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AA60FF" w14:textId="77777777" w:rsidR="00761039" w:rsidRPr="00D87176" w:rsidRDefault="00C75B8F">
      <w:pPr>
        <w:rPr>
          <w:sz w:val="28"/>
          <w:szCs w:val="28"/>
        </w:rPr>
      </w:pPr>
      <w:r w:rsidRPr="00C75B8F">
        <w:rPr>
          <w:rFonts w:ascii="Arial" w:eastAsia="Times New Roman" w:hAnsi="Arial" w:cs="Arial"/>
          <w:b/>
          <w:noProof/>
          <w:sz w:val="28"/>
          <w:szCs w:val="28"/>
          <w:lang w:eastAsia="en-GB"/>
        </w:rPr>
        <w:drawing>
          <wp:anchor distT="0" distB="0" distL="114300" distR="114300" simplePos="0" relativeHeight="251659264" behindDoc="0" locked="0" layoutInCell="1" allowOverlap="1" wp14:anchorId="124DEDE7" wp14:editId="52AC7961">
            <wp:simplePos x="0" y="0"/>
            <wp:positionH relativeFrom="margin">
              <wp:align>center</wp:align>
            </wp:positionH>
            <wp:positionV relativeFrom="paragraph">
              <wp:posOffset>340995</wp:posOffset>
            </wp:positionV>
            <wp:extent cx="5598000" cy="2253600"/>
            <wp:effectExtent l="0" t="0" r="3175" b="0"/>
            <wp:wrapThrough wrapText="bothSides">
              <wp:wrapPolygon edited="0">
                <wp:start x="0" y="0"/>
                <wp:lineTo x="0" y="21369"/>
                <wp:lineTo x="21539" y="21369"/>
                <wp:lineTo x="21539" y="0"/>
                <wp:lineTo x="0" y="0"/>
              </wp:wrapPolygon>
            </wp:wrapThrough>
            <wp:docPr id="448" name="Picture 448" descr="Herefordshire Safeguarding Children Partnership Logo" title="Logo"/>
            <wp:cNvGraphicFramePr/>
            <a:graphic xmlns:a="http://schemas.openxmlformats.org/drawingml/2006/main">
              <a:graphicData uri="http://schemas.openxmlformats.org/drawingml/2006/picture">
                <pic:pic xmlns:pic="http://schemas.openxmlformats.org/drawingml/2006/picture">
                  <pic:nvPicPr>
                    <pic:cNvPr id="448" name="Picture 448" descr="Herefordshire Safeguarding Children Partnership Logo" title="Logo"/>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598000" cy="2253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B581F88" w14:textId="77777777" w:rsidR="00C75B8F" w:rsidRDefault="00C75B8F" w:rsidP="00D87176">
      <w:pPr>
        <w:pStyle w:val="NoSpacing"/>
        <w:rPr>
          <w:rFonts w:ascii="Segoe UI" w:hAnsi="Segoe UI" w:cs="Segoe UI"/>
          <w:b/>
          <w:sz w:val="28"/>
          <w:szCs w:val="28"/>
        </w:rPr>
      </w:pPr>
    </w:p>
    <w:p w14:paraId="3EBE78DA" w14:textId="77777777" w:rsidR="00C75B8F" w:rsidRDefault="00C75B8F" w:rsidP="00D87176">
      <w:pPr>
        <w:pStyle w:val="NoSpacing"/>
        <w:rPr>
          <w:rFonts w:ascii="Segoe UI" w:hAnsi="Segoe UI" w:cs="Segoe UI"/>
          <w:b/>
          <w:sz w:val="28"/>
          <w:szCs w:val="28"/>
        </w:rPr>
      </w:pPr>
    </w:p>
    <w:p w14:paraId="2C2F11DF" w14:textId="77777777" w:rsidR="00C75B8F" w:rsidRDefault="00C75B8F" w:rsidP="00D87176">
      <w:pPr>
        <w:pStyle w:val="NoSpacing"/>
        <w:rPr>
          <w:rFonts w:ascii="Segoe UI" w:hAnsi="Segoe UI" w:cs="Segoe UI"/>
          <w:b/>
          <w:sz w:val="28"/>
          <w:szCs w:val="28"/>
        </w:rPr>
      </w:pPr>
    </w:p>
    <w:p w14:paraId="24CD6737" w14:textId="77777777" w:rsidR="00D87176" w:rsidRDefault="00D87176" w:rsidP="00D87176">
      <w:pPr>
        <w:pStyle w:val="NoSpacing"/>
        <w:rPr>
          <w:rFonts w:ascii="Segoe UI" w:hAnsi="Segoe UI" w:cs="Segoe UI"/>
          <w:b/>
        </w:rPr>
      </w:pPr>
    </w:p>
    <w:p w14:paraId="76FD5C3A" w14:textId="77777777" w:rsidR="00D87176" w:rsidRPr="00D87176" w:rsidRDefault="00C75B8F" w:rsidP="00C75B8F">
      <w:pPr>
        <w:pStyle w:val="Title"/>
      </w:pPr>
      <w:r>
        <w:t>Annual Review of Effectiveness Report</w:t>
      </w:r>
    </w:p>
    <w:p w14:paraId="70C82690" w14:textId="77777777" w:rsidR="00D87176" w:rsidRDefault="00D87176" w:rsidP="00C75B8F">
      <w:pPr>
        <w:pStyle w:val="Title"/>
      </w:pPr>
      <w:r w:rsidRPr="00D87176">
        <w:t xml:space="preserve">2022 -2023 </w:t>
      </w:r>
    </w:p>
    <w:p w14:paraId="497C4824" w14:textId="77777777" w:rsidR="00D87176" w:rsidRDefault="00D87176" w:rsidP="00D87176">
      <w:pPr>
        <w:pStyle w:val="NoSpacing"/>
        <w:rPr>
          <w:rFonts w:ascii="Segoe UI" w:hAnsi="Segoe UI" w:cs="Segoe UI"/>
          <w:b/>
          <w:sz w:val="40"/>
          <w:szCs w:val="40"/>
        </w:rPr>
      </w:pPr>
    </w:p>
    <w:p w14:paraId="3FE86139" w14:textId="77777777" w:rsidR="00D87176" w:rsidRDefault="00D87176" w:rsidP="00D87176">
      <w:pPr>
        <w:pStyle w:val="NoSpacing"/>
        <w:rPr>
          <w:rFonts w:ascii="Segoe UI" w:hAnsi="Segoe UI" w:cs="Segoe UI"/>
          <w:b/>
          <w:sz w:val="24"/>
          <w:szCs w:val="24"/>
        </w:rPr>
      </w:pPr>
    </w:p>
    <w:p w14:paraId="50E6A0DF" w14:textId="77777777" w:rsidR="00D87176" w:rsidRDefault="00D87176" w:rsidP="00D87176">
      <w:pPr>
        <w:pStyle w:val="NoSpacing"/>
        <w:rPr>
          <w:rFonts w:ascii="Segoe UI" w:hAnsi="Segoe UI" w:cs="Segoe UI"/>
          <w:b/>
          <w:sz w:val="24"/>
          <w:szCs w:val="24"/>
        </w:rPr>
      </w:pPr>
    </w:p>
    <w:p w14:paraId="3AB66AB2" w14:textId="77777777" w:rsidR="00D87176" w:rsidRDefault="00D87176" w:rsidP="00D87176">
      <w:pPr>
        <w:pStyle w:val="NoSpacing"/>
        <w:rPr>
          <w:rFonts w:ascii="Segoe UI" w:hAnsi="Segoe UI" w:cs="Segoe UI"/>
          <w:b/>
          <w:sz w:val="24"/>
          <w:szCs w:val="24"/>
        </w:rPr>
      </w:pPr>
    </w:p>
    <w:p w14:paraId="032806C9" w14:textId="77777777" w:rsidR="00D87176" w:rsidRDefault="00D87176" w:rsidP="00D87176">
      <w:pPr>
        <w:pStyle w:val="NoSpacing"/>
        <w:rPr>
          <w:rFonts w:ascii="Segoe UI" w:hAnsi="Segoe UI" w:cs="Segoe UI"/>
          <w:b/>
          <w:sz w:val="24"/>
          <w:szCs w:val="24"/>
        </w:rPr>
      </w:pPr>
    </w:p>
    <w:p w14:paraId="3198F183" w14:textId="77777777" w:rsidR="00A90DAD" w:rsidRDefault="00A90DAD" w:rsidP="00D87176">
      <w:pPr>
        <w:pStyle w:val="NoSpacing"/>
        <w:rPr>
          <w:rFonts w:ascii="Segoe UI" w:hAnsi="Segoe UI" w:cs="Segoe UI"/>
          <w:b/>
          <w:sz w:val="24"/>
          <w:szCs w:val="24"/>
        </w:rPr>
      </w:pPr>
    </w:p>
    <w:p w14:paraId="5375F3AD" w14:textId="77777777" w:rsidR="00A90DAD" w:rsidRDefault="00A90DAD" w:rsidP="00D87176">
      <w:pPr>
        <w:pStyle w:val="NoSpacing"/>
        <w:rPr>
          <w:rFonts w:ascii="Segoe UI" w:hAnsi="Segoe UI" w:cs="Segoe UI"/>
          <w:b/>
          <w:sz w:val="24"/>
          <w:szCs w:val="24"/>
        </w:rPr>
      </w:pPr>
    </w:p>
    <w:p w14:paraId="6F121075" w14:textId="77777777" w:rsidR="00A90DAD" w:rsidRDefault="00A90DAD" w:rsidP="00D87176">
      <w:pPr>
        <w:pStyle w:val="NoSpacing"/>
        <w:rPr>
          <w:rFonts w:ascii="Segoe UI" w:hAnsi="Segoe UI" w:cs="Segoe UI"/>
          <w:b/>
          <w:sz w:val="24"/>
          <w:szCs w:val="24"/>
        </w:rPr>
      </w:pPr>
    </w:p>
    <w:p w14:paraId="230E45D4" w14:textId="77777777" w:rsidR="00A90DAD" w:rsidRDefault="00A90DAD" w:rsidP="00D87176">
      <w:pPr>
        <w:pStyle w:val="NoSpacing"/>
        <w:rPr>
          <w:rFonts w:ascii="Segoe UI" w:hAnsi="Segoe UI" w:cs="Segoe UI"/>
          <w:b/>
          <w:sz w:val="24"/>
          <w:szCs w:val="24"/>
        </w:rPr>
      </w:pPr>
    </w:p>
    <w:p w14:paraId="75998A16" w14:textId="77777777" w:rsidR="00D87176" w:rsidRDefault="008F7EA8" w:rsidP="008F7EA8">
      <w:pPr>
        <w:pStyle w:val="NoSpacing"/>
        <w:rPr>
          <w:rFonts w:ascii="Segoe UI" w:hAnsi="Segoe UI" w:cs="Segoe UI"/>
          <w:b/>
          <w:sz w:val="24"/>
          <w:szCs w:val="24"/>
        </w:rPr>
      </w:pPr>
      <w:r w:rsidRPr="008F7EA8">
        <w:rPr>
          <w:rFonts w:ascii="Calibri" w:eastAsia="Calibri" w:hAnsi="Calibri" w:cs="Calibri"/>
          <w:noProof/>
          <w:lang w:eastAsia="en-GB"/>
        </w:rPr>
        <w:drawing>
          <wp:anchor distT="0" distB="0" distL="114300" distR="114300" simplePos="0" relativeHeight="251669504" behindDoc="1" locked="0" layoutInCell="1" allowOverlap="1" wp14:anchorId="3DB95C80" wp14:editId="0B1E6150">
            <wp:simplePos x="0" y="0"/>
            <wp:positionH relativeFrom="column">
              <wp:posOffset>3455612</wp:posOffset>
            </wp:positionH>
            <wp:positionV relativeFrom="paragraph">
              <wp:posOffset>466642</wp:posOffset>
            </wp:positionV>
            <wp:extent cx="1899920" cy="435610"/>
            <wp:effectExtent l="0" t="0" r="5080" b="2540"/>
            <wp:wrapNone/>
            <wp:docPr id="7"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 uri="{96DAC541-7B7A-43D3-8B79-37D633B846F1}">
                          <asvg:svgBlip xmlns:arto="http://schemas.microsoft.com/office/word/2006/arto" xmlns:asvg="http://schemas.microsoft.com/office/drawing/2016/SVG/main"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899920" cy="435610"/>
                    </a:xfrm>
                    <a:prstGeom prst="rect">
                      <a:avLst/>
                    </a:prstGeom>
                  </pic:spPr>
                </pic:pic>
              </a:graphicData>
            </a:graphic>
          </wp:anchor>
        </w:drawing>
      </w:r>
      <w:r w:rsidR="00A90DAD" w:rsidRPr="00A90DAD">
        <w:rPr>
          <w:rFonts w:ascii="Arial" w:eastAsia="Times New Roman" w:hAnsi="Arial" w:cs="Arial"/>
          <w:noProof/>
          <w:szCs w:val="20"/>
          <w:lang w:eastAsia="en-GB"/>
        </w:rPr>
        <w:drawing>
          <wp:inline distT="0" distB="0" distL="0" distR="0" wp14:anchorId="2787E021" wp14:editId="22AE0FF5">
            <wp:extent cx="1652905" cy="1099185"/>
            <wp:effectExtent l="0" t="0" r="4445" b="5715"/>
            <wp:docPr id="501" name="Picture 501" descr="West Mercia Police logo" title="West Mercia Police"/>
            <wp:cNvGraphicFramePr/>
            <a:graphic xmlns:a="http://schemas.openxmlformats.org/drawingml/2006/main">
              <a:graphicData uri="http://schemas.openxmlformats.org/drawingml/2006/picture">
                <pic:pic xmlns:pic="http://schemas.openxmlformats.org/drawingml/2006/picture">
                  <pic:nvPicPr>
                    <pic:cNvPr id="501" name="Picture 501" descr="West Mercia Police logo" title="West Mercia Police"/>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52905" cy="1099185"/>
                    </a:xfrm>
                    <a:prstGeom prst="rect">
                      <a:avLst/>
                    </a:prstGeom>
                    <a:noFill/>
                    <a:ln>
                      <a:noFill/>
                    </a:ln>
                  </pic:spPr>
                </pic:pic>
              </a:graphicData>
            </a:graphic>
          </wp:inline>
        </w:drawing>
      </w:r>
      <w:r w:rsidR="00A90DAD" w:rsidRPr="00A90DAD">
        <w:rPr>
          <w:rFonts w:ascii="Arial" w:eastAsia="Times New Roman" w:hAnsi="Arial" w:cs="Arial"/>
          <w:noProof/>
          <w:szCs w:val="20"/>
          <w:lang w:eastAsia="en-GB"/>
        </w:rPr>
        <w:drawing>
          <wp:inline distT="0" distB="0" distL="0" distR="0" wp14:anchorId="0AA6E5CD" wp14:editId="3FCA9B00">
            <wp:extent cx="1707515" cy="1174115"/>
            <wp:effectExtent l="0" t="0" r="6985" b="6985"/>
            <wp:docPr id="503" name="Picture 503" descr="Herefordshire Council logo" title="Herefordshire Council"/>
            <wp:cNvGraphicFramePr/>
            <a:graphic xmlns:a="http://schemas.openxmlformats.org/drawingml/2006/main">
              <a:graphicData uri="http://schemas.openxmlformats.org/drawingml/2006/picture">
                <pic:pic xmlns:pic="http://schemas.openxmlformats.org/drawingml/2006/picture">
                  <pic:nvPicPr>
                    <pic:cNvPr id="503" name="Picture 503" descr="Herefordshire Council logo" title="Herefordshire Council"/>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7515" cy="1174115"/>
                    </a:xfrm>
                    <a:prstGeom prst="rect">
                      <a:avLst/>
                    </a:prstGeom>
                    <a:noFill/>
                    <a:ln>
                      <a:noFill/>
                    </a:ln>
                  </pic:spPr>
                </pic:pic>
              </a:graphicData>
            </a:graphic>
          </wp:inline>
        </w:drawing>
      </w:r>
    </w:p>
    <w:p w14:paraId="1E53776A" w14:textId="77777777" w:rsidR="00D87176" w:rsidRDefault="00D87176" w:rsidP="00D87176">
      <w:pPr>
        <w:pStyle w:val="NoSpacing"/>
        <w:rPr>
          <w:rFonts w:ascii="Segoe UI" w:hAnsi="Segoe UI" w:cs="Segoe UI"/>
          <w:b/>
          <w:sz w:val="24"/>
          <w:szCs w:val="24"/>
        </w:rPr>
      </w:pPr>
    </w:p>
    <w:p w14:paraId="0318D615" w14:textId="77777777" w:rsidR="00A90DAD" w:rsidRDefault="00A90DAD">
      <w:pPr>
        <w:rPr>
          <w:rFonts w:ascii="Segoe UI" w:hAnsi="Segoe UI" w:cs="Segoe UI"/>
          <w:b/>
          <w:sz w:val="24"/>
          <w:szCs w:val="24"/>
        </w:rPr>
      </w:pPr>
    </w:p>
    <w:p w14:paraId="6AD99C6C" w14:textId="77777777" w:rsidR="000D249A" w:rsidRDefault="000D249A">
      <w:pPr>
        <w:rPr>
          <w:rFonts w:ascii="Segoe UI" w:hAnsi="Segoe UI" w:cs="Segoe UI"/>
          <w:b/>
          <w:sz w:val="24"/>
          <w:szCs w:val="24"/>
        </w:rPr>
      </w:pPr>
    </w:p>
    <w:sdt>
      <w:sdtPr>
        <w:rPr>
          <w:rFonts w:asciiTheme="minorHAnsi" w:eastAsiaTheme="minorHAnsi" w:hAnsiTheme="minorHAnsi" w:cstheme="minorBidi"/>
          <w:color w:val="auto"/>
          <w:sz w:val="22"/>
          <w:szCs w:val="22"/>
          <w:lang w:val="en-GB"/>
        </w:rPr>
        <w:id w:val="-54015281"/>
        <w:docPartObj>
          <w:docPartGallery w:val="Table of Contents"/>
          <w:docPartUnique/>
        </w:docPartObj>
      </w:sdtPr>
      <w:sdtEndPr>
        <w:rPr>
          <w:b/>
          <w:bCs/>
          <w:noProof/>
        </w:rPr>
      </w:sdtEndPr>
      <w:sdtContent>
        <w:p w14:paraId="3952CF4D" w14:textId="77777777" w:rsidR="000D249A" w:rsidRPr="004C4621" w:rsidRDefault="000D249A">
          <w:pPr>
            <w:pStyle w:val="TOCHeading"/>
            <w:rPr>
              <w:b/>
              <w:color w:val="auto"/>
            </w:rPr>
          </w:pPr>
          <w:r w:rsidRPr="004C4621">
            <w:rPr>
              <w:b/>
              <w:color w:val="auto"/>
            </w:rPr>
            <w:t>Contents</w:t>
          </w:r>
        </w:p>
        <w:p w14:paraId="3222545F" w14:textId="289EEA93" w:rsidR="000955A6" w:rsidRDefault="000D249A">
          <w:pPr>
            <w:pStyle w:val="TOC1"/>
            <w:tabs>
              <w:tab w:val="left" w:pos="440"/>
              <w:tab w:val="right" w:leader="dot" w:pos="9016"/>
            </w:tabs>
            <w:rPr>
              <w:rFonts w:eastAsiaTheme="minorEastAsia"/>
              <w:noProof/>
              <w:lang w:eastAsia="en-GB"/>
            </w:rPr>
          </w:pPr>
          <w:r>
            <w:fldChar w:fldCharType="begin"/>
          </w:r>
          <w:r>
            <w:instrText xml:space="preserve"> TOC \o "1-3" \h \z \u </w:instrText>
          </w:r>
          <w:r>
            <w:fldChar w:fldCharType="separate"/>
          </w:r>
          <w:hyperlink w:anchor="_Toc152322649" w:history="1">
            <w:r w:rsidR="000955A6" w:rsidRPr="000C3F3D">
              <w:rPr>
                <w:rStyle w:val="Hyperlink"/>
                <w:noProof/>
              </w:rPr>
              <w:t>1.</w:t>
            </w:r>
            <w:r w:rsidR="000955A6">
              <w:rPr>
                <w:rFonts w:eastAsiaTheme="minorEastAsia"/>
                <w:noProof/>
                <w:lang w:eastAsia="en-GB"/>
              </w:rPr>
              <w:tab/>
            </w:r>
            <w:r w:rsidR="000955A6" w:rsidRPr="000C3F3D">
              <w:rPr>
                <w:rStyle w:val="Hyperlink"/>
                <w:noProof/>
              </w:rPr>
              <w:t>About the Annual Report</w:t>
            </w:r>
            <w:r w:rsidR="000955A6">
              <w:rPr>
                <w:noProof/>
                <w:webHidden/>
              </w:rPr>
              <w:tab/>
            </w:r>
            <w:r w:rsidR="000955A6">
              <w:rPr>
                <w:noProof/>
                <w:webHidden/>
              </w:rPr>
              <w:fldChar w:fldCharType="begin"/>
            </w:r>
            <w:r w:rsidR="000955A6">
              <w:rPr>
                <w:noProof/>
                <w:webHidden/>
              </w:rPr>
              <w:instrText xml:space="preserve"> PAGEREF _Toc152322649 \h </w:instrText>
            </w:r>
            <w:r w:rsidR="000955A6">
              <w:rPr>
                <w:noProof/>
                <w:webHidden/>
              </w:rPr>
            </w:r>
            <w:r w:rsidR="000955A6">
              <w:rPr>
                <w:noProof/>
                <w:webHidden/>
              </w:rPr>
              <w:fldChar w:fldCharType="separate"/>
            </w:r>
            <w:r w:rsidR="002D7F07">
              <w:rPr>
                <w:noProof/>
                <w:webHidden/>
              </w:rPr>
              <w:t>3</w:t>
            </w:r>
            <w:r w:rsidR="000955A6">
              <w:rPr>
                <w:noProof/>
                <w:webHidden/>
              </w:rPr>
              <w:fldChar w:fldCharType="end"/>
            </w:r>
          </w:hyperlink>
        </w:p>
        <w:p w14:paraId="6A0B9687" w14:textId="640E4474" w:rsidR="000955A6" w:rsidRDefault="003D6BF8">
          <w:pPr>
            <w:pStyle w:val="TOC1"/>
            <w:tabs>
              <w:tab w:val="left" w:pos="440"/>
              <w:tab w:val="right" w:leader="dot" w:pos="9016"/>
            </w:tabs>
            <w:rPr>
              <w:rFonts w:eastAsiaTheme="minorEastAsia"/>
              <w:noProof/>
              <w:lang w:eastAsia="en-GB"/>
            </w:rPr>
          </w:pPr>
          <w:hyperlink w:anchor="_Toc152322650" w:history="1">
            <w:r w:rsidR="000955A6" w:rsidRPr="000C3F3D">
              <w:rPr>
                <w:rStyle w:val="Hyperlink"/>
                <w:noProof/>
              </w:rPr>
              <w:t>2.</w:t>
            </w:r>
            <w:r w:rsidR="000955A6">
              <w:rPr>
                <w:rFonts w:eastAsiaTheme="minorEastAsia"/>
                <w:noProof/>
                <w:lang w:eastAsia="en-GB"/>
              </w:rPr>
              <w:tab/>
            </w:r>
            <w:r w:rsidR="000955A6" w:rsidRPr="000C3F3D">
              <w:rPr>
                <w:rStyle w:val="Hyperlink"/>
                <w:noProof/>
              </w:rPr>
              <w:t>Foreword - By SPB Partners</w:t>
            </w:r>
            <w:r w:rsidR="000955A6">
              <w:rPr>
                <w:noProof/>
                <w:webHidden/>
              </w:rPr>
              <w:tab/>
            </w:r>
            <w:r w:rsidR="000955A6">
              <w:rPr>
                <w:noProof/>
                <w:webHidden/>
              </w:rPr>
              <w:fldChar w:fldCharType="begin"/>
            </w:r>
            <w:r w:rsidR="000955A6">
              <w:rPr>
                <w:noProof/>
                <w:webHidden/>
              </w:rPr>
              <w:instrText xml:space="preserve"> PAGEREF _Toc152322650 \h </w:instrText>
            </w:r>
            <w:r w:rsidR="000955A6">
              <w:rPr>
                <w:noProof/>
                <w:webHidden/>
              </w:rPr>
            </w:r>
            <w:r w:rsidR="000955A6">
              <w:rPr>
                <w:noProof/>
                <w:webHidden/>
              </w:rPr>
              <w:fldChar w:fldCharType="separate"/>
            </w:r>
            <w:r w:rsidR="002D7F07">
              <w:rPr>
                <w:noProof/>
                <w:webHidden/>
              </w:rPr>
              <w:t>3</w:t>
            </w:r>
            <w:r w:rsidR="000955A6">
              <w:rPr>
                <w:noProof/>
                <w:webHidden/>
              </w:rPr>
              <w:fldChar w:fldCharType="end"/>
            </w:r>
          </w:hyperlink>
        </w:p>
        <w:p w14:paraId="599AA6F6" w14:textId="237071C6" w:rsidR="000955A6" w:rsidRDefault="003D6BF8">
          <w:pPr>
            <w:pStyle w:val="TOC1"/>
            <w:tabs>
              <w:tab w:val="left" w:pos="440"/>
              <w:tab w:val="right" w:leader="dot" w:pos="9016"/>
            </w:tabs>
            <w:rPr>
              <w:rFonts w:eastAsiaTheme="minorEastAsia"/>
              <w:noProof/>
              <w:lang w:eastAsia="en-GB"/>
            </w:rPr>
          </w:pPr>
          <w:hyperlink w:anchor="_Toc152322651" w:history="1">
            <w:r w:rsidR="000955A6" w:rsidRPr="000C3F3D">
              <w:rPr>
                <w:rStyle w:val="Hyperlink"/>
                <w:noProof/>
              </w:rPr>
              <w:t>3.</w:t>
            </w:r>
            <w:r w:rsidR="000955A6">
              <w:rPr>
                <w:rFonts w:eastAsiaTheme="minorEastAsia"/>
                <w:noProof/>
                <w:lang w:eastAsia="en-GB"/>
              </w:rPr>
              <w:tab/>
            </w:r>
            <w:r w:rsidR="000955A6" w:rsidRPr="000C3F3D">
              <w:rPr>
                <w:rStyle w:val="Hyperlink"/>
                <w:noProof/>
              </w:rPr>
              <w:t>Herefordshire Context</w:t>
            </w:r>
            <w:r w:rsidR="000955A6">
              <w:rPr>
                <w:noProof/>
                <w:webHidden/>
              </w:rPr>
              <w:tab/>
            </w:r>
            <w:r w:rsidR="000955A6">
              <w:rPr>
                <w:noProof/>
                <w:webHidden/>
              </w:rPr>
              <w:fldChar w:fldCharType="begin"/>
            </w:r>
            <w:r w:rsidR="000955A6">
              <w:rPr>
                <w:noProof/>
                <w:webHidden/>
              </w:rPr>
              <w:instrText xml:space="preserve"> PAGEREF _Toc152322651 \h </w:instrText>
            </w:r>
            <w:r w:rsidR="000955A6">
              <w:rPr>
                <w:noProof/>
                <w:webHidden/>
              </w:rPr>
            </w:r>
            <w:r w:rsidR="000955A6">
              <w:rPr>
                <w:noProof/>
                <w:webHidden/>
              </w:rPr>
              <w:fldChar w:fldCharType="separate"/>
            </w:r>
            <w:r w:rsidR="002D7F07">
              <w:rPr>
                <w:noProof/>
                <w:webHidden/>
              </w:rPr>
              <w:t>5</w:t>
            </w:r>
            <w:r w:rsidR="000955A6">
              <w:rPr>
                <w:noProof/>
                <w:webHidden/>
              </w:rPr>
              <w:fldChar w:fldCharType="end"/>
            </w:r>
          </w:hyperlink>
        </w:p>
        <w:p w14:paraId="44690995" w14:textId="6AE4968D" w:rsidR="000955A6" w:rsidRDefault="003D6BF8">
          <w:pPr>
            <w:pStyle w:val="TOC1"/>
            <w:tabs>
              <w:tab w:val="left" w:pos="440"/>
              <w:tab w:val="right" w:leader="dot" w:pos="9016"/>
            </w:tabs>
            <w:rPr>
              <w:rFonts w:eastAsiaTheme="minorEastAsia"/>
              <w:noProof/>
              <w:lang w:eastAsia="en-GB"/>
            </w:rPr>
          </w:pPr>
          <w:hyperlink w:anchor="_Toc152322657" w:history="1">
            <w:r w:rsidR="000955A6" w:rsidRPr="000C3F3D">
              <w:rPr>
                <w:rStyle w:val="Hyperlink"/>
                <w:noProof/>
              </w:rPr>
              <w:t>4.</w:t>
            </w:r>
            <w:r w:rsidR="000955A6">
              <w:rPr>
                <w:rFonts w:eastAsiaTheme="minorEastAsia"/>
                <w:noProof/>
                <w:lang w:eastAsia="en-GB"/>
              </w:rPr>
              <w:tab/>
            </w:r>
            <w:r w:rsidR="000955A6" w:rsidRPr="000C3F3D">
              <w:rPr>
                <w:rStyle w:val="Hyperlink"/>
                <w:noProof/>
              </w:rPr>
              <w:t>Herefordshire Safeguarding Children Partnership</w:t>
            </w:r>
            <w:r w:rsidR="000955A6">
              <w:rPr>
                <w:noProof/>
                <w:webHidden/>
              </w:rPr>
              <w:tab/>
            </w:r>
            <w:r w:rsidR="000955A6">
              <w:rPr>
                <w:noProof/>
                <w:webHidden/>
              </w:rPr>
              <w:fldChar w:fldCharType="begin"/>
            </w:r>
            <w:r w:rsidR="000955A6">
              <w:rPr>
                <w:noProof/>
                <w:webHidden/>
              </w:rPr>
              <w:instrText xml:space="preserve"> PAGEREF _Toc152322657 \h </w:instrText>
            </w:r>
            <w:r w:rsidR="000955A6">
              <w:rPr>
                <w:noProof/>
                <w:webHidden/>
              </w:rPr>
            </w:r>
            <w:r w:rsidR="000955A6">
              <w:rPr>
                <w:noProof/>
                <w:webHidden/>
              </w:rPr>
              <w:fldChar w:fldCharType="separate"/>
            </w:r>
            <w:r w:rsidR="002D7F07">
              <w:rPr>
                <w:noProof/>
                <w:webHidden/>
              </w:rPr>
              <w:t>7</w:t>
            </w:r>
            <w:r w:rsidR="000955A6">
              <w:rPr>
                <w:noProof/>
                <w:webHidden/>
              </w:rPr>
              <w:fldChar w:fldCharType="end"/>
            </w:r>
          </w:hyperlink>
        </w:p>
        <w:p w14:paraId="77E38AD5" w14:textId="1DFBED23" w:rsidR="000955A6" w:rsidRDefault="003D6BF8">
          <w:pPr>
            <w:pStyle w:val="TOC1"/>
            <w:tabs>
              <w:tab w:val="left" w:pos="440"/>
              <w:tab w:val="right" w:leader="dot" w:pos="9016"/>
            </w:tabs>
            <w:rPr>
              <w:rFonts w:eastAsiaTheme="minorEastAsia"/>
              <w:noProof/>
              <w:lang w:eastAsia="en-GB"/>
            </w:rPr>
          </w:pPr>
          <w:hyperlink w:anchor="_Toc152322663" w:history="1">
            <w:r w:rsidR="000955A6" w:rsidRPr="000C3F3D">
              <w:rPr>
                <w:rStyle w:val="Hyperlink"/>
                <w:noProof/>
              </w:rPr>
              <w:t>5.</w:t>
            </w:r>
            <w:r w:rsidR="000955A6">
              <w:rPr>
                <w:rFonts w:eastAsiaTheme="minorEastAsia"/>
                <w:noProof/>
                <w:lang w:eastAsia="en-GB"/>
              </w:rPr>
              <w:tab/>
            </w:r>
            <w:r w:rsidR="000955A6" w:rsidRPr="000C3F3D">
              <w:rPr>
                <w:rStyle w:val="Hyperlink"/>
                <w:noProof/>
              </w:rPr>
              <w:t>Relationship with Other Strategic Boards</w:t>
            </w:r>
            <w:r w:rsidR="000955A6">
              <w:rPr>
                <w:noProof/>
                <w:webHidden/>
              </w:rPr>
              <w:tab/>
            </w:r>
            <w:r w:rsidR="000955A6">
              <w:rPr>
                <w:noProof/>
                <w:webHidden/>
              </w:rPr>
              <w:fldChar w:fldCharType="begin"/>
            </w:r>
            <w:r w:rsidR="000955A6">
              <w:rPr>
                <w:noProof/>
                <w:webHidden/>
              </w:rPr>
              <w:instrText xml:space="preserve"> PAGEREF _Toc152322663 \h </w:instrText>
            </w:r>
            <w:r w:rsidR="000955A6">
              <w:rPr>
                <w:noProof/>
                <w:webHidden/>
              </w:rPr>
            </w:r>
            <w:r w:rsidR="000955A6">
              <w:rPr>
                <w:noProof/>
                <w:webHidden/>
              </w:rPr>
              <w:fldChar w:fldCharType="separate"/>
            </w:r>
            <w:r w:rsidR="002D7F07">
              <w:rPr>
                <w:noProof/>
                <w:webHidden/>
              </w:rPr>
              <w:t>9</w:t>
            </w:r>
            <w:r w:rsidR="000955A6">
              <w:rPr>
                <w:noProof/>
                <w:webHidden/>
              </w:rPr>
              <w:fldChar w:fldCharType="end"/>
            </w:r>
          </w:hyperlink>
        </w:p>
        <w:p w14:paraId="6F520E41" w14:textId="6BB57C60" w:rsidR="000955A6" w:rsidRDefault="003D6BF8">
          <w:pPr>
            <w:pStyle w:val="TOC1"/>
            <w:tabs>
              <w:tab w:val="left" w:pos="440"/>
              <w:tab w:val="right" w:leader="dot" w:pos="9016"/>
            </w:tabs>
            <w:rPr>
              <w:rFonts w:eastAsiaTheme="minorEastAsia"/>
              <w:noProof/>
              <w:lang w:eastAsia="en-GB"/>
            </w:rPr>
          </w:pPr>
          <w:hyperlink w:anchor="_Toc152322664" w:history="1">
            <w:r w:rsidR="000955A6" w:rsidRPr="000C3F3D">
              <w:rPr>
                <w:rStyle w:val="Hyperlink"/>
                <w:noProof/>
              </w:rPr>
              <w:t>6.</w:t>
            </w:r>
            <w:r w:rsidR="000955A6">
              <w:rPr>
                <w:rFonts w:eastAsiaTheme="minorEastAsia"/>
                <w:noProof/>
                <w:lang w:eastAsia="en-GB"/>
              </w:rPr>
              <w:tab/>
            </w:r>
            <w:r w:rsidR="000955A6" w:rsidRPr="000C3F3D">
              <w:rPr>
                <w:rStyle w:val="Hyperlink"/>
                <w:noProof/>
              </w:rPr>
              <w:t>Governance and Membership</w:t>
            </w:r>
            <w:r w:rsidR="000955A6">
              <w:rPr>
                <w:noProof/>
                <w:webHidden/>
              </w:rPr>
              <w:tab/>
            </w:r>
            <w:r w:rsidR="000955A6">
              <w:rPr>
                <w:noProof/>
                <w:webHidden/>
              </w:rPr>
              <w:fldChar w:fldCharType="begin"/>
            </w:r>
            <w:r w:rsidR="000955A6">
              <w:rPr>
                <w:noProof/>
                <w:webHidden/>
              </w:rPr>
              <w:instrText xml:space="preserve"> PAGEREF _Toc152322664 \h </w:instrText>
            </w:r>
            <w:r w:rsidR="000955A6">
              <w:rPr>
                <w:noProof/>
                <w:webHidden/>
              </w:rPr>
            </w:r>
            <w:r w:rsidR="000955A6">
              <w:rPr>
                <w:noProof/>
                <w:webHidden/>
              </w:rPr>
              <w:fldChar w:fldCharType="separate"/>
            </w:r>
            <w:r w:rsidR="002D7F07">
              <w:rPr>
                <w:noProof/>
                <w:webHidden/>
              </w:rPr>
              <w:t>10</w:t>
            </w:r>
            <w:r w:rsidR="000955A6">
              <w:rPr>
                <w:noProof/>
                <w:webHidden/>
              </w:rPr>
              <w:fldChar w:fldCharType="end"/>
            </w:r>
          </w:hyperlink>
        </w:p>
        <w:p w14:paraId="5AA4048E" w14:textId="5436916F" w:rsidR="000955A6" w:rsidRDefault="003D6BF8">
          <w:pPr>
            <w:pStyle w:val="TOC1"/>
            <w:tabs>
              <w:tab w:val="left" w:pos="440"/>
              <w:tab w:val="right" w:leader="dot" w:pos="9016"/>
            </w:tabs>
            <w:rPr>
              <w:rFonts w:eastAsiaTheme="minorEastAsia"/>
              <w:noProof/>
              <w:lang w:eastAsia="en-GB"/>
            </w:rPr>
          </w:pPr>
          <w:hyperlink w:anchor="_Toc152322670" w:history="1">
            <w:r w:rsidR="000955A6" w:rsidRPr="000C3F3D">
              <w:rPr>
                <w:rStyle w:val="Hyperlink"/>
                <w:noProof/>
              </w:rPr>
              <w:t>7.</w:t>
            </w:r>
            <w:r w:rsidR="000955A6">
              <w:rPr>
                <w:rFonts w:eastAsiaTheme="minorEastAsia"/>
                <w:noProof/>
                <w:lang w:eastAsia="en-GB"/>
              </w:rPr>
              <w:tab/>
            </w:r>
            <w:r w:rsidR="000955A6" w:rsidRPr="000C3F3D">
              <w:rPr>
                <w:rStyle w:val="Hyperlink"/>
                <w:noProof/>
              </w:rPr>
              <w:t>HSCP Sub-Group Reports</w:t>
            </w:r>
            <w:r w:rsidR="000955A6">
              <w:rPr>
                <w:noProof/>
                <w:webHidden/>
              </w:rPr>
              <w:tab/>
            </w:r>
            <w:r w:rsidR="000955A6">
              <w:rPr>
                <w:noProof/>
                <w:webHidden/>
              </w:rPr>
              <w:fldChar w:fldCharType="begin"/>
            </w:r>
            <w:r w:rsidR="000955A6">
              <w:rPr>
                <w:noProof/>
                <w:webHidden/>
              </w:rPr>
              <w:instrText xml:space="preserve"> PAGEREF _Toc152322670 \h </w:instrText>
            </w:r>
            <w:r w:rsidR="000955A6">
              <w:rPr>
                <w:noProof/>
                <w:webHidden/>
              </w:rPr>
            </w:r>
            <w:r w:rsidR="000955A6">
              <w:rPr>
                <w:noProof/>
                <w:webHidden/>
              </w:rPr>
              <w:fldChar w:fldCharType="separate"/>
            </w:r>
            <w:r w:rsidR="002D7F07">
              <w:rPr>
                <w:noProof/>
                <w:webHidden/>
              </w:rPr>
              <w:t>12</w:t>
            </w:r>
            <w:r w:rsidR="000955A6">
              <w:rPr>
                <w:noProof/>
                <w:webHidden/>
              </w:rPr>
              <w:fldChar w:fldCharType="end"/>
            </w:r>
          </w:hyperlink>
        </w:p>
        <w:p w14:paraId="614F9CD7" w14:textId="50C6F5D1" w:rsidR="000955A6" w:rsidRDefault="003D6BF8">
          <w:pPr>
            <w:pStyle w:val="TOC2"/>
            <w:tabs>
              <w:tab w:val="right" w:leader="dot" w:pos="9016"/>
            </w:tabs>
            <w:rPr>
              <w:rFonts w:eastAsiaTheme="minorEastAsia"/>
              <w:noProof/>
              <w:lang w:eastAsia="en-GB"/>
            </w:rPr>
          </w:pPr>
          <w:hyperlink w:anchor="_Toc152322671" w:history="1">
            <w:r w:rsidR="000955A6" w:rsidRPr="000C3F3D">
              <w:rPr>
                <w:rStyle w:val="Hyperlink"/>
                <w:noProof/>
              </w:rPr>
              <w:t>Joint Case Review Group</w:t>
            </w:r>
            <w:r w:rsidR="000955A6">
              <w:rPr>
                <w:noProof/>
                <w:webHidden/>
              </w:rPr>
              <w:tab/>
            </w:r>
            <w:r w:rsidR="000955A6">
              <w:rPr>
                <w:noProof/>
                <w:webHidden/>
              </w:rPr>
              <w:fldChar w:fldCharType="begin"/>
            </w:r>
            <w:r w:rsidR="000955A6">
              <w:rPr>
                <w:noProof/>
                <w:webHidden/>
              </w:rPr>
              <w:instrText xml:space="preserve"> PAGEREF _Toc152322671 \h </w:instrText>
            </w:r>
            <w:r w:rsidR="000955A6">
              <w:rPr>
                <w:noProof/>
                <w:webHidden/>
              </w:rPr>
            </w:r>
            <w:r w:rsidR="000955A6">
              <w:rPr>
                <w:noProof/>
                <w:webHidden/>
              </w:rPr>
              <w:fldChar w:fldCharType="separate"/>
            </w:r>
            <w:r w:rsidR="002D7F07">
              <w:rPr>
                <w:noProof/>
                <w:webHidden/>
              </w:rPr>
              <w:t>12</w:t>
            </w:r>
            <w:r w:rsidR="000955A6">
              <w:rPr>
                <w:noProof/>
                <w:webHidden/>
              </w:rPr>
              <w:fldChar w:fldCharType="end"/>
            </w:r>
          </w:hyperlink>
        </w:p>
        <w:p w14:paraId="1CC746BA" w14:textId="4F0BE499" w:rsidR="000955A6" w:rsidRDefault="003D6BF8">
          <w:pPr>
            <w:pStyle w:val="TOC2"/>
            <w:tabs>
              <w:tab w:val="right" w:leader="dot" w:pos="9016"/>
            </w:tabs>
            <w:rPr>
              <w:rFonts w:eastAsiaTheme="minorEastAsia"/>
              <w:noProof/>
              <w:lang w:eastAsia="en-GB"/>
            </w:rPr>
          </w:pPr>
          <w:hyperlink w:anchor="_Toc152322681" w:history="1">
            <w:r w:rsidR="000955A6" w:rsidRPr="000C3F3D">
              <w:rPr>
                <w:rStyle w:val="Hyperlink"/>
                <w:noProof/>
              </w:rPr>
              <w:t>Child Exploitation and Missing Subgroup</w:t>
            </w:r>
            <w:r w:rsidR="000955A6">
              <w:rPr>
                <w:noProof/>
                <w:webHidden/>
              </w:rPr>
              <w:tab/>
            </w:r>
            <w:r w:rsidR="000955A6">
              <w:rPr>
                <w:noProof/>
                <w:webHidden/>
              </w:rPr>
              <w:fldChar w:fldCharType="begin"/>
            </w:r>
            <w:r w:rsidR="000955A6">
              <w:rPr>
                <w:noProof/>
                <w:webHidden/>
              </w:rPr>
              <w:instrText xml:space="preserve"> PAGEREF _Toc152322681 \h </w:instrText>
            </w:r>
            <w:r w:rsidR="000955A6">
              <w:rPr>
                <w:noProof/>
                <w:webHidden/>
              </w:rPr>
            </w:r>
            <w:r w:rsidR="000955A6">
              <w:rPr>
                <w:noProof/>
                <w:webHidden/>
              </w:rPr>
              <w:fldChar w:fldCharType="separate"/>
            </w:r>
            <w:r w:rsidR="002D7F07">
              <w:rPr>
                <w:noProof/>
                <w:webHidden/>
              </w:rPr>
              <w:t>15</w:t>
            </w:r>
            <w:r w:rsidR="000955A6">
              <w:rPr>
                <w:noProof/>
                <w:webHidden/>
              </w:rPr>
              <w:fldChar w:fldCharType="end"/>
            </w:r>
          </w:hyperlink>
        </w:p>
        <w:p w14:paraId="5543B454" w14:textId="1DED5FBB" w:rsidR="000955A6" w:rsidRDefault="003D6BF8">
          <w:pPr>
            <w:pStyle w:val="TOC2"/>
            <w:tabs>
              <w:tab w:val="right" w:leader="dot" w:pos="9016"/>
            </w:tabs>
            <w:rPr>
              <w:rFonts w:eastAsiaTheme="minorEastAsia"/>
              <w:noProof/>
              <w:lang w:eastAsia="en-GB"/>
            </w:rPr>
          </w:pPr>
          <w:hyperlink w:anchor="_Toc152322687" w:history="1">
            <w:r w:rsidR="000955A6" w:rsidRPr="000C3F3D">
              <w:rPr>
                <w:rStyle w:val="Hyperlink"/>
                <w:noProof/>
              </w:rPr>
              <w:t>Quality and Effectiveness Subgroup</w:t>
            </w:r>
            <w:r w:rsidR="000955A6">
              <w:rPr>
                <w:noProof/>
                <w:webHidden/>
              </w:rPr>
              <w:tab/>
            </w:r>
            <w:r w:rsidR="000955A6">
              <w:rPr>
                <w:noProof/>
                <w:webHidden/>
              </w:rPr>
              <w:fldChar w:fldCharType="begin"/>
            </w:r>
            <w:r w:rsidR="000955A6">
              <w:rPr>
                <w:noProof/>
                <w:webHidden/>
              </w:rPr>
              <w:instrText xml:space="preserve"> PAGEREF _Toc152322687 \h </w:instrText>
            </w:r>
            <w:r w:rsidR="000955A6">
              <w:rPr>
                <w:noProof/>
                <w:webHidden/>
              </w:rPr>
            </w:r>
            <w:r w:rsidR="000955A6">
              <w:rPr>
                <w:noProof/>
                <w:webHidden/>
              </w:rPr>
              <w:fldChar w:fldCharType="separate"/>
            </w:r>
            <w:r w:rsidR="002D7F07">
              <w:rPr>
                <w:noProof/>
                <w:webHidden/>
              </w:rPr>
              <w:t>18</w:t>
            </w:r>
            <w:r w:rsidR="000955A6">
              <w:rPr>
                <w:noProof/>
                <w:webHidden/>
              </w:rPr>
              <w:fldChar w:fldCharType="end"/>
            </w:r>
          </w:hyperlink>
        </w:p>
        <w:p w14:paraId="6E65A83C" w14:textId="19CC1E84" w:rsidR="000955A6" w:rsidRDefault="003D6BF8">
          <w:pPr>
            <w:pStyle w:val="TOC2"/>
            <w:tabs>
              <w:tab w:val="right" w:leader="dot" w:pos="9016"/>
            </w:tabs>
            <w:rPr>
              <w:rFonts w:eastAsiaTheme="minorEastAsia"/>
              <w:noProof/>
              <w:lang w:eastAsia="en-GB"/>
            </w:rPr>
          </w:pPr>
          <w:hyperlink w:anchor="_Toc152322692" w:history="1">
            <w:r w:rsidR="000955A6" w:rsidRPr="000C3F3D">
              <w:rPr>
                <w:rStyle w:val="Hyperlink"/>
                <w:noProof/>
              </w:rPr>
              <w:t>Neglect Task and Finish Group</w:t>
            </w:r>
            <w:r w:rsidR="000955A6">
              <w:rPr>
                <w:noProof/>
                <w:webHidden/>
              </w:rPr>
              <w:tab/>
            </w:r>
            <w:r w:rsidR="000955A6">
              <w:rPr>
                <w:noProof/>
                <w:webHidden/>
              </w:rPr>
              <w:fldChar w:fldCharType="begin"/>
            </w:r>
            <w:r w:rsidR="000955A6">
              <w:rPr>
                <w:noProof/>
                <w:webHidden/>
              </w:rPr>
              <w:instrText xml:space="preserve"> PAGEREF _Toc152322692 \h </w:instrText>
            </w:r>
            <w:r w:rsidR="000955A6">
              <w:rPr>
                <w:noProof/>
                <w:webHidden/>
              </w:rPr>
            </w:r>
            <w:r w:rsidR="000955A6">
              <w:rPr>
                <w:noProof/>
                <w:webHidden/>
              </w:rPr>
              <w:fldChar w:fldCharType="separate"/>
            </w:r>
            <w:r w:rsidR="002D7F07">
              <w:rPr>
                <w:noProof/>
                <w:webHidden/>
              </w:rPr>
              <w:t>20</w:t>
            </w:r>
            <w:r w:rsidR="000955A6">
              <w:rPr>
                <w:noProof/>
                <w:webHidden/>
              </w:rPr>
              <w:fldChar w:fldCharType="end"/>
            </w:r>
          </w:hyperlink>
        </w:p>
        <w:p w14:paraId="4CF3F969" w14:textId="7B3AAC21" w:rsidR="000955A6" w:rsidRDefault="003D6BF8">
          <w:pPr>
            <w:pStyle w:val="TOC2"/>
            <w:tabs>
              <w:tab w:val="right" w:leader="dot" w:pos="9016"/>
            </w:tabs>
            <w:rPr>
              <w:rFonts w:eastAsiaTheme="minorEastAsia"/>
              <w:noProof/>
              <w:lang w:eastAsia="en-GB"/>
            </w:rPr>
          </w:pPr>
          <w:hyperlink w:anchor="_Toc152322693" w:history="1">
            <w:r w:rsidR="000955A6" w:rsidRPr="000C3F3D">
              <w:rPr>
                <w:rStyle w:val="Hyperlink"/>
                <w:noProof/>
              </w:rPr>
              <w:t>Audit Subgroup</w:t>
            </w:r>
            <w:r w:rsidR="000955A6">
              <w:rPr>
                <w:noProof/>
                <w:webHidden/>
              </w:rPr>
              <w:tab/>
            </w:r>
            <w:r w:rsidR="000955A6">
              <w:rPr>
                <w:noProof/>
                <w:webHidden/>
              </w:rPr>
              <w:fldChar w:fldCharType="begin"/>
            </w:r>
            <w:r w:rsidR="000955A6">
              <w:rPr>
                <w:noProof/>
                <w:webHidden/>
              </w:rPr>
              <w:instrText xml:space="preserve"> PAGEREF _Toc152322693 \h </w:instrText>
            </w:r>
            <w:r w:rsidR="000955A6">
              <w:rPr>
                <w:noProof/>
                <w:webHidden/>
              </w:rPr>
            </w:r>
            <w:r w:rsidR="000955A6">
              <w:rPr>
                <w:noProof/>
                <w:webHidden/>
              </w:rPr>
              <w:fldChar w:fldCharType="separate"/>
            </w:r>
            <w:r w:rsidR="002D7F07">
              <w:rPr>
                <w:noProof/>
                <w:webHidden/>
              </w:rPr>
              <w:t>22</w:t>
            </w:r>
            <w:r w:rsidR="000955A6">
              <w:rPr>
                <w:noProof/>
                <w:webHidden/>
              </w:rPr>
              <w:fldChar w:fldCharType="end"/>
            </w:r>
          </w:hyperlink>
        </w:p>
        <w:p w14:paraId="46B41579" w14:textId="638F129E" w:rsidR="000955A6" w:rsidRDefault="003D6BF8">
          <w:pPr>
            <w:pStyle w:val="TOC2"/>
            <w:tabs>
              <w:tab w:val="right" w:leader="dot" w:pos="9016"/>
            </w:tabs>
            <w:rPr>
              <w:rFonts w:eastAsiaTheme="minorEastAsia"/>
              <w:noProof/>
              <w:lang w:eastAsia="en-GB"/>
            </w:rPr>
          </w:pPr>
          <w:hyperlink w:anchor="_Toc152322694" w:history="1">
            <w:r w:rsidR="000955A6" w:rsidRPr="000C3F3D">
              <w:rPr>
                <w:rStyle w:val="Hyperlink"/>
                <w:noProof/>
              </w:rPr>
              <w:t>Mash Strategic Group</w:t>
            </w:r>
            <w:r w:rsidR="000955A6">
              <w:rPr>
                <w:noProof/>
                <w:webHidden/>
              </w:rPr>
              <w:tab/>
            </w:r>
            <w:r w:rsidR="000955A6">
              <w:rPr>
                <w:noProof/>
                <w:webHidden/>
              </w:rPr>
              <w:fldChar w:fldCharType="begin"/>
            </w:r>
            <w:r w:rsidR="000955A6">
              <w:rPr>
                <w:noProof/>
                <w:webHidden/>
              </w:rPr>
              <w:instrText xml:space="preserve"> PAGEREF _Toc152322694 \h </w:instrText>
            </w:r>
            <w:r w:rsidR="000955A6">
              <w:rPr>
                <w:noProof/>
                <w:webHidden/>
              </w:rPr>
            </w:r>
            <w:r w:rsidR="000955A6">
              <w:rPr>
                <w:noProof/>
                <w:webHidden/>
              </w:rPr>
              <w:fldChar w:fldCharType="separate"/>
            </w:r>
            <w:r w:rsidR="002D7F07">
              <w:rPr>
                <w:noProof/>
                <w:webHidden/>
              </w:rPr>
              <w:t>22</w:t>
            </w:r>
            <w:r w:rsidR="000955A6">
              <w:rPr>
                <w:noProof/>
                <w:webHidden/>
              </w:rPr>
              <w:fldChar w:fldCharType="end"/>
            </w:r>
          </w:hyperlink>
        </w:p>
        <w:p w14:paraId="154FC735" w14:textId="545397C6" w:rsidR="000955A6" w:rsidRDefault="003D6BF8">
          <w:pPr>
            <w:pStyle w:val="TOC2"/>
            <w:tabs>
              <w:tab w:val="right" w:leader="dot" w:pos="9016"/>
            </w:tabs>
            <w:rPr>
              <w:rFonts w:eastAsiaTheme="minorEastAsia"/>
              <w:noProof/>
              <w:lang w:eastAsia="en-GB"/>
            </w:rPr>
          </w:pPr>
          <w:hyperlink w:anchor="_Toc152322699" w:history="1">
            <w:r w:rsidR="000955A6" w:rsidRPr="000C3F3D">
              <w:rPr>
                <w:rStyle w:val="Hyperlink"/>
                <w:noProof/>
              </w:rPr>
              <w:t>Development and Practice Subgroup</w:t>
            </w:r>
            <w:r w:rsidR="000955A6">
              <w:rPr>
                <w:noProof/>
                <w:webHidden/>
              </w:rPr>
              <w:tab/>
            </w:r>
            <w:r w:rsidR="000955A6">
              <w:rPr>
                <w:noProof/>
                <w:webHidden/>
              </w:rPr>
              <w:fldChar w:fldCharType="begin"/>
            </w:r>
            <w:r w:rsidR="000955A6">
              <w:rPr>
                <w:noProof/>
                <w:webHidden/>
              </w:rPr>
              <w:instrText xml:space="preserve"> PAGEREF _Toc152322699 \h </w:instrText>
            </w:r>
            <w:r w:rsidR="000955A6">
              <w:rPr>
                <w:noProof/>
                <w:webHidden/>
              </w:rPr>
            </w:r>
            <w:r w:rsidR="000955A6">
              <w:rPr>
                <w:noProof/>
                <w:webHidden/>
              </w:rPr>
              <w:fldChar w:fldCharType="separate"/>
            </w:r>
            <w:r w:rsidR="002D7F07">
              <w:rPr>
                <w:noProof/>
                <w:webHidden/>
              </w:rPr>
              <w:t>27</w:t>
            </w:r>
            <w:r w:rsidR="000955A6">
              <w:rPr>
                <w:noProof/>
                <w:webHidden/>
              </w:rPr>
              <w:fldChar w:fldCharType="end"/>
            </w:r>
          </w:hyperlink>
        </w:p>
        <w:p w14:paraId="76F3F89A" w14:textId="638E6CEC" w:rsidR="000955A6" w:rsidRDefault="003D6BF8">
          <w:pPr>
            <w:pStyle w:val="TOC1"/>
            <w:tabs>
              <w:tab w:val="left" w:pos="440"/>
              <w:tab w:val="right" w:leader="dot" w:pos="9016"/>
            </w:tabs>
            <w:rPr>
              <w:rFonts w:eastAsiaTheme="minorEastAsia"/>
              <w:noProof/>
              <w:lang w:eastAsia="en-GB"/>
            </w:rPr>
          </w:pPr>
          <w:hyperlink w:anchor="_Toc152322702" w:history="1">
            <w:r w:rsidR="000955A6" w:rsidRPr="000C3F3D">
              <w:rPr>
                <w:rStyle w:val="Hyperlink"/>
                <w:noProof/>
              </w:rPr>
              <w:t>8.</w:t>
            </w:r>
            <w:r w:rsidR="000955A6">
              <w:rPr>
                <w:rFonts w:eastAsiaTheme="minorEastAsia"/>
                <w:noProof/>
                <w:lang w:eastAsia="en-GB"/>
              </w:rPr>
              <w:tab/>
            </w:r>
            <w:r w:rsidR="000955A6" w:rsidRPr="000C3F3D">
              <w:rPr>
                <w:rStyle w:val="Hyperlink"/>
                <w:noProof/>
              </w:rPr>
              <w:t>Funding and Support</w:t>
            </w:r>
            <w:r w:rsidR="000955A6">
              <w:rPr>
                <w:noProof/>
                <w:webHidden/>
              </w:rPr>
              <w:tab/>
            </w:r>
            <w:r w:rsidR="000955A6">
              <w:rPr>
                <w:noProof/>
                <w:webHidden/>
              </w:rPr>
              <w:fldChar w:fldCharType="begin"/>
            </w:r>
            <w:r w:rsidR="000955A6">
              <w:rPr>
                <w:noProof/>
                <w:webHidden/>
              </w:rPr>
              <w:instrText xml:space="preserve"> PAGEREF _Toc152322702 \h </w:instrText>
            </w:r>
            <w:r w:rsidR="000955A6">
              <w:rPr>
                <w:noProof/>
                <w:webHidden/>
              </w:rPr>
            </w:r>
            <w:r w:rsidR="000955A6">
              <w:rPr>
                <w:noProof/>
                <w:webHidden/>
              </w:rPr>
              <w:fldChar w:fldCharType="separate"/>
            </w:r>
            <w:r w:rsidR="002D7F07">
              <w:rPr>
                <w:noProof/>
                <w:webHidden/>
              </w:rPr>
              <w:t>30</w:t>
            </w:r>
            <w:r w:rsidR="000955A6">
              <w:rPr>
                <w:noProof/>
                <w:webHidden/>
              </w:rPr>
              <w:fldChar w:fldCharType="end"/>
            </w:r>
          </w:hyperlink>
        </w:p>
        <w:p w14:paraId="08952449" w14:textId="78BBC31F" w:rsidR="000955A6" w:rsidRDefault="003D6BF8">
          <w:pPr>
            <w:pStyle w:val="TOC1"/>
            <w:tabs>
              <w:tab w:val="left" w:pos="440"/>
              <w:tab w:val="right" w:leader="dot" w:pos="9016"/>
            </w:tabs>
            <w:rPr>
              <w:rFonts w:eastAsiaTheme="minorEastAsia"/>
              <w:noProof/>
              <w:lang w:eastAsia="en-GB"/>
            </w:rPr>
          </w:pPr>
          <w:hyperlink w:anchor="_Toc152322703" w:history="1">
            <w:r w:rsidR="000955A6" w:rsidRPr="000C3F3D">
              <w:rPr>
                <w:rStyle w:val="Hyperlink"/>
                <w:noProof/>
              </w:rPr>
              <w:t>9.</w:t>
            </w:r>
            <w:r w:rsidR="000955A6">
              <w:rPr>
                <w:rFonts w:eastAsiaTheme="minorEastAsia"/>
                <w:noProof/>
                <w:lang w:eastAsia="en-GB"/>
              </w:rPr>
              <w:tab/>
            </w:r>
            <w:r w:rsidR="000955A6" w:rsidRPr="000C3F3D">
              <w:rPr>
                <w:rStyle w:val="Hyperlink"/>
                <w:noProof/>
              </w:rPr>
              <w:t>Communication</w:t>
            </w:r>
            <w:r w:rsidR="000955A6">
              <w:rPr>
                <w:noProof/>
                <w:webHidden/>
              </w:rPr>
              <w:tab/>
            </w:r>
            <w:r w:rsidR="000955A6">
              <w:rPr>
                <w:noProof/>
                <w:webHidden/>
              </w:rPr>
              <w:fldChar w:fldCharType="begin"/>
            </w:r>
            <w:r w:rsidR="000955A6">
              <w:rPr>
                <w:noProof/>
                <w:webHidden/>
              </w:rPr>
              <w:instrText xml:space="preserve"> PAGEREF _Toc152322703 \h </w:instrText>
            </w:r>
            <w:r w:rsidR="000955A6">
              <w:rPr>
                <w:noProof/>
                <w:webHidden/>
              </w:rPr>
            </w:r>
            <w:r w:rsidR="000955A6">
              <w:rPr>
                <w:noProof/>
                <w:webHidden/>
              </w:rPr>
              <w:fldChar w:fldCharType="separate"/>
            </w:r>
            <w:r w:rsidR="002D7F07">
              <w:rPr>
                <w:noProof/>
                <w:webHidden/>
              </w:rPr>
              <w:t>31</w:t>
            </w:r>
            <w:r w:rsidR="000955A6">
              <w:rPr>
                <w:noProof/>
                <w:webHidden/>
              </w:rPr>
              <w:fldChar w:fldCharType="end"/>
            </w:r>
          </w:hyperlink>
        </w:p>
        <w:p w14:paraId="3926B6D5" w14:textId="7E1BD046" w:rsidR="000955A6" w:rsidRDefault="003D6BF8">
          <w:pPr>
            <w:pStyle w:val="TOC1"/>
            <w:tabs>
              <w:tab w:val="left" w:pos="660"/>
              <w:tab w:val="right" w:leader="dot" w:pos="9016"/>
            </w:tabs>
            <w:rPr>
              <w:rFonts w:eastAsiaTheme="minorEastAsia"/>
              <w:noProof/>
              <w:lang w:eastAsia="en-GB"/>
            </w:rPr>
          </w:pPr>
          <w:hyperlink w:anchor="_Toc152322706" w:history="1">
            <w:r w:rsidR="000955A6" w:rsidRPr="000C3F3D">
              <w:rPr>
                <w:rStyle w:val="Hyperlink"/>
                <w:noProof/>
              </w:rPr>
              <w:t>10.</w:t>
            </w:r>
            <w:r w:rsidR="000955A6">
              <w:rPr>
                <w:rFonts w:eastAsiaTheme="minorEastAsia"/>
                <w:noProof/>
                <w:lang w:eastAsia="en-GB"/>
              </w:rPr>
              <w:tab/>
            </w:r>
            <w:r w:rsidR="000955A6" w:rsidRPr="000C3F3D">
              <w:rPr>
                <w:rStyle w:val="Hyperlink"/>
                <w:noProof/>
              </w:rPr>
              <w:t>Self-Assessment (interim)</w:t>
            </w:r>
            <w:r w:rsidR="000955A6">
              <w:rPr>
                <w:noProof/>
                <w:webHidden/>
              </w:rPr>
              <w:tab/>
            </w:r>
            <w:r w:rsidR="000955A6">
              <w:rPr>
                <w:noProof/>
                <w:webHidden/>
              </w:rPr>
              <w:fldChar w:fldCharType="begin"/>
            </w:r>
            <w:r w:rsidR="000955A6">
              <w:rPr>
                <w:noProof/>
                <w:webHidden/>
              </w:rPr>
              <w:instrText xml:space="preserve"> PAGEREF _Toc152322706 \h </w:instrText>
            </w:r>
            <w:r w:rsidR="000955A6">
              <w:rPr>
                <w:noProof/>
                <w:webHidden/>
              </w:rPr>
            </w:r>
            <w:r w:rsidR="000955A6">
              <w:rPr>
                <w:noProof/>
                <w:webHidden/>
              </w:rPr>
              <w:fldChar w:fldCharType="separate"/>
            </w:r>
            <w:r w:rsidR="002D7F07">
              <w:rPr>
                <w:noProof/>
                <w:webHidden/>
              </w:rPr>
              <w:t>32</w:t>
            </w:r>
            <w:r w:rsidR="000955A6">
              <w:rPr>
                <w:noProof/>
                <w:webHidden/>
              </w:rPr>
              <w:fldChar w:fldCharType="end"/>
            </w:r>
          </w:hyperlink>
        </w:p>
        <w:p w14:paraId="1D40EE62" w14:textId="1DA42160" w:rsidR="000955A6" w:rsidRDefault="003D6BF8">
          <w:pPr>
            <w:pStyle w:val="TOC1"/>
            <w:tabs>
              <w:tab w:val="left" w:pos="660"/>
              <w:tab w:val="right" w:leader="dot" w:pos="9016"/>
            </w:tabs>
            <w:rPr>
              <w:rFonts w:eastAsiaTheme="minorEastAsia"/>
              <w:noProof/>
              <w:lang w:eastAsia="en-GB"/>
            </w:rPr>
          </w:pPr>
          <w:hyperlink w:anchor="_Toc152322707" w:history="1">
            <w:r w:rsidR="000955A6" w:rsidRPr="000C3F3D">
              <w:rPr>
                <w:rStyle w:val="Hyperlink"/>
                <w:noProof/>
              </w:rPr>
              <w:t>11.</w:t>
            </w:r>
            <w:r w:rsidR="000955A6">
              <w:rPr>
                <w:rFonts w:eastAsiaTheme="minorEastAsia"/>
                <w:noProof/>
                <w:lang w:eastAsia="en-GB"/>
              </w:rPr>
              <w:tab/>
            </w:r>
            <w:r w:rsidR="000955A6" w:rsidRPr="000C3F3D">
              <w:rPr>
                <w:rStyle w:val="Hyperlink"/>
                <w:noProof/>
              </w:rPr>
              <w:t>Priorities going forward</w:t>
            </w:r>
            <w:r w:rsidR="000955A6">
              <w:rPr>
                <w:noProof/>
                <w:webHidden/>
              </w:rPr>
              <w:tab/>
            </w:r>
            <w:r w:rsidR="000955A6">
              <w:rPr>
                <w:noProof/>
                <w:webHidden/>
              </w:rPr>
              <w:fldChar w:fldCharType="begin"/>
            </w:r>
            <w:r w:rsidR="000955A6">
              <w:rPr>
                <w:noProof/>
                <w:webHidden/>
              </w:rPr>
              <w:instrText xml:space="preserve"> PAGEREF _Toc152322707 \h </w:instrText>
            </w:r>
            <w:r w:rsidR="000955A6">
              <w:rPr>
                <w:noProof/>
                <w:webHidden/>
              </w:rPr>
            </w:r>
            <w:r w:rsidR="000955A6">
              <w:rPr>
                <w:noProof/>
                <w:webHidden/>
              </w:rPr>
              <w:fldChar w:fldCharType="separate"/>
            </w:r>
            <w:r w:rsidR="002D7F07">
              <w:rPr>
                <w:noProof/>
                <w:webHidden/>
              </w:rPr>
              <w:t>33</w:t>
            </w:r>
            <w:r w:rsidR="000955A6">
              <w:rPr>
                <w:noProof/>
                <w:webHidden/>
              </w:rPr>
              <w:fldChar w:fldCharType="end"/>
            </w:r>
          </w:hyperlink>
        </w:p>
        <w:p w14:paraId="5F05F9BF" w14:textId="6417E3B3" w:rsidR="000955A6" w:rsidRDefault="003D6BF8">
          <w:pPr>
            <w:pStyle w:val="TOC1"/>
            <w:tabs>
              <w:tab w:val="left" w:pos="660"/>
              <w:tab w:val="right" w:leader="dot" w:pos="9016"/>
            </w:tabs>
            <w:rPr>
              <w:rFonts w:eastAsiaTheme="minorEastAsia"/>
              <w:noProof/>
              <w:lang w:eastAsia="en-GB"/>
            </w:rPr>
          </w:pPr>
          <w:hyperlink w:anchor="_Toc152322708" w:history="1">
            <w:r w:rsidR="000955A6" w:rsidRPr="000C3F3D">
              <w:rPr>
                <w:rStyle w:val="Hyperlink"/>
                <w:noProof/>
              </w:rPr>
              <w:t>12.</w:t>
            </w:r>
            <w:r w:rsidR="000955A6">
              <w:rPr>
                <w:rFonts w:eastAsiaTheme="minorEastAsia"/>
                <w:noProof/>
                <w:lang w:eastAsia="en-GB"/>
              </w:rPr>
              <w:tab/>
            </w:r>
            <w:r w:rsidR="000955A6" w:rsidRPr="000C3F3D">
              <w:rPr>
                <w:rStyle w:val="Hyperlink"/>
                <w:noProof/>
              </w:rPr>
              <w:t>Key messages from the Independent Scrutineer</w:t>
            </w:r>
            <w:r w:rsidR="000955A6">
              <w:rPr>
                <w:noProof/>
                <w:webHidden/>
              </w:rPr>
              <w:tab/>
            </w:r>
            <w:r w:rsidR="000955A6">
              <w:rPr>
                <w:noProof/>
                <w:webHidden/>
              </w:rPr>
              <w:fldChar w:fldCharType="begin"/>
            </w:r>
            <w:r w:rsidR="000955A6">
              <w:rPr>
                <w:noProof/>
                <w:webHidden/>
              </w:rPr>
              <w:instrText xml:space="preserve"> PAGEREF _Toc152322708 \h </w:instrText>
            </w:r>
            <w:r w:rsidR="000955A6">
              <w:rPr>
                <w:noProof/>
                <w:webHidden/>
              </w:rPr>
            </w:r>
            <w:r w:rsidR="000955A6">
              <w:rPr>
                <w:noProof/>
                <w:webHidden/>
              </w:rPr>
              <w:fldChar w:fldCharType="separate"/>
            </w:r>
            <w:r w:rsidR="002D7F07">
              <w:rPr>
                <w:noProof/>
                <w:webHidden/>
              </w:rPr>
              <w:t>34</w:t>
            </w:r>
            <w:r w:rsidR="000955A6">
              <w:rPr>
                <w:noProof/>
                <w:webHidden/>
              </w:rPr>
              <w:fldChar w:fldCharType="end"/>
            </w:r>
          </w:hyperlink>
        </w:p>
        <w:p w14:paraId="5C5752C2" w14:textId="44B042EA" w:rsidR="000D249A" w:rsidRDefault="000D249A">
          <w:r>
            <w:rPr>
              <w:b/>
              <w:bCs/>
              <w:noProof/>
            </w:rPr>
            <w:fldChar w:fldCharType="end"/>
          </w:r>
        </w:p>
      </w:sdtContent>
    </w:sdt>
    <w:p w14:paraId="1D0ECE38" w14:textId="77777777" w:rsidR="00A90DAD" w:rsidRDefault="000D249A">
      <w:pPr>
        <w:rPr>
          <w:rFonts w:ascii="Segoe UI" w:hAnsi="Segoe UI" w:cs="Segoe UI"/>
          <w:b/>
          <w:sz w:val="24"/>
          <w:szCs w:val="24"/>
        </w:rPr>
      </w:pPr>
      <w:r>
        <w:rPr>
          <w:rFonts w:ascii="Segoe UI" w:hAnsi="Segoe UI" w:cs="Segoe UI"/>
          <w:b/>
          <w:sz w:val="24"/>
          <w:szCs w:val="24"/>
        </w:rPr>
        <w:t xml:space="preserve"> </w:t>
      </w:r>
      <w:r w:rsidR="00A90DAD">
        <w:rPr>
          <w:rFonts w:ascii="Segoe UI" w:hAnsi="Segoe UI" w:cs="Segoe UI"/>
          <w:b/>
          <w:sz w:val="24"/>
          <w:szCs w:val="24"/>
        </w:rPr>
        <w:br w:type="page"/>
      </w:r>
    </w:p>
    <w:p w14:paraId="5C0A09D7" w14:textId="77777777" w:rsidR="00D87176" w:rsidRPr="00A90DAD" w:rsidRDefault="00A90DAD" w:rsidP="00A90DAD">
      <w:pPr>
        <w:pStyle w:val="Heading1"/>
      </w:pPr>
      <w:bookmarkStart w:id="0" w:name="_Toc152322649"/>
      <w:r>
        <w:lastRenderedPageBreak/>
        <w:t>About the Annual Report</w:t>
      </w:r>
      <w:bookmarkEnd w:id="0"/>
    </w:p>
    <w:p w14:paraId="08287299" w14:textId="77777777" w:rsidR="00D87176" w:rsidRPr="00AF33DE" w:rsidRDefault="00B953CE" w:rsidP="003E2A0E">
      <w:pPr>
        <w:jc w:val="both"/>
        <w:rPr>
          <w:rFonts w:ascii="Segoe UI" w:hAnsi="Segoe UI" w:cs="Segoe UI"/>
        </w:rPr>
      </w:pPr>
      <w:r>
        <w:rPr>
          <w:rFonts w:ascii="Segoe UI" w:hAnsi="Segoe UI" w:cs="Segoe UI"/>
          <w:b/>
          <w:bCs/>
        </w:rPr>
        <w:t xml:space="preserve">Working Together 2018 </w:t>
      </w:r>
      <w:r w:rsidR="00D87176" w:rsidRPr="00AF33DE">
        <w:rPr>
          <w:rFonts w:ascii="Segoe UI" w:hAnsi="Segoe UI" w:cs="Segoe UI"/>
        </w:rPr>
        <w:t>requires each Local Authority Area to establish local arrangements for safeguarding children and young people.</w:t>
      </w:r>
    </w:p>
    <w:p w14:paraId="12C103DE" w14:textId="77777777" w:rsidR="00D87176" w:rsidRPr="00AF33DE" w:rsidRDefault="00D87176" w:rsidP="003E2A0E">
      <w:pPr>
        <w:jc w:val="both"/>
        <w:rPr>
          <w:rFonts w:ascii="Segoe UI" w:hAnsi="Segoe UI" w:cs="Segoe UI"/>
        </w:rPr>
      </w:pPr>
      <w:r w:rsidRPr="00AF33DE">
        <w:rPr>
          <w:rFonts w:ascii="Segoe UI" w:hAnsi="Segoe UI" w:cs="Segoe UI"/>
        </w:rPr>
        <w:t>The purpose of these local arrangements is to safeguard and promote the welfare of children, a</w:t>
      </w:r>
      <w:r w:rsidR="00B953CE">
        <w:rPr>
          <w:rFonts w:ascii="Segoe UI" w:hAnsi="Segoe UI" w:cs="Segoe UI"/>
        </w:rPr>
        <w:t>nd</w:t>
      </w:r>
      <w:r w:rsidRPr="00AF33DE">
        <w:rPr>
          <w:rFonts w:ascii="Segoe UI" w:hAnsi="Segoe UI" w:cs="Segoe UI"/>
        </w:rPr>
        <w:t xml:space="preserve"> to work together to identify and respond to the needs of children in the area.</w:t>
      </w:r>
    </w:p>
    <w:p w14:paraId="11BE1C8A" w14:textId="77777777" w:rsidR="00D87176" w:rsidRPr="00AF33DE" w:rsidRDefault="00B953CE" w:rsidP="003E2A0E">
      <w:pPr>
        <w:jc w:val="both"/>
        <w:rPr>
          <w:rFonts w:ascii="Segoe UI" w:hAnsi="Segoe UI" w:cs="Segoe UI"/>
        </w:rPr>
      </w:pPr>
      <w:r>
        <w:rPr>
          <w:rFonts w:ascii="Segoe UI" w:hAnsi="Segoe UI" w:cs="Segoe UI"/>
        </w:rPr>
        <w:t>The statutory guidance</w:t>
      </w:r>
      <w:r w:rsidR="00D87176" w:rsidRPr="00AF33DE">
        <w:rPr>
          <w:rFonts w:ascii="Segoe UI" w:hAnsi="Segoe UI" w:cs="Segoe UI"/>
        </w:rPr>
        <w:t xml:space="preserve"> s</w:t>
      </w:r>
      <w:r>
        <w:rPr>
          <w:rFonts w:ascii="Segoe UI" w:hAnsi="Segoe UI" w:cs="Segoe UI"/>
        </w:rPr>
        <w:t>tates that</w:t>
      </w:r>
      <w:r w:rsidR="00D87176" w:rsidRPr="00AF33DE">
        <w:rPr>
          <w:rFonts w:ascii="Segoe UI" w:hAnsi="Segoe UI" w:cs="Segoe UI"/>
        </w:rPr>
        <w:t xml:space="preserve"> the responsibility for these arrangements </w:t>
      </w:r>
      <w:r>
        <w:rPr>
          <w:rFonts w:ascii="Segoe UI" w:hAnsi="Segoe UI" w:cs="Segoe UI"/>
        </w:rPr>
        <w:t xml:space="preserve">is </w:t>
      </w:r>
      <w:r w:rsidR="00D87176" w:rsidRPr="00AF33DE">
        <w:rPr>
          <w:rFonts w:ascii="Segoe UI" w:hAnsi="Segoe UI" w:cs="Segoe UI"/>
        </w:rPr>
        <w:t xml:space="preserve">between the Herefordshire Council, West Mercia Police and </w:t>
      </w:r>
      <w:r w:rsidR="00A90DAD">
        <w:rPr>
          <w:rFonts w:ascii="Segoe UI" w:hAnsi="Segoe UI" w:cs="Segoe UI"/>
        </w:rPr>
        <w:t xml:space="preserve">NHS </w:t>
      </w:r>
      <w:r w:rsidR="00D87176" w:rsidRPr="00AF33DE">
        <w:rPr>
          <w:rFonts w:ascii="Segoe UI" w:hAnsi="Segoe UI" w:cs="Segoe UI"/>
        </w:rPr>
        <w:t xml:space="preserve">Integrated Care </w:t>
      </w:r>
      <w:r w:rsidR="00650780">
        <w:rPr>
          <w:rFonts w:ascii="Segoe UI" w:hAnsi="Segoe UI" w:cs="Segoe UI"/>
        </w:rPr>
        <w:t xml:space="preserve">Board </w:t>
      </w:r>
      <w:r w:rsidR="00D87176" w:rsidRPr="00AF33DE">
        <w:rPr>
          <w:rFonts w:ascii="Segoe UI" w:hAnsi="Segoe UI" w:cs="Segoe UI"/>
        </w:rPr>
        <w:t>(Her</w:t>
      </w:r>
      <w:r w:rsidR="00A90DAD">
        <w:rPr>
          <w:rFonts w:ascii="Segoe UI" w:hAnsi="Segoe UI" w:cs="Segoe UI"/>
        </w:rPr>
        <w:t>e</w:t>
      </w:r>
      <w:r w:rsidR="00D87176" w:rsidRPr="00AF33DE">
        <w:rPr>
          <w:rFonts w:ascii="Segoe UI" w:hAnsi="Segoe UI" w:cs="Segoe UI"/>
        </w:rPr>
        <w:t>ford</w:t>
      </w:r>
      <w:r w:rsidR="00A90DAD">
        <w:rPr>
          <w:rFonts w:ascii="Segoe UI" w:hAnsi="Segoe UI" w:cs="Segoe UI"/>
        </w:rPr>
        <w:t xml:space="preserve">shire and Worcestershire). </w:t>
      </w:r>
      <w:r w:rsidR="00D87176" w:rsidRPr="00AF33DE">
        <w:rPr>
          <w:rFonts w:ascii="Segoe UI" w:hAnsi="Segoe UI" w:cs="Segoe UI"/>
        </w:rPr>
        <w:t>Other 'relevant' agencies also have a duty to safeguard chi</w:t>
      </w:r>
      <w:r>
        <w:rPr>
          <w:rFonts w:ascii="Segoe UI" w:hAnsi="Segoe UI" w:cs="Segoe UI"/>
        </w:rPr>
        <w:t>ldren and young people under Working Together 2018</w:t>
      </w:r>
      <w:r w:rsidR="00D87176" w:rsidRPr="00AF33DE">
        <w:rPr>
          <w:rFonts w:ascii="Segoe UI" w:hAnsi="Segoe UI" w:cs="Segoe UI"/>
        </w:rPr>
        <w:t>.</w:t>
      </w:r>
    </w:p>
    <w:p w14:paraId="45599926" w14:textId="77777777" w:rsidR="00D87176" w:rsidRPr="00AF33DE" w:rsidRDefault="00D87176" w:rsidP="003E2A0E">
      <w:pPr>
        <w:jc w:val="both"/>
        <w:rPr>
          <w:rFonts w:ascii="Segoe UI" w:hAnsi="Segoe UI" w:cs="Segoe UI"/>
        </w:rPr>
      </w:pPr>
      <w:r w:rsidRPr="00AF33DE">
        <w:rPr>
          <w:rFonts w:ascii="Segoe UI" w:hAnsi="Segoe UI" w:cs="Segoe UI"/>
        </w:rPr>
        <w:t xml:space="preserve">The Herefordshire safeguarding arrangements </w:t>
      </w:r>
      <w:proofErr w:type="gramStart"/>
      <w:r w:rsidRPr="00AF33DE">
        <w:rPr>
          <w:rFonts w:ascii="Segoe UI" w:hAnsi="Segoe UI" w:cs="Segoe UI"/>
        </w:rPr>
        <w:t>are reviewed</w:t>
      </w:r>
      <w:proofErr w:type="gramEnd"/>
      <w:r w:rsidRPr="00AF33DE">
        <w:rPr>
          <w:rFonts w:ascii="Segoe UI" w:hAnsi="Segoe UI" w:cs="Segoe UI"/>
        </w:rPr>
        <w:t xml:space="preserve"> annually and can be found within Multiagency Safeguarding Arrangement (MASA) published on the </w:t>
      </w:r>
      <w:r w:rsidR="00650780">
        <w:rPr>
          <w:rFonts w:ascii="Segoe UI" w:hAnsi="Segoe UI" w:cs="Segoe UI"/>
        </w:rPr>
        <w:t>Herefordshire Safeguarding Children Partnership (</w:t>
      </w:r>
      <w:r w:rsidR="00AF5674" w:rsidRPr="00AF33DE">
        <w:rPr>
          <w:rFonts w:ascii="Segoe UI" w:hAnsi="Segoe UI" w:cs="Segoe UI"/>
        </w:rPr>
        <w:t>H</w:t>
      </w:r>
      <w:r w:rsidRPr="00AF33DE">
        <w:rPr>
          <w:rFonts w:ascii="Segoe UI" w:hAnsi="Segoe UI" w:cs="Segoe UI"/>
        </w:rPr>
        <w:t>SCP</w:t>
      </w:r>
      <w:r w:rsidR="00650780">
        <w:rPr>
          <w:rFonts w:ascii="Segoe UI" w:hAnsi="Segoe UI" w:cs="Segoe UI"/>
        </w:rPr>
        <w:t>)</w:t>
      </w:r>
      <w:r w:rsidRPr="00AF33DE">
        <w:rPr>
          <w:rFonts w:ascii="Segoe UI" w:hAnsi="Segoe UI" w:cs="Segoe UI"/>
        </w:rPr>
        <w:t xml:space="preserve"> website.</w:t>
      </w:r>
    </w:p>
    <w:p w14:paraId="1955176E" w14:textId="77777777" w:rsidR="00F0280D" w:rsidRPr="00AF33DE" w:rsidRDefault="00AF5674" w:rsidP="003E2A0E">
      <w:pPr>
        <w:jc w:val="both"/>
        <w:rPr>
          <w:rFonts w:ascii="Segoe UI" w:hAnsi="Segoe UI" w:cs="Segoe UI"/>
        </w:rPr>
      </w:pPr>
      <w:r w:rsidRPr="00AF33DE">
        <w:rPr>
          <w:rFonts w:ascii="Segoe UI" w:hAnsi="Segoe UI" w:cs="Segoe UI"/>
        </w:rPr>
        <w:t>H</w:t>
      </w:r>
      <w:r w:rsidR="00D87176" w:rsidRPr="00AF33DE">
        <w:rPr>
          <w:rFonts w:ascii="Segoe UI" w:hAnsi="Segoe UI" w:cs="Segoe UI"/>
        </w:rPr>
        <w:t>SCP</w:t>
      </w:r>
      <w:r w:rsidR="00650780">
        <w:rPr>
          <w:rFonts w:ascii="Segoe UI" w:hAnsi="Segoe UI" w:cs="Segoe UI"/>
        </w:rPr>
        <w:t xml:space="preserve"> </w:t>
      </w:r>
      <w:r w:rsidR="00023BE4">
        <w:rPr>
          <w:rFonts w:ascii="Segoe UI" w:hAnsi="Segoe UI" w:cs="Segoe UI"/>
        </w:rPr>
        <w:t>is</w:t>
      </w:r>
      <w:r w:rsidR="00D87176" w:rsidRPr="00AF33DE">
        <w:rPr>
          <w:rFonts w:ascii="Segoe UI" w:hAnsi="Segoe UI" w:cs="Segoe UI"/>
        </w:rPr>
        <w:t xml:space="preserve"> responsible for Local</w:t>
      </w:r>
      <w:r w:rsidRPr="00AF33DE">
        <w:rPr>
          <w:rFonts w:ascii="Segoe UI" w:hAnsi="Segoe UI" w:cs="Segoe UI"/>
        </w:rPr>
        <w:t xml:space="preserve"> </w:t>
      </w:r>
      <w:r w:rsidR="00D87176" w:rsidRPr="00AF33DE">
        <w:rPr>
          <w:rFonts w:ascii="Segoe UI" w:hAnsi="Segoe UI" w:cs="Segoe UI"/>
        </w:rPr>
        <w:t xml:space="preserve">Child Safeguarding Practice Reviews </w:t>
      </w:r>
      <w:r w:rsidRPr="00AF33DE">
        <w:rPr>
          <w:rFonts w:ascii="Segoe UI" w:hAnsi="Segoe UI" w:cs="Segoe UI"/>
        </w:rPr>
        <w:t>(</w:t>
      </w:r>
      <w:r w:rsidR="00D87176" w:rsidRPr="00AF33DE">
        <w:rPr>
          <w:rFonts w:ascii="Segoe UI" w:hAnsi="Segoe UI" w:cs="Segoe UI"/>
        </w:rPr>
        <w:t>CSPR's</w:t>
      </w:r>
      <w:r w:rsidRPr="00AF33DE">
        <w:rPr>
          <w:rFonts w:ascii="Segoe UI" w:hAnsi="Segoe UI" w:cs="Segoe UI"/>
        </w:rPr>
        <w:t>)</w:t>
      </w:r>
      <w:r w:rsidR="00D87176" w:rsidRPr="00AF33DE">
        <w:rPr>
          <w:rFonts w:ascii="Segoe UI" w:hAnsi="Segoe UI" w:cs="Segoe UI"/>
        </w:rPr>
        <w:t>. This includes arrangements to</w:t>
      </w:r>
      <w:r w:rsidRPr="00AF33DE">
        <w:rPr>
          <w:rFonts w:ascii="Segoe UI" w:hAnsi="Segoe UI" w:cs="Segoe UI"/>
        </w:rPr>
        <w:t xml:space="preserve"> </w:t>
      </w:r>
      <w:r w:rsidR="00D87176" w:rsidRPr="00AF33DE">
        <w:rPr>
          <w:rFonts w:ascii="Segoe UI" w:hAnsi="Segoe UI" w:cs="Segoe UI"/>
        </w:rPr>
        <w:t xml:space="preserve">identify serious child safeguarding </w:t>
      </w:r>
      <w:r w:rsidRPr="00AF33DE">
        <w:rPr>
          <w:rFonts w:ascii="Segoe UI" w:hAnsi="Segoe UI" w:cs="Segoe UI"/>
        </w:rPr>
        <w:t>cases, which</w:t>
      </w:r>
      <w:r w:rsidR="00D87176" w:rsidRPr="00AF33DE">
        <w:rPr>
          <w:rFonts w:ascii="Segoe UI" w:hAnsi="Segoe UI" w:cs="Segoe UI"/>
        </w:rPr>
        <w:t xml:space="preserve"> raise issues of importance in</w:t>
      </w:r>
      <w:r w:rsidRPr="00AF33DE">
        <w:rPr>
          <w:rFonts w:ascii="Segoe UI" w:hAnsi="Segoe UI" w:cs="Segoe UI"/>
        </w:rPr>
        <w:t xml:space="preserve"> </w:t>
      </w:r>
      <w:r w:rsidR="00D87176" w:rsidRPr="00AF33DE">
        <w:rPr>
          <w:rFonts w:ascii="Segoe UI" w:hAnsi="Segoe UI" w:cs="Segoe UI"/>
        </w:rPr>
        <w:t xml:space="preserve">relation to the area, and for those cases to </w:t>
      </w:r>
      <w:proofErr w:type="gramStart"/>
      <w:r w:rsidR="00D87176" w:rsidRPr="00AF33DE">
        <w:rPr>
          <w:rFonts w:ascii="Segoe UI" w:hAnsi="Segoe UI" w:cs="Segoe UI"/>
        </w:rPr>
        <w:t>be reviewed</w:t>
      </w:r>
      <w:proofErr w:type="gramEnd"/>
      <w:r w:rsidR="00D87176" w:rsidRPr="00AF33DE">
        <w:rPr>
          <w:rFonts w:ascii="Segoe UI" w:hAnsi="Segoe UI" w:cs="Segoe UI"/>
        </w:rPr>
        <w:t xml:space="preserve"> under the supervision</w:t>
      </w:r>
      <w:r w:rsidRPr="00AF33DE">
        <w:rPr>
          <w:rFonts w:ascii="Segoe UI" w:hAnsi="Segoe UI" w:cs="Segoe UI"/>
        </w:rPr>
        <w:t xml:space="preserve"> </w:t>
      </w:r>
      <w:r w:rsidR="00D87176" w:rsidRPr="00AF33DE">
        <w:rPr>
          <w:rFonts w:ascii="Segoe UI" w:hAnsi="Segoe UI" w:cs="Segoe UI"/>
        </w:rPr>
        <w:t xml:space="preserve">of the safeguarding partners. CSPR's </w:t>
      </w:r>
      <w:proofErr w:type="gramStart"/>
      <w:r w:rsidR="00D87176" w:rsidRPr="00AF33DE">
        <w:rPr>
          <w:rFonts w:ascii="Segoe UI" w:hAnsi="Segoe UI" w:cs="Segoe UI"/>
        </w:rPr>
        <w:t>are published</w:t>
      </w:r>
      <w:proofErr w:type="gramEnd"/>
      <w:r w:rsidR="00D87176" w:rsidRPr="00AF33DE">
        <w:rPr>
          <w:rFonts w:ascii="Segoe UI" w:hAnsi="Segoe UI" w:cs="Segoe UI"/>
        </w:rPr>
        <w:t xml:space="preserve"> on the </w:t>
      </w:r>
      <w:r w:rsidRPr="00AF33DE">
        <w:rPr>
          <w:rFonts w:ascii="Segoe UI" w:hAnsi="Segoe UI" w:cs="Segoe UI"/>
        </w:rPr>
        <w:t>H</w:t>
      </w:r>
      <w:r w:rsidR="00D87176" w:rsidRPr="00AF33DE">
        <w:rPr>
          <w:rFonts w:ascii="Segoe UI" w:hAnsi="Segoe UI" w:cs="Segoe UI"/>
        </w:rPr>
        <w:t>SCP website</w:t>
      </w:r>
      <w:r w:rsidRPr="00AF33DE">
        <w:rPr>
          <w:rFonts w:ascii="Segoe UI" w:hAnsi="Segoe UI" w:cs="Segoe UI"/>
        </w:rPr>
        <w:t xml:space="preserve"> unless to do so will pose </w:t>
      </w:r>
      <w:r w:rsidR="00650780">
        <w:rPr>
          <w:rFonts w:ascii="Segoe UI" w:hAnsi="Segoe UI" w:cs="Segoe UI"/>
        </w:rPr>
        <w:t>a risk to an individual</w:t>
      </w:r>
      <w:r w:rsidRPr="00AF33DE">
        <w:rPr>
          <w:rFonts w:ascii="Segoe UI" w:hAnsi="Segoe UI" w:cs="Segoe UI"/>
        </w:rPr>
        <w:t>.</w:t>
      </w:r>
    </w:p>
    <w:p w14:paraId="70709B85" w14:textId="77777777" w:rsidR="00517634" w:rsidRPr="00A90DAD" w:rsidRDefault="00D87176" w:rsidP="003E2A0E">
      <w:pPr>
        <w:jc w:val="both"/>
        <w:rPr>
          <w:rFonts w:ascii="Segoe UI" w:hAnsi="Segoe UI" w:cs="Segoe UI"/>
        </w:rPr>
      </w:pPr>
      <w:r w:rsidRPr="00AF33DE">
        <w:rPr>
          <w:rFonts w:ascii="Segoe UI" w:hAnsi="Segoe UI" w:cs="Segoe UI"/>
        </w:rPr>
        <w:t>At least once in every 12 month period, the safeguarding partners must</w:t>
      </w:r>
      <w:r w:rsidR="00AF5674" w:rsidRPr="00AF33DE">
        <w:rPr>
          <w:rFonts w:ascii="Segoe UI" w:hAnsi="Segoe UI" w:cs="Segoe UI"/>
        </w:rPr>
        <w:t xml:space="preserve"> </w:t>
      </w:r>
      <w:r w:rsidRPr="00AF33DE">
        <w:rPr>
          <w:rFonts w:ascii="Segoe UI" w:hAnsi="Segoe UI" w:cs="Segoe UI"/>
        </w:rPr>
        <w:t>prepare and publish a report on what the safeguarding partners and relevant</w:t>
      </w:r>
      <w:r w:rsidR="00AF5674" w:rsidRPr="00AF33DE">
        <w:rPr>
          <w:rFonts w:ascii="Segoe UI" w:hAnsi="Segoe UI" w:cs="Segoe UI"/>
        </w:rPr>
        <w:t xml:space="preserve"> </w:t>
      </w:r>
      <w:r w:rsidRPr="00AF33DE">
        <w:rPr>
          <w:rFonts w:ascii="Segoe UI" w:hAnsi="Segoe UI" w:cs="Segoe UI"/>
        </w:rPr>
        <w:t>agencies for the local authority area have done as a result of the</w:t>
      </w:r>
      <w:r w:rsidR="00AF5674" w:rsidRPr="00AF33DE">
        <w:rPr>
          <w:rFonts w:ascii="Segoe UI" w:hAnsi="Segoe UI" w:cs="Segoe UI"/>
        </w:rPr>
        <w:t xml:space="preserve"> </w:t>
      </w:r>
      <w:r w:rsidRPr="00AF33DE">
        <w:rPr>
          <w:rFonts w:ascii="Segoe UI" w:hAnsi="Segoe UI" w:cs="Segoe UI"/>
        </w:rPr>
        <w:t>arrangements,</w:t>
      </w:r>
      <w:r w:rsidR="00F0280D" w:rsidRPr="00AF33DE">
        <w:rPr>
          <w:rFonts w:ascii="Segoe UI" w:hAnsi="Segoe UI" w:cs="Segoe UI"/>
        </w:rPr>
        <w:t xml:space="preserve"> and outline how effective the arrangements have been in practice</w:t>
      </w:r>
      <w:r w:rsidR="00F0280D" w:rsidRPr="00AF33DE">
        <w:rPr>
          <w:rFonts w:ascii="Segoe UI" w:hAnsi="Segoe UI" w:cs="Segoe UI"/>
          <w:color w:val="2C4F40"/>
        </w:rPr>
        <w:t>.</w:t>
      </w:r>
      <w:r w:rsidR="00D34DA6" w:rsidRPr="00AF33DE">
        <w:rPr>
          <w:rFonts w:ascii="Calibri" w:hAnsi="Calibri" w:cs="Calibri"/>
        </w:rPr>
        <w:t xml:space="preserve"> </w:t>
      </w:r>
    </w:p>
    <w:p w14:paraId="2B0B1EE0" w14:textId="77777777" w:rsidR="00AF33DE" w:rsidRPr="00A90DAD" w:rsidRDefault="00517634" w:rsidP="003E2A0E">
      <w:pPr>
        <w:autoSpaceDE w:val="0"/>
        <w:autoSpaceDN w:val="0"/>
        <w:adjustRightInd w:val="0"/>
        <w:spacing w:after="0" w:line="240" w:lineRule="auto"/>
        <w:jc w:val="both"/>
        <w:rPr>
          <w:rFonts w:ascii="Segoe UI" w:hAnsi="Segoe UI" w:cs="Segoe UI"/>
          <w:b/>
          <w:iCs/>
        </w:rPr>
      </w:pPr>
      <w:r w:rsidRPr="00A90DAD">
        <w:rPr>
          <w:rFonts w:ascii="Segoe UI" w:hAnsi="Segoe UI" w:cs="Segoe UI"/>
          <w:b/>
          <w:iCs/>
        </w:rPr>
        <w:t>This Annual Report covers and reports on activity between 1st April 2022 and 31st March 2023</w:t>
      </w:r>
    </w:p>
    <w:p w14:paraId="64AC3E08" w14:textId="77777777" w:rsidR="00DE6B96" w:rsidRPr="00A90DAD" w:rsidRDefault="00DE6B96" w:rsidP="003E2A0E">
      <w:pPr>
        <w:autoSpaceDE w:val="0"/>
        <w:autoSpaceDN w:val="0"/>
        <w:adjustRightInd w:val="0"/>
        <w:spacing w:after="0" w:line="240" w:lineRule="auto"/>
        <w:jc w:val="both"/>
        <w:rPr>
          <w:rFonts w:ascii="Segoe UI" w:hAnsi="Segoe UI" w:cs="Segoe UI"/>
          <w:b/>
          <w:iCs/>
        </w:rPr>
      </w:pPr>
    </w:p>
    <w:p w14:paraId="3ED49DC3" w14:textId="77777777" w:rsidR="00DE6B96" w:rsidRDefault="00A90DAD" w:rsidP="003E2A0E">
      <w:pPr>
        <w:autoSpaceDE w:val="0"/>
        <w:autoSpaceDN w:val="0"/>
        <w:adjustRightInd w:val="0"/>
        <w:spacing w:after="0" w:line="240" w:lineRule="auto"/>
        <w:jc w:val="both"/>
        <w:rPr>
          <w:rFonts w:ascii="Segoe UI" w:hAnsi="Segoe UI" w:cs="Segoe UI"/>
          <w:b/>
        </w:rPr>
      </w:pPr>
      <w:r>
        <w:rPr>
          <w:rFonts w:ascii="Segoe UI" w:hAnsi="Segoe UI" w:cs="Segoe UI"/>
          <w:b/>
        </w:rPr>
        <w:t>The Annual Report</w:t>
      </w:r>
      <w:r w:rsidR="00DE6B96" w:rsidRPr="00A90DAD">
        <w:rPr>
          <w:rFonts w:ascii="Segoe UI" w:hAnsi="Segoe UI" w:cs="Segoe UI"/>
          <w:b/>
        </w:rPr>
        <w:t xml:space="preserve"> provide</w:t>
      </w:r>
      <w:r>
        <w:rPr>
          <w:rFonts w:ascii="Segoe UI" w:hAnsi="Segoe UI" w:cs="Segoe UI"/>
          <w:b/>
        </w:rPr>
        <w:t>s</w:t>
      </w:r>
      <w:r w:rsidR="00DE6B96" w:rsidRPr="00A90DAD">
        <w:rPr>
          <w:rFonts w:ascii="Segoe UI" w:hAnsi="Segoe UI" w:cs="Segoe UI"/>
          <w:b/>
        </w:rPr>
        <w:t xml:space="preserve"> information about the structures in place that support the HSCP to </w:t>
      </w:r>
      <w:r w:rsidR="000F76C4">
        <w:rPr>
          <w:rFonts w:ascii="Segoe UI" w:hAnsi="Segoe UI" w:cs="Segoe UI"/>
          <w:b/>
        </w:rPr>
        <w:t xml:space="preserve">undertake its </w:t>
      </w:r>
      <w:r w:rsidR="00AC19B9">
        <w:rPr>
          <w:rFonts w:ascii="Segoe UI" w:hAnsi="Segoe UI" w:cs="Segoe UI"/>
          <w:b/>
        </w:rPr>
        <w:t>functions</w:t>
      </w:r>
      <w:r w:rsidR="00DE6B96" w:rsidRPr="00A90DAD">
        <w:rPr>
          <w:rFonts w:ascii="Segoe UI" w:hAnsi="Segoe UI" w:cs="Segoe UI"/>
          <w:b/>
        </w:rPr>
        <w:t xml:space="preserve"> effectively.</w:t>
      </w:r>
    </w:p>
    <w:p w14:paraId="7DB5080B" w14:textId="77777777" w:rsidR="00A90DAD" w:rsidRPr="00A90DAD" w:rsidRDefault="00A90DAD" w:rsidP="003E2A0E">
      <w:pPr>
        <w:autoSpaceDE w:val="0"/>
        <w:autoSpaceDN w:val="0"/>
        <w:adjustRightInd w:val="0"/>
        <w:spacing w:after="0" w:line="240" w:lineRule="auto"/>
        <w:jc w:val="both"/>
        <w:rPr>
          <w:rFonts w:ascii="Segoe UI" w:hAnsi="Segoe UI" w:cs="Segoe UI"/>
          <w:b/>
        </w:rPr>
      </w:pPr>
    </w:p>
    <w:p w14:paraId="250295C5" w14:textId="77777777" w:rsidR="00517634" w:rsidRPr="00AF33DE" w:rsidRDefault="00517634" w:rsidP="00517634">
      <w:pPr>
        <w:autoSpaceDE w:val="0"/>
        <w:autoSpaceDN w:val="0"/>
        <w:adjustRightInd w:val="0"/>
        <w:spacing w:after="0" w:line="240" w:lineRule="auto"/>
        <w:rPr>
          <w:rFonts w:ascii="Segoe UI" w:hAnsi="Segoe UI" w:cs="Segoe UI"/>
          <w:color w:val="2C4F40"/>
        </w:rPr>
      </w:pPr>
    </w:p>
    <w:p w14:paraId="6F385F22" w14:textId="7C7B80B0" w:rsidR="00B25199" w:rsidRPr="00EC7F70" w:rsidRDefault="003D0C8B" w:rsidP="00EC7F70">
      <w:pPr>
        <w:pStyle w:val="Heading1"/>
      </w:pPr>
      <w:bookmarkStart w:id="1" w:name="_Toc152322650"/>
      <w:r w:rsidRPr="00607121">
        <w:t>For</w:t>
      </w:r>
      <w:r w:rsidR="003B7E85">
        <w:t>ewo</w:t>
      </w:r>
      <w:r w:rsidR="00A61FDF">
        <w:t xml:space="preserve">rd – </w:t>
      </w:r>
      <w:r w:rsidR="0079355F" w:rsidRPr="00607121">
        <w:t>By</w:t>
      </w:r>
      <w:r w:rsidR="00A61FDF">
        <w:t xml:space="preserve"> </w:t>
      </w:r>
      <w:bookmarkStart w:id="2" w:name="_GoBack"/>
      <w:bookmarkEnd w:id="2"/>
      <w:r w:rsidR="0079355F" w:rsidRPr="00607121">
        <w:t xml:space="preserve">SPB </w:t>
      </w:r>
      <w:r w:rsidR="00D06B73" w:rsidRPr="00607121">
        <w:t>Partners</w:t>
      </w:r>
      <w:bookmarkEnd w:id="1"/>
    </w:p>
    <w:p w14:paraId="60A6A0DF" w14:textId="77777777" w:rsidR="00D54026" w:rsidRPr="00D54026" w:rsidRDefault="00D54026" w:rsidP="003E2A0E">
      <w:pPr>
        <w:autoSpaceDE w:val="0"/>
        <w:autoSpaceDN w:val="0"/>
        <w:adjustRightInd w:val="0"/>
        <w:spacing w:after="0" w:line="240" w:lineRule="auto"/>
        <w:jc w:val="both"/>
        <w:rPr>
          <w:rFonts w:ascii="Segoe UI" w:hAnsi="Segoe UI" w:cs="Segoe UI"/>
        </w:rPr>
      </w:pPr>
      <w:r w:rsidRPr="00D54026">
        <w:rPr>
          <w:rFonts w:ascii="Segoe UI" w:hAnsi="Segoe UI" w:cs="Segoe UI"/>
        </w:rPr>
        <w:t>This is the annual report from the Herefordshire Safeguarding Children Partnership. The report covers the period from 1st April 2022 to 31st March 2023. The report provides information about the work and effectiveness of our local safeguarding children arrangements during this period.</w:t>
      </w:r>
    </w:p>
    <w:p w14:paraId="73767F39" w14:textId="77777777" w:rsidR="00D54026" w:rsidRPr="00D54026" w:rsidRDefault="00D54026" w:rsidP="003E2A0E">
      <w:pPr>
        <w:autoSpaceDE w:val="0"/>
        <w:autoSpaceDN w:val="0"/>
        <w:adjustRightInd w:val="0"/>
        <w:spacing w:after="0" w:line="240" w:lineRule="auto"/>
        <w:jc w:val="both"/>
        <w:rPr>
          <w:rFonts w:ascii="Segoe UI" w:hAnsi="Segoe UI" w:cs="Segoe UI"/>
        </w:rPr>
      </w:pPr>
    </w:p>
    <w:p w14:paraId="23FBA359" w14:textId="77777777" w:rsidR="00D54026" w:rsidRPr="00D54026" w:rsidRDefault="00D54026" w:rsidP="003E2A0E">
      <w:pPr>
        <w:autoSpaceDE w:val="0"/>
        <w:autoSpaceDN w:val="0"/>
        <w:adjustRightInd w:val="0"/>
        <w:spacing w:after="0" w:line="240" w:lineRule="auto"/>
        <w:jc w:val="both"/>
        <w:rPr>
          <w:rFonts w:ascii="Segoe UI" w:hAnsi="Segoe UI" w:cs="Segoe UI"/>
        </w:rPr>
      </w:pPr>
      <w:r w:rsidRPr="00D54026">
        <w:rPr>
          <w:rFonts w:ascii="Segoe UI" w:hAnsi="Segoe UI" w:cs="Segoe UI"/>
        </w:rPr>
        <w:t xml:space="preserve">Safeguarding is everyone’s responsibility and for services to be effective each citizen, practitioner and organisation should play their part. In Herefordshire, all our partners are committed to working together so that every </w:t>
      </w:r>
      <w:proofErr w:type="gramStart"/>
      <w:r w:rsidRPr="00D54026">
        <w:rPr>
          <w:rFonts w:ascii="Segoe UI" w:hAnsi="Segoe UI" w:cs="Segoe UI"/>
        </w:rPr>
        <w:t xml:space="preserve">child </w:t>
      </w:r>
      <w:r w:rsidR="009B2637">
        <w:rPr>
          <w:rFonts w:ascii="Segoe UI" w:hAnsi="Segoe UI" w:cs="Segoe UI"/>
        </w:rPr>
        <w:t xml:space="preserve"> and</w:t>
      </w:r>
      <w:proofErr w:type="gramEnd"/>
      <w:r w:rsidR="009B2637">
        <w:rPr>
          <w:rFonts w:ascii="Segoe UI" w:hAnsi="Segoe UI" w:cs="Segoe UI"/>
        </w:rPr>
        <w:t xml:space="preserve"> young person </w:t>
      </w:r>
      <w:r w:rsidRPr="00D54026">
        <w:rPr>
          <w:rFonts w:ascii="Segoe UI" w:hAnsi="Segoe UI" w:cs="Segoe UI"/>
        </w:rPr>
        <w:t>in Herefordshire is safe, well and able to reach their full potential.</w:t>
      </w:r>
    </w:p>
    <w:p w14:paraId="07B647B4" w14:textId="77777777" w:rsidR="00D54026" w:rsidRPr="00D54026" w:rsidRDefault="00D54026" w:rsidP="00D54026">
      <w:pPr>
        <w:autoSpaceDE w:val="0"/>
        <w:autoSpaceDN w:val="0"/>
        <w:adjustRightInd w:val="0"/>
        <w:spacing w:after="0" w:line="240" w:lineRule="auto"/>
        <w:rPr>
          <w:rFonts w:ascii="Segoe UI" w:hAnsi="Segoe UI" w:cs="Segoe UI"/>
        </w:rPr>
      </w:pPr>
    </w:p>
    <w:p w14:paraId="76E98AF8" w14:textId="77777777" w:rsidR="00D54026" w:rsidRPr="00D54026" w:rsidRDefault="00F03730" w:rsidP="003E2A0E">
      <w:pPr>
        <w:autoSpaceDE w:val="0"/>
        <w:autoSpaceDN w:val="0"/>
        <w:adjustRightInd w:val="0"/>
        <w:spacing w:after="0" w:line="240" w:lineRule="auto"/>
        <w:jc w:val="both"/>
        <w:rPr>
          <w:rFonts w:ascii="Segoe UI" w:hAnsi="Segoe UI" w:cs="Segoe UI"/>
        </w:rPr>
      </w:pPr>
      <w:r>
        <w:rPr>
          <w:rFonts w:ascii="Segoe UI" w:hAnsi="Segoe UI" w:cs="Segoe UI"/>
        </w:rPr>
        <w:lastRenderedPageBreak/>
        <w:t>T</w:t>
      </w:r>
      <w:r w:rsidR="00D54026" w:rsidRPr="00D54026">
        <w:rPr>
          <w:rFonts w:ascii="Segoe UI" w:hAnsi="Segoe UI" w:cs="Segoe UI"/>
        </w:rPr>
        <w:t>his annual report highlights the collective endeavour that takes place across our partnership, to keep our most vulnerable children safe, and to make sure that they can be as healthy as possible.</w:t>
      </w:r>
    </w:p>
    <w:p w14:paraId="78855057" w14:textId="77777777" w:rsidR="00D54026" w:rsidRPr="00D54026" w:rsidRDefault="00D54026" w:rsidP="003E2A0E">
      <w:pPr>
        <w:autoSpaceDE w:val="0"/>
        <w:autoSpaceDN w:val="0"/>
        <w:adjustRightInd w:val="0"/>
        <w:spacing w:after="0" w:line="240" w:lineRule="auto"/>
        <w:jc w:val="both"/>
        <w:rPr>
          <w:rFonts w:ascii="Segoe UI" w:hAnsi="Segoe UI" w:cs="Segoe UI"/>
        </w:rPr>
      </w:pPr>
    </w:p>
    <w:p w14:paraId="2D680A60" w14:textId="77777777" w:rsidR="00D54026" w:rsidRPr="00D54026" w:rsidRDefault="005A0784" w:rsidP="003E2A0E">
      <w:pPr>
        <w:autoSpaceDE w:val="0"/>
        <w:autoSpaceDN w:val="0"/>
        <w:adjustRightInd w:val="0"/>
        <w:spacing w:after="0" w:line="240" w:lineRule="auto"/>
        <w:jc w:val="both"/>
        <w:rPr>
          <w:rFonts w:ascii="Segoe UI" w:hAnsi="Segoe UI" w:cs="Segoe UI"/>
        </w:rPr>
      </w:pPr>
      <w:r w:rsidRPr="00B953CE">
        <w:rPr>
          <w:rFonts w:ascii="Segoe UI" w:hAnsi="Segoe UI" w:cs="Segoe UI"/>
        </w:rPr>
        <w:t xml:space="preserve">In </w:t>
      </w:r>
      <w:r w:rsidR="00B953CE">
        <w:rPr>
          <w:rFonts w:ascii="Segoe UI" w:hAnsi="Segoe UI" w:cs="Segoe UI"/>
        </w:rPr>
        <w:t>20</w:t>
      </w:r>
      <w:r w:rsidRPr="00B953CE">
        <w:rPr>
          <w:rFonts w:ascii="Segoe UI" w:hAnsi="Segoe UI" w:cs="Segoe UI"/>
        </w:rPr>
        <w:t>22/23 Partners recognised the need to make changes to improve the effectiveness of the HSCP given the outcome of the Ofsted Inspection of children’s services</w:t>
      </w:r>
      <w:r w:rsidR="00B953CE">
        <w:rPr>
          <w:rFonts w:ascii="Segoe UI" w:hAnsi="Segoe UI" w:cs="Segoe UI"/>
        </w:rPr>
        <w:t>.</w:t>
      </w:r>
      <w:r w:rsidR="00B953CE" w:rsidRPr="00B953CE">
        <w:rPr>
          <w:rFonts w:ascii="Segoe UI" w:hAnsi="Segoe UI" w:cs="Segoe UI"/>
        </w:rPr>
        <w:t xml:space="preserve"> </w:t>
      </w:r>
      <w:r w:rsidR="00B953CE" w:rsidRPr="00D54026">
        <w:rPr>
          <w:rFonts w:ascii="Segoe UI" w:hAnsi="Segoe UI" w:cs="Segoe UI"/>
        </w:rPr>
        <w:t>This report recognises the progress that the Herefordshire Safeguarding Children Partnership has made throughout the year</w:t>
      </w:r>
      <w:r w:rsidR="00B953CE" w:rsidRPr="00B953CE">
        <w:rPr>
          <w:rFonts w:ascii="Segoe UI" w:hAnsi="Segoe UI" w:cs="Segoe UI"/>
        </w:rPr>
        <w:t>.</w:t>
      </w:r>
    </w:p>
    <w:p w14:paraId="0B62C697" w14:textId="77777777" w:rsidR="00D54026" w:rsidRPr="00D54026" w:rsidRDefault="00D54026" w:rsidP="003E2A0E">
      <w:pPr>
        <w:autoSpaceDE w:val="0"/>
        <w:autoSpaceDN w:val="0"/>
        <w:adjustRightInd w:val="0"/>
        <w:spacing w:after="0" w:line="240" w:lineRule="auto"/>
        <w:jc w:val="both"/>
        <w:rPr>
          <w:rFonts w:ascii="Segoe UI" w:hAnsi="Segoe UI" w:cs="Segoe UI"/>
          <w:color w:val="FF0000"/>
        </w:rPr>
      </w:pPr>
    </w:p>
    <w:p w14:paraId="67694DCB" w14:textId="77777777" w:rsidR="00D54026" w:rsidRPr="00D54026" w:rsidRDefault="00D54026" w:rsidP="003E2A0E">
      <w:pPr>
        <w:autoSpaceDE w:val="0"/>
        <w:autoSpaceDN w:val="0"/>
        <w:adjustRightInd w:val="0"/>
        <w:spacing w:after="0" w:line="240" w:lineRule="auto"/>
        <w:jc w:val="both"/>
        <w:rPr>
          <w:rFonts w:ascii="Segoe UI" w:hAnsi="Segoe UI" w:cs="Segoe UI"/>
        </w:rPr>
      </w:pPr>
      <w:r w:rsidRPr="00D54026">
        <w:rPr>
          <w:rFonts w:ascii="Segoe UI" w:hAnsi="Segoe UI" w:cs="Segoe UI"/>
        </w:rPr>
        <w:t>As the HSCP Safeguarding Partners Board</w:t>
      </w:r>
      <w:r w:rsidR="00F70C2B">
        <w:rPr>
          <w:rFonts w:ascii="Segoe UI" w:hAnsi="Segoe UI" w:cs="Segoe UI"/>
        </w:rPr>
        <w:t xml:space="preserve"> (</w:t>
      </w:r>
      <w:r w:rsidR="00DF7D0B">
        <w:rPr>
          <w:rFonts w:ascii="Segoe UI" w:hAnsi="Segoe UI" w:cs="Segoe UI"/>
        </w:rPr>
        <w:t>SPB),</w:t>
      </w:r>
      <w:r w:rsidRPr="00D54026">
        <w:rPr>
          <w:rFonts w:ascii="Segoe UI" w:hAnsi="Segoe UI" w:cs="Segoe UI"/>
        </w:rPr>
        <w:t xml:space="preserve"> we</w:t>
      </w:r>
      <w:r w:rsidR="005A0784" w:rsidRPr="00B953CE">
        <w:rPr>
          <w:rFonts w:ascii="Segoe UI" w:hAnsi="Segoe UI" w:cs="Segoe UI"/>
        </w:rPr>
        <w:t xml:space="preserve"> reviewed</w:t>
      </w:r>
      <w:r w:rsidR="00B953CE" w:rsidRPr="00B953CE">
        <w:rPr>
          <w:rFonts w:ascii="Segoe UI" w:hAnsi="Segoe UI" w:cs="Segoe UI"/>
        </w:rPr>
        <w:t xml:space="preserve"> </w:t>
      </w:r>
      <w:r w:rsidRPr="00B953CE">
        <w:rPr>
          <w:rFonts w:ascii="Segoe UI" w:hAnsi="Segoe UI" w:cs="Segoe UI"/>
        </w:rPr>
        <w:t xml:space="preserve">the arrangements of our Partnership </w:t>
      </w:r>
      <w:r w:rsidR="005A0784" w:rsidRPr="00B953CE">
        <w:rPr>
          <w:rFonts w:ascii="Segoe UI" w:hAnsi="Segoe UI" w:cs="Segoe UI"/>
        </w:rPr>
        <w:t xml:space="preserve">to ensure they </w:t>
      </w:r>
      <w:r w:rsidRPr="00D54026">
        <w:rPr>
          <w:rFonts w:ascii="Segoe UI" w:hAnsi="Segoe UI" w:cs="Segoe UI"/>
        </w:rPr>
        <w:t xml:space="preserve">are right, taking opportunities to review processes and structures where appropriate. We have considered our model of independent </w:t>
      </w:r>
      <w:r w:rsidR="00023BE4">
        <w:rPr>
          <w:rFonts w:ascii="Segoe UI" w:hAnsi="Segoe UI" w:cs="Segoe UI"/>
        </w:rPr>
        <w:t>scrutiny, case review process, S</w:t>
      </w:r>
      <w:r w:rsidRPr="00D54026">
        <w:rPr>
          <w:rFonts w:ascii="Segoe UI" w:hAnsi="Segoe UI" w:cs="Segoe UI"/>
        </w:rPr>
        <w:t>ection 11-audit, and priorities, with a view to ensuring a positive impact for children and families in Herefordshire</w:t>
      </w:r>
    </w:p>
    <w:p w14:paraId="4DDA54C3" w14:textId="77777777" w:rsidR="00D54026" w:rsidRPr="00D54026" w:rsidRDefault="00D54026" w:rsidP="003E2A0E">
      <w:pPr>
        <w:autoSpaceDE w:val="0"/>
        <w:autoSpaceDN w:val="0"/>
        <w:adjustRightInd w:val="0"/>
        <w:spacing w:after="0" w:line="240" w:lineRule="auto"/>
        <w:jc w:val="both"/>
        <w:rPr>
          <w:rFonts w:ascii="Segoe UI" w:hAnsi="Segoe UI" w:cs="Segoe UI"/>
          <w:color w:val="FF0000"/>
        </w:rPr>
      </w:pPr>
    </w:p>
    <w:p w14:paraId="4BF2ABE2" w14:textId="77777777" w:rsidR="00D54026" w:rsidRPr="00D54026" w:rsidRDefault="00D54026" w:rsidP="003E2A0E">
      <w:pPr>
        <w:autoSpaceDE w:val="0"/>
        <w:autoSpaceDN w:val="0"/>
        <w:adjustRightInd w:val="0"/>
        <w:spacing w:after="0" w:line="240" w:lineRule="auto"/>
        <w:jc w:val="both"/>
        <w:rPr>
          <w:rFonts w:ascii="Segoe UI" w:hAnsi="Segoe UI" w:cs="Segoe UI"/>
        </w:rPr>
      </w:pPr>
      <w:r w:rsidRPr="00D54026">
        <w:rPr>
          <w:rFonts w:ascii="Segoe UI" w:hAnsi="Segoe UI" w:cs="Segoe UI"/>
        </w:rPr>
        <w:t xml:space="preserve">We have also listened to feedback from our partners and the strong desire that exists to contribute to the direction of the Partnership. As we move forward, we are clear that we want to </w:t>
      </w:r>
      <w:proofErr w:type="gramStart"/>
      <w:r w:rsidRPr="00D54026">
        <w:rPr>
          <w:rFonts w:ascii="Segoe UI" w:hAnsi="Segoe UI" w:cs="Segoe UI"/>
        </w:rPr>
        <w:t>be assured</w:t>
      </w:r>
      <w:proofErr w:type="gramEnd"/>
      <w:r w:rsidRPr="00D54026">
        <w:rPr>
          <w:rFonts w:ascii="Segoe UI" w:hAnsi="Segoe UI" w:cs="Segoe UI"/>
        </w:rPr>
        <w:t xml:space="preserve"> that our role as the Partnership makes a difference to </w:t>
      </w:r>
      <w:r w:rsidR="00DF7D0B">
        <w:rPr>
          <w:rFonts w:ascii="Segoe UI" w:hAnsi="Segoe UI" w:cs="Segoe UI"/>
        </w:rPr>
        <w:t>outcomes for children and young people.</w:t>
      </w:r>
      <w:r w:rsidR="00DF7D0B" w:rsidRPr="00D54026">
        <w:rPr>
          <w:rFonts w:ascii="Segoe UI" w:hAnsi="Segoe UI" w:cs="Segoe UI"/>
        </w:rPr>
        <w:t xml:space="preserve"> </w:t>
      </w:r>
      <w:r w:rsidRPr="00D54026">
        <w:rPr>
          <w:rFonts w:ascii="Segoe UI" w:hAnsi="Segoe UI" w:cs="Segoe UI"/>
        </w:rPr>
        <w:t xml:space="preserve">To do this we </w:t>
      </w:r>
      <w:proofErr w:type="gramStart"/>
      <w:r w:rsidRPr="00D54026">
        <w:rPr>
          <w:rFonts w:ascii="Segoe UI" w:hAnsi="Segoe UI" w:cs="Segoe UI"/>
        </w:rPr>
        <w:t>are increasingly focused</w:t>
      </w:r>
      <w:proofErr w:type="gramEnd"/>
      <w:r w:rsidRPr="00D54026">
        <w:rPr>
          <w:rFonts w:ascii="Segoe UI" w:hAnsi="Segoe UI" w:cs="Segoe UI"/>
        </w:rPr>
        <w:t xml:space="preserve"> on understanding the impact of the Partnership and our work. Where possible this </w:t>
      </w:r>
      <w:proofErr w:type="gramStart"/>
      <w:r w:rsidRPr="00D54026">
        <w:rPr>
          <w:rFonts w:ascii="Segoe UI" w:hAnsi="Segoe UI" w:cs="Segoe UI"/>
        </w:rPr>
        <w:t>is reflected</w:t>
      </w:r>
      <w:proofErr w:type="gramEnd"/>
      <w:r w:rsidRPr="00D54026">
        <w:rPr>
          <w:rFonts w:ascii="Segoe UI" w:hAnsi="Segoe UI" w:cs="Segoe UI"/>
        </w:rPr>
        <w:t xml:space="preserve"> in this report, but we are building our approach to data and reporting to enhance this. </w:t>
      </w:r>
    </w:p>
    <w:p w14:paraId="37B8DE49" w14:textId="77777777" w:rsidR="00D54026" w:rsidRPr="00D54026" w:rsidRDefault="00D54026" w:rsidP="003E2A0E">
      <w:pPr>
        <w:autoSpaceDE w:val="0"/>
        <w:autoSpaceDN w:val="0"/>
        <w:adjustRightInd w:val="0"/>
        <w:spacing w:after="0" w:line="240" w:lineRule="auto"/>
        <w:jc w:val="both"/>
        <w:rPr>
          <w:rFonts w:ascii="Segoe UI" w:hAnsi="Segoe UI" w:cs="Segoe UI"/>
          <w:color w:val="FF0000"/>
        </w:rPr>
      </w:pPr>
    </w:p>
    <w:p w14:paraId="4A34608C" w14:textId="77777777" w:rsidR="00D54026" w:rsidRPr="00D54026" w:rsidRDefault="00D54026" w:rsidP="003E2A0E">
      <w:pPr>
        <w:autoSpaceDE w:val="0"/>
        <w:autoSpaceDN w:val="0"/>
        <w:adjustRightInd w:val="0"/>
        <w:spacing w:after="0" w:line="240" w:lineRule="auto"/>
        <w:jc w:val="both"/>
        <w:rPr>
          <w:rFonts w:ascii="Segoe UI" w:hAnsi="Segoe UI" w:cs="Segoe UI"/>
        </w:rPr>
      </w:pPr>
      <w:r w:rsidRPr="00D54026">
        <w:rPr>
          <w:rFonts w:ascii="Segoe UI" w:hAnsi="Segoe UI" w:cs="Segoe UI"/>
        </w:rPr>
        <w:t xml:space="preserve">We are also absolutely committed to learning from </w:t>
      </w:r>
      <w:r w:rsidR="00733C0A">
        <w:rPr>
          <w:rFonts w:ascii="Segoe UI" w:hAnsi="Segoe UI" w:cs="Segoe UI"/>
        </w:rPr>
        <w:t xml:space="preserve">Local </w:t>
      </w:r>
      <w:r w:rsidRPr="00D54026">
        <w:rPr>
          <w:rFonts w:ascii="Segoe UI" w:hAnsi="Segoe UI" w:cs="Segoe UI"/>
        </w:rPr>
        <w:t>Child Safeguarding Practice Reviews, ensuring</w:t>
      </w:r>
      <w:r w:rsidR="00F64D8F">
        <w:rPr>
          <w:rFonts w:ascii="Segoe UI" w:hAnsi="Segoe UI" w:cs="Segoe UI"/>
        </w:rPr>
        <w:t xml:space="preserve"> that learning </w:t>
      </w:r>
      <w:proofErr w:type="gramStart"/>
      <w:r w:rsidR="00F64D8F">
        <w:rPr>
          <w:rFonts w:ascii="Segoe UI" w:hAnsi="Segoe UI" w:cs="Segoe UI"/>
        </w:rPr>
        <w:t>is acted</w:t>
      </w:r>
      <w:proofErr w:type="gramEnd"/>
      <w:r w:rsidR="00F64D8F">
        <w:rPr>
          <w:rFonts w:ascii="Segoe UI" w:hAnsi="Segoe UI" w:cs="Segoe UI"/>
        </w:rPr>
        <w:t xml:space="preserve"> upon</w:t>
      </w:r>
      <w:r w:rsidR="00733C0A">
        <w:rPr>
          <w:rFonts w:ascii="Segoe UI" w:hAnsi="Segoe UI" w:cs="Segoe UI"/>
        </w:rPr>
        <w:t xml:space="preserve">, </w:t>
      </w:r>
      <w:r w:rsidR="00733C0A" w:rsidRPr="00D54026">
        <w:rPr>
          <w:rFonts w:ascii="Segoe UI" w:hAnsi="Segoe UI" w:cs="Segoe UI"/>
        </w:rPr>
        <w:t>with</w:t>
      </w:r>
      <w:r w:rsidRPr="00D54026">
        <w:rPr>
          <w:rFonts w:ascii="Segoe UI" w:hAnsi="Segoe UI" w:cs="Segoe UI"/>
        </w:rPr>
        <w:t xml:space="preserve"> better oversight of implementation and impact. As a board, we are able to lend our strategic leadership to </w:t>
      </w:r>
      <w:r w:rsidR="00733C0A">
        <w:rPr>
          <w:rFonts w:ascii="Segoe UI" w:hAnsi="Segoe UI" w:cs="Segoe UI"/>
        </w:rPr>
        <w:t xml:space="preserve">ensure that reoccurring and </w:t>
      </w:r>
      <w:r w:rsidRPr="00D54026">
        <w:rPr>
          <w:rFonts w:ascii="Segoe UI" w:hAnsi="Segoe UI" w:cs="Segoe UI"/>
        </w:rPr>
        <w:t>difficult issues</w:t>
      </w:r>
      <w:r w:rsidR="00733C0A">
        <w:rPr>
          <w:rFonts w:ascii="Segoe UI" w:hAnsi="Segoe UI" w:cs="Segoe UI"/>
        </w:rPr>
        <w:t xml:space="preserve"> </w:t>
      </w:r>
      <w:proofErr w:type="gramStart"/>
      <w:r w:rsidR="00733C0A">
        <w:rPr>
          <w:rFonts w:ascii="Segoe UI" w:hAnsi="Segoe UI" w:cs="Segoe UI"/>
        </w:rPr>
        <w:t>are addressed</w:t>
      </w:r>
      <w:proofErr w:type="gramEnd"/>
      <w:r w:rsidR="00733C0A">
        <w:rPr>
          <w:rFonts w:ascii="Segoe UI" w:hAnsi="Segoe UI" w:cs="Segoe UI"/>
        </w:rPr>
        <w:t xml:space="preserve">. </w:t>
      </w:r>
    </w:p>
    <w:p w14:paraId="5668C661" w14:textId="77777777" w:rsidR="00D54026" w:rsidRPr="00D54026" w:rsidRDefault="00D54026" w:rsidP="003E2A0E">
      <w:pPr>
        <w:autoSpaceDE w:val="0"/>
        <w:autoSpaceDN w:val="0"/>
        <w:adjustRightInd w:val="0"/>
        <w:spacing w:after="0" w:line="240" w:lineRule="auto"/>
        <w:jc w:val="both"/>
        <w:rPr>
          <w:rFonts w:ascii="Segoe UI" w:hAnsi="Segoe UI" w:cs="Segoe UI"/>
          <w:color w:val="FF0000"/>
        </w:rPr>
      </w:pPr>
    </w:p>
    <w:p w14:paraId="0C8F6A2F" w14:textId="77777777" w:rsidR="00F64D8F" w:rsidRDefault="00D54026" w:rsidP="003E2A0E">
      <w:pPr>
        <w:autoSpaceDE w:val="0"/>
        <w:autoSpaceDN w:val="0"/>
        <w:adjustRightInd w:val="0"/>
        <w:spacing w:after="0" w:line="240" w:lineRule="auto"/>
        <w:jc w:val="both"/>
        <w:rPr>
          <w:rFonts w:ascii="Segoe UI" w:eastAsia="Times New Roman" w:hAnsi="Segoe UI" w:cs="Segoe UI"/>
          <w:color w:val="000000"/>
          <w:lang w:eastAsia="en-GB"/>
        </w:rPr>
      </w:pPr>
      <w:r w:rsidRPr="00D54026">
        <w:rPr>
          <w:rFonts w:ascii="Segoe UI" w:eastAsia="Times New Roman" w:hAnsi="Segoe UI" w:cs="Segoe UI"/>
          <w:color w:val="000000"/>
          <w:lang w:eastAsia="en-GB"/>
        </w:rPr>
        <w:t xml:space="preserve">We as </w:t>
      </w:r>
      <w:r w:rsidRPr="00B953CE">
        <w:rPr>
          <w:rFonts w:ascii="Segoe UI" w:eastAsia="Times New Roman" w:hAnsi="Segoe UI" w:cs="Segoe UI"/>
          <w:lang w:eastAsia="en-GB"/>
        </w:rPr>
        <w:t xml:space="preserve">a partnership </w:t>
      </w:r>
      <w:r w:rsidR="005A0784" w:rsidRPr="00B953CE">
        <w:rPr>
          <w:rFonts w:ascii="Segoe UI" w:eastAsia="Times New Roman" w:hAnsi="Segoe UI" w:cs="Segoe UI"/>
          <w:lang w:eastAsia="en-GB"/>
        </w:rPr>
        <w:t>accepted</w:t>
      </w:r>
      <w:r w:rsidRPr="00B953CE">
        <w:rPr>
          <w:rFonts w:ascii="Segoe UI" w:eastAsia="Times New Roman" w:hAnsi="Segoe UI" w:cs="Segoe UI"/>
          <w:lang w:eastAsia="en-GB"/>
        </w:rPr>
        <w:t xml:space="preserve"> the </w:t>
      </w:r>
      <w:r w:rsidRPr="00D54026">
        <w:rPr>
          <w:rFonts w:ascii="Segoe UI" w:eastAsia="Times New Roman" w:hAnsi="Segoe UI" w:cs="Segoe UI"/>
          <w:color w:val="000000"/>
          <w:lang w:eastAsia="en-GB"/>
        </w:rPr>
        <w:t xml:space="preserve">Ofsted </w:t>
      </w:r>
      <w:r w:rsidR="000F76C4">
        <w:rPr>
          <w:rFonts w:ascii="Segoe UI" w:eastAsia="Times New Roman" w:hAnsi="Segoe UI" w:cs="Segoe UI"/>
          <w:color w:val="000000"/>
          <w:lang w:eastAsia="en-GB"/>
        </w:rPr>
        <w:t>judgment</w:t>
      </w:r>
      <w:r w:rsidRPr="00D54026">
        <w:rPr>
          <w:rFonts w:ascii="Segoe UI" w:eastAsia="Times New Roman" w:hAnsi="Segoe UI" w:cs="Segoe UI"/>
          <w:color w:val="000000"/>
          <w:lang w:eastAsia="en-GB"/>
        </w:rPr>
        <w:t xml:space="preserve"> of our Children Services as Inadequate in July 2022. In order to address some areas highlighted in the Ofsted Inspection Report and of the other pressures linked to </w:t>
      </w:r>
      <w:r w:rsidR="00733C0A">
        <w:rPr>
          <w:rFonts w:ascii="Segoe UI" w:eastAsia="Times New Roman" w:hAnsi="Segoe UI" w:cs="Segoe UI"/>
          <w:color w:val="000000"/>
          <w:lang w:eastAsia="en-GB"/>
        </w:rPr>
        <w:t>increased</w:t>
      </w:r>
      <w:r w:rsidRPr="00D54026">
        <w:rPr>
          <w:rFonts w:ascii="Segoe UI" w:eastAsia="Times New Roman" w:hAnsi="Segoe UI" w:cs="Segoe UI"/>
          <w:color w:val="000000"/>
          <w:lang w:eastAsia="en-GB"/>
        </w:rPr>
        <w:t xml:space="preserve"> levels of referrals, </w:t>
      </w:r>
      <w:r w:rsidRPr="00B953CE">
        <w:rPr>
          <w:rFonts w:ascii="Segoe UI" w:eastAsia="Times New Roman" w:hAnsi="Segoe UI" w:cs="Segoe UI"/>
          <w:lang w:eastAsia="en-GB"/>
        </w:rPr>
        <w:t xml:space="preserve">we </w:t>
      </w:r>
      <w:r w:rsidR="005A0784" w:rsidRPr="00B953CE">
        <w:rPr>
          <w:rFonts w:ascii="Segoe UI" w:eastAsia="Times New Roman" w:hAnsi="Segoe UI" w:cs="Segoe UI"/>
          <w:lang w:eastAsia="en-GB"/>
        </w:rPr>
        <w:t xml:space="preserve">recognised the need to </w:t>
      </w:r>
      <w:r w:rsidRPr="00B953CE">
        <w:rPr>
          <w:rFonts w:ascii="Segoe UI" w:eastAsia="Times New Roman" w:hAnsi="Segoe UI" w:cs="Segoe UI"/>
          <w:lang w:eastAsia="en-GB"/>
        </w:rPr>
        <w:t>review</w:t>
      </w:r>
      <w:r w:rsidRPr="00D54026">
        <w:rPr>
          <w:rFonts w:ascii="Segoe UI" w:eastAsia="Times New Roman" w:hAnsi="Segoe UI" w:cs="Segoe UI"/>
          <w:color w:val="000000"/>
          <w:lang w:eastAsia="en-GB"/>
        </w:rPr>
        <w:t xml:space="preserve"> the front door arrangements in the Multi Agency Safeguarding Hub (MASH</w:t>
      </w:r>
      <w:r w:rsidRPr="00D54026">
        <w:rPr>
          <w:rFonts w:ascii="Segoe UI" w:eastAsia="Times New Roman" w:hAnsi="Segoe UI" w:cs="Segoe UI"/>
          <w:lang w:eastAsia="en-GB"/>
        </w:rPr>
        <w:t>).</w:t>
      </w:r>
      <w:r w:rsidRPr="00D54026">
        <w:rPr>
          <w:rFonts w:ascii="Segoe UI" w:eastAsia="Times New Roman" w:hAnsi="Segoe UI" w:cs="Segoe UI"/>
          <w:color w:val="FF0000"/>
          <w:lang w:eastAsia="en-GB"/>
        </w:rPr>
        <w:t xml:space="preserve"> </w:t>
      </w:r>
      <w:r w:rsidRPr="00D54026">
        <w:rPr>
          <w:rFonts w:ascii="Segoe UI" w:eastAsia="Times New Roman" w:hAnsi="Segoe UI" w:cs="Segoe UI"/>
          <w:color w:val="000000"/>
          <w:lang w:eastAsia="en-GB"/>
        </w:rPr>
        <w:t xml:space="preserve">This work reflected on the capacity and capability within the MASH, the commitment and resource input from partners and resulted in recommendations regarding call </w:t>
      </w:r>
      <w:r w:rsidR="009B2637">
        <w:rPr>
          <w:rFonts w:ascii="Segoe UI" w:eastAsia="Times New Roman" w:hAnsi="Segoe UI" w:cs="Segoe UI"/>
          <w:color w:val="000000"/>
          <w:lang w:eastAsia="en-GB"/>
        </w:rPr>
        <w:t>screening</w:t>
      </w:r>
      <w:r w:rsidR="00227B78">
        <w:rPr>
          <w:rFonts w:ascii="Segoe UI" w:eastAsia="Times New Roman" w:hAnsi="Segoe UI" w:cs="Segoe UI"/>
          <w:color w:val="000000"/>
          <w:lang w:eastAsia="en-GB"/>
        </w:rPr>
        <w:t>,</w:t>
      </w:r>
      <w:r w:rsidR="009B2637">
        <w:rPr>
          <w:rFonts w:ascii="Segoe UI" w:eastAsia="Times New Roman" w:hAnsi="Segoe UI" w:cs="Segoe UI"/>
          <w:color w:val="000000"/>
          <w:lang w:eastAsia="en-GB"/>
        </w:rPr>
        <w:t xml:space="preserve"> </w:t>
      </w:r>
      <w:r w:rsidRPr="00D54026">
        <w:rPr>
          <w:rFonts w:ascii="Segoe UI" w:eastAsia="Times New Roman" w:hAnsi="Segoe UI" w:cs="Segoe UI"/>
          <w:color w:val="000000"/>
          <w:lang w:eastAsia="en-GB"/>
        </w:rPr>
        <w:t>better pathways, training, resourcing, systems, and an enhanced analytical capability</w:t>
      </w:r>
      <w:r w:rsidR="00227B78">
        <w:rPr>
          <w:rFonts w:ascii="Segoe UI" w:eastAsia="Times New Roman" w:hAnsi="Segoe UI" w:cs="Segoe UI"/>
          <w:color w:val="000000"/>
          <w:lang w:eastAsia="en-GB"/>
        </w:rPr>
        <w:t xml:space="preserve"> such as the MASH dashboard.</w:t>
      </w:r>
    </w:p>
    <w:p w14:paraId="74E9329C" w14:textId="77777777" w:rsidR="00F64D8F" w:rsidRDefault="00F64D8F" w:rsidP="003E2A0E">
      <w:pPr>
        <w:autoSpaceDE w:val="0"/>
        <w:autoSpaceDN w:val="0"/>
        <w:adjustRightInd w:val="0"/>
        <w:spacing w:after="0" w:line="240" w:lineRule="auto"/>
        <w:jc w:val="both"/>
        <w:rPr>
          <w:rFonts w:ascii="Segoe UI" w:eastAsia="Times New Roman" w:hAnsi="Segoe UI" w:cs="Segoe UI"/>
          <w:color w:val="000000"/>
          <w:lang w:eastAsia="en-GB"/>
        </w:rPr>
      </w:pPr>
    </w:p>
    <w:p w14:paraId="31478AF3" w14:textId="77777777" w:rsidR="00227B78" w:rsidRDefault="00D54026" w:rsidP="003E2A0E">
      <w:pPr>
        <w:autoSpaceDE w:val="0"/>
        <w:autoSpaceDN w:val="0"/>
        <w:adjustRightInd w:val="0"/>
        <w:spacing w:after="0" w:line="240" w:lineRule="auto"/>
        <w:jc w:val="both"/>
        <w:rPr>
          <w:rFonts w:ascii="Segoe UI" w:eastAsia="Times New Roman" w:hAnsi="Segoe UI" w:cs="Segoe UI"/>
          <w:color w:val="000000"/>
          <w:lang w:eastAsia="en-GB"/>
        </w:rPr>
      </w:pPr>
      <w:r w:rsidRPr="00D54026">
        <w:rPr>
          <w:rFonts w:ascii="Segoe UI" w:eastAsia="Times New Roman" w:hAnsi="Segoe UI" w:cs="Segoe UI"/>
          <w:color w:val="000000"/>
          <w:lang w:eastAsia="en-GB"/>
        </w:rPr>
        <w:t>The action plan to implement these recommendations i</w:t>
      </w:r>
      <w:r w:rsidR="00227B78">
        <w:rPr>
          <w:rFonts w:ascii="Segoe UI" w:eastAsia="Times New Roman" w:hAnsi="Segoe UI" w:cs="Segoe UI"/>
          <w:color w:val="000000"/>
          <w:lang w:eastAsia="en-GB"/>
        </w:rPr>
        <w:t>s now well underway, for example:</w:t>
      </w:r>
      <w:r w:rsidR="00F64D8F">
        <w:rPr>
          <w:rFonts w:ascii="Segoe UI" w:eastAsia="Times New Roman" w:hAnsi="Segoe UI" w:cs="Segoe UI"/>
          <w:color w:val="000000"/>
          <w:lang w:eastAsia="en-GB"/>
        </w:rPr>
        <w:t xml:space="preserve"> </w:t>
      </w:r>
    </w:p>
    <w:p w14:paraId="20AA64EB" w14:textId="77777777" w:rsidR="00227B78" w:rsidRPr="00227B78" w:rsidRDefault="00D54026" w:rsidP="003E2A0E">
      <w:pPr>
        <w:pStyle w:val="ListParagraph"/>
        <w:numPr>
          <w:ilvl w:val="0"/>
          <w:numId w:val="34"/>
        </w:numPr>
        <w:autoSpaceDE w:val="0"/>
        <w:autoSpaceDN w:val="0"/>
        <w:adjustRightInd w:val="0"/>
        <w:spacing w:after="0" w:line="240" w:lineRule="auto"/>
        <w:jc w:val="both"/>
        <w:rPr>
          <w:rFonts w:ascii="Segoe UI" w:eastAsia="Times New Roman" w:hAnsi="Segoe UI" w:cs="Segoe UI"/>
          <w:color w:val="000000"/>
          <w:lang w:eastAsia="en-GB"/>
        </w:rPr>
      </w:pPr>
      <w:r w:rsidRPr="00227B78">
        <w:rPr>
          <w:rFonts w:ascii="Segoe UI" w:hAnsi="Segoe UI" w:cs="Segoe UI"/>
          <w:color w:val="000000"/>
        </w:rPr>
        <w:t xml:space="preserve">Partners have worked together to ensure there are no barriers to safeguarding children and young people in a timely and informed way. </w:t>
      </w:r>
    </w:p>
    <w:p w14:paraId="43EE60A4" w14:textId="77777777" w:rsidR="00227B78" w:rsidRPr="00227B78" w:rsidRDefault="00D54026" w:rsidP="003E2A0E">
      <w:pPr>
        <w:pStyle w:val="ListParagraph"/>
        <w:numPr>
          <w:ilvl w:val="0"/>
          <w:numId w:val="34"/>
        </w:numPr>
        <w:autoSpaceDE w:val="0"/>
        <w:autoSpaceDN w:val="0"/>
        <w:adjustRightInd w:val="0"/>
        <w:spacing w:after="0" w:line="240" w:lineRule="auto"/>
        <w:jc w:val="both"/>
        <w:rPr>
          <w:rFonts w:ascii="Segoe UI" w:eastAsia="Times New Roman" w:hAnsi="Segoe UI" w:cs="Segoe UI"/>
          <w:color w:val="000000"/>
          <w:lang w:eastAsia="en-GB"/>
        </w:rPr>
      </w:pPr>
      <w:r w:rsidRPr="00227B78">
        <w:rPr>
          <w:rFonts w:ascii="Segoe UI" w:hAnsi="Segoe UI" w:cs="Segoe UI"/>
          <w:color w:val="000000"/>
        </w:rPr>
        <w:t xml:space="preserve">Effective systems </w:t>
      </w:r>
      <w:proofErr w:type="gramStart"/>
      <w:r w:rsidRPr="00227B78">
        <w:rPr>
          <w:rFonts w:ascii="Segoe UI" w:hAnsi="Segoe UI" w:cs="Segoe UI"/>
          <w:color w:val="000000"/>
        </w:rPr>
        <w:t>have been established</w:t>
      </w:r>
      <w:proofErr w:type="gramEnd"/>
      <w:r w:rsidRPr="00227B78">
        <w:rPr>
          <w:rFonts w:ascii="Segoe UI" w:hAnsi="Segoe UI" w:cs="Segoe UI"/>
          <w:color w:val="000000"/>
        </w:rPr>
        <w:t xml:space="preserve"> to gather information to decide the right level of support to offer children and young people. </w:t>
      </w:r>
    </w:p>
    <w:p w14:paraId="2AFE422E" w14:textId="77777777" w:rsidR="00227B78" w:rsidRPr="00227B78" w:rsidRDefault="00D54026" w:rsidP="003E2A0E">
      <w:pPr>
        <w:pStyle w:val="ListParagraph"/>
        <w:numPr>
          <w:ilvl w:val="0"/>
          <w:numId w:val="34"/>
        </w:numPr>
        <w:autoSpaceDE w:val="0"/>
        <w:autoSpaceDN w:val="0"/>
        <w:adjustRightInd w:val="0"/>
        <w:spacing w:after="0" w:line="240" w:lineRule="auto"/>
        <w:jc w:val="both"/>
        <w:rPr>
          <w:rFonts w:ascii="Segoe UI" w:eastAsia="Times New Roman" w:hAnsi="Segoe UI" w:cs="Segoe UI"/>
          <w:color w:val="000000"/>
          <w:lang w:eastAsia="en-GB"/>
        </w:rPr>
      </w:pPr>
      <w:r w:rsidRPr="00227B78">
        <w:rPr>
          <w:rFonts w:ascii="Segoe UI" w:hAnsi="Segoe UI" w:cs="Segoe UI"/>
          <w:color w:val="000000"/>
        </w:rPr>
        <w:t xml:space="preserve">Parental consent </w:t>
      </w:r>
      <w:proofErr w:type="gramStart"/>
      <w:r w:rsidRPr="00227B78">
        <w:rPr>
          <w:rFonts w:ascii="Segoe UI" w:hAnsi="Segoe UI" w:cs="Segoe UI"/>
          <w:color w:val="000000"/>
        </w:rPr>
        <w:t>is routinely obtained</w:t>
      </w:r>
      <w:proofErr w:type="gramEnd"/>
      <w:r w:rsidRPr="00227B78">
        <w:rPr>
          <w:rFonts w:ascii="Segoe UI" w:hAnsi="Segoe UI" w:cs="Segoe UI"/>
          <w:color w:val="000000"/>
        </w:rPr>
        <w:t xml:space="preserve"> for undertaking agency checks. </w:t>
      </w:r>
    </w:p>
    <w:p w14:paraId="773DA6F0" w14:textId="77777777" w:rsidR="00D54026" w:rsidRPr="00227B78" w:rsidRDefault="00D54026" w:rsidP="003E2A0E">
      <w:pPr>
        <w:pStyle w:val="ListParagraph"/>
        <w:numPr>
          <w:ilvl w:val="0"/>
          <w:numId w:val="34"/>
        </w:numPr>
        <w:autoSpaceDE w:val="0"/>
        <w:autoSpaceDN w:val="0"/>
        <w:adjustRightInd w:val="0"/>
        <w:spacing w:after="0" w:line="240" w:lineRule="auto"/>
        <w:jc w:val="both"/>
        <w:rPr>
          <w:rFonts w:ascii="Segoe UI" w:eastAsia="Times New Roman" w:hAnsi="Segoe UI" w:cs="Segoe UI"/>
          <w:color w:val="000000"/>
          <w:lang w:eastAsia="en-GB"/>
        </w:rPr>
      </w:pPr>
      <w:r w:rsidRPr="00227B78">
        <w:rPr>
          <w:rFonts w:ascii="Segoe UI" w:eastAsia="Times New Roman" w:hAnsi="Segoe UI" w:cs="Segoe UI"/>
          <w:color w:val="000000"/>
          <w:lang w:eastAsia="en-GB"/>
        </w:rPr>
        <w:t xml:space="preserve">Multi-agency Information Sharing Protocols and issues of consent have </w:t>
      </w:r>
      <w:r w:rsidRPr="00227B78">
        <w:rPr>
          <w:rFonts w:ascii="Segoe UI" w:eastAsia="Times New Roman" w:hAnsi="Segoe UI" w:cs="Segoe UI"/>
          <w:lang w:eastAsia="en-GB"/>
        </w:rPr>
        <w:t xml:space="preserve">been </w:t>
      </w:r>
      <w:r w:rsidR="00B953CE" w:rsidRPr="00227B78">
        <w:rPr>
          <w:rFonts w:ascii="Segoe UI" w:eastAsia="Times New Roman" w:hAnsi="Segoe UI" w:cs="Segoe UI"/>
          <w:lang w:eastAsia="en-GB"/>
        </w:rPr>
        <w:t>reviewed</w:t>
      </w:r>
      <w:r w:rsidRPr="00227B78">
        <w:rPr>
          <w:rFonts w:ascii="Segoe UI" w:eastAsia="Times New Roman" w:hAnsi="Segoe UI" w:cs="Segoe UI"/>
          <w:lang w:eastAsia="en-GB"/>
        </w:rPr>
        <w:t xml:space="preserve"> to </w:t>
      </w:r>
      <w:r w:rsidRPr="00227B78">
        <w:rPr>
          <w:rFonts w:ascii="Segoe UI" w:eastAsia="Times New Roman" w:hAnsi="Segoe UI" w:cs="Segoe UI"/>
          <w:color w:val="000000"/>
          <w:lang w:eastAsia="en-GB"/>
        </w:rPr>
        <w:t>establish shared ways of working to strengthen decision making and management oversight in response to children and young people at risk of harm</w:t>
      </w:r>
      <w:r w:rsidR="009B2637" w:rsidRPr="00227B78">
        <w:rPr>
          <w:rFonts w:ascii="Segoe UI" w:eastAsia="Times New Roman" w:hAnsi="Segoe UI" w:cs="Segoe UI"/>
          <w:color w:val="000000"/>
          <w:lang w:eastAsia="en-GB"/>
        </w:rPr>
        <w:t xml:space="preserve"> and/ or requiring support as Children in Need </w:t>
      </w:r>
      <w:r w:rsidRPr="00227B78">
        <w:rPr>
          <w:rFonts w:ascii="Segoe UI" w:eastAsia="Times New Roman" w:hAnsi="Segoe UI" w:cs="Segoe UI"/>
          <w:color w:val="000000"/>
          <w:lang w:eastAsia="en-GB"/>
        </w:rPr>
        <w:t>.</w:t>
      </w:r>
    </w:p>
    <w:p w14:paraId="133A494A" w14:textId="77777777" w:rsidR="00D54026" w:rsidRPr="00D54026" w:rsidRDefault="00D54026" w:rsidP="00D54026">
      <w:pPr>
        <w:autoSpaceDE w:val="0"/>
        <w:autoSpaceDN w:val="0"/>
        <w:adjustRightInd w:val="0"/>
        <w:spacing w:after="0" w:line="240" w:lineRule="auto"/>
        <w:rPr>
          <w:rFonts w:ascii="Segoe UI" w:eastAsia="Times New Roman" w:hAnsi="Segoe UI" w:cs="Segoe UI"/>
          <w:color w:val="000000"/>
          <w:lang w:eastAsia="en-GB"/>
        </w:rPr>
      </w:pPr>
    </w:p>
    <w:p w14:paraId="3E1A585A" w14:textId="77777777" w:rsidR="00D54026" w:rsidRPr="00D54026" w:rsidRDefault="00D54026" w:rsidP="00D54026">
      <w:pPr>
        <w:autoSpaceDE w:val="0"/>
        <w:autoSpaceDN w:val="0"/>
        <w:adjustRightInd w:val="0"/>
        <w:spacing w:after="0" w:line="240" w:lineRule="auto"/>
        <w:rPr>
          <w:rFonts w:ascii="Arial" w:hAnsi="Arial" w:cs="Arial"/>
          <w:color w:val="000000"/>
          <w:sz w:val="24"/>
          <w:szCs w:val="24"/>
        </w:rPr>
      </w:pPr>
      <w:r w:rsidRPr="00D54026">
        <w:rPr>
          <w:rFonts w:ascii="Segoe UI" w:eastAsia="Times New Roman" w:hAnsi="Segoe UI" w:cs="Segoe UI"/>
          <w:color w:val="000000"/>
          <w:lang w:eastAsia="en-GB"/>
        </w:rPr>
        <w:lastRenderedPageBreak/>
        <w:t xml:space="preserve"> </w:t>
      </w:r>
    </w:p>
    <w:p w14:paraId="13BC3E94" w14:textId="77777777" w:rsidR="00D54026" w:rsidRPr="00D54026" w:rsidRDefault="00D54026" w:rsidP="003E2A0E">
      <w:pPr>
        <w:autoSpaceDE w:val="0"/>
        <w:autoSpaceDN w:val="0"/>
        <w:adjustRightInd w:val="0"/>
        <w:spacing w:after="0" w:line="240" w:lineRule="auto"/>
        <w:jc w:val="both"/>
        <w:rPr>
          <w:rFonts w:ascii="Segoe UI" w:hAnsi="Segoe UI" w:cs="Segoe UI"/>
        </w:rPr>
      </w:pPr>
      <w:r w:rsidRPr="00D54026">
        <w:rPr>
          <w:rFonts w:ascii="Segoe UI" w:hAnsi="Segoe UI" w:cs="Segoe UI"/>
        </w:rPr>
        <w:t xml:space="preserve">We are disappointed that we have not yet been able to produce a performance dashboard, which remains an ambition. Despite the best efforts of the Partnership Business Team and the Quality and Effectiveness subgroup, </w:t>
      </w:r>
      <w:proofErr w:type="gramStart"/>
      <w:r w:rsidRPr="00D54026">
        <w:rPr>
          <w:rFonts w:ascii="Segoe UI" w:hAnsi="Segoe UI" w:cs="Segoe UI"/>
        </w:rPr>
        <w:t>the right data has not yet been provided by partners to enable the development of a dashboard</w:t>
      </w:r>
      <w:proofErr w:type="gramEnd"/>
      <w:r w:rsidRPr="00D54026">
        <w:rPr>
          <w:rFonts w:ascii="Segoe UI" w:hAnsi="Segoe UI" w:cs="Segoe UI"/>
        </w:rPr>
        <w:t xml:space="preserve">. However, there is optimism that this </w:t>
      </w:r>
      <w:proofErr w:type="gramStart"/>
      <w:r w:rsidRPr="00D54026">
        <w:rPr>
          <w:rFonts w:ascii="Segoe UI" w:hAnsi="Segoe UI" w:cs="Segoe UI"/>
        </w:rPr>
        <w:t>can be delivered</w:t>
      </w:r>
      <w:proofErr w:type="gramEnd"/>
      <w:r w:rsidRPr="00D54026">
        <w:rPr>
          <w:rFonts w:ascii="Segoe UI" w:hAnsi="Segoe UI" w:cs="Segoe UI"/>
        </w:rPr>
        <w:t xml:space="preserve"> in 2023/24 following renewed support from the statutory partners.</w:t>
      </w:r>
    </w:p>
    <w:p w14:paraId="37B96AFD" w14:textId="77777777" w:rsidR="00D54026" w:rsidRPr="00D54026" w:rsidRDefault="00D54026" w:rsidP="003E2A0E">
      <w:pPr>
        <w:autoSpaceDE w:val="0"/>
        <w:autoSpaceDN w:val="0"/>
        <w:adjustRightInd w:val="0"/>
        <w:spacing w:after="0" w:line="240" w:lineRule="auto"/>
        <w:jc w:val="both"/>
        <w:rPr>
          <w:rFonts w:ascii="Segoe UI" w:hAnsi="Segoe UI" w:cs="Segoe UI"/>
        </w:rPr>
      </w:pPr>
    </w:p>
    <w:p w14:paraId="5F4A40BA" w14:textId="77777777" w:rsidR="00D54026" w:rsidRPr="00650780" w:rsidRDefault="00D54026" w:rsidP="003E2A0E">
      <w:pPr>
        <w:autoSpaceDE w:val="0"/>
        <w:autoSpaceDN w:val="0"/>
        <w:adjustRightInd w:val="0"/>
        <w:spacing w:after="0" w:line="240" w:lineRule="auto"/>
        <w:jc w:val="both"/>
        <w:rPr>
          <w:rFonts w:ascii="Segoe UI" w:eastAsia="Times New Roman" w:hAnsi="Segoe UI" w:cs="Segoe UI"/>
          <w:color w:val="FF0000"/>
          <w:lang w:eastAsia="en-GB"/>
        </w:rPr>
      </w:pPr>
      <w:r w:rsidRPr="00650780">
        <w:rPr>
          <w:rFonts w:ascii="Segoe UI" w:hAnsi="Segoe UI" w:cs="Segoe UI"/>
        </w:rPr>
        <w:t>While the Partnership has developed positively over the past year, it is still struggling to evidence the impact of the considerable amount of activity it undertakes. In the coming year, we aim to place a greater emphasis on demonstrating outcomes and impact from our work.</w:t>
      </w:r>
      <w:r w:rsidR="00650780" w:rsidRPr="00650780">
        <w:rPr>
          <w:rFonts w:ascii="Segoe UI" w:hAnsi="Segoe UI" w:cs="Segoe UI"/>
        </w:rPr>
        <w:t xml:space="preserve"> Early signs of improvements </w:t>
      </w:r>
      <w:r w:rsidR="00650780">
        <w:rPr>
          <w:rFonts w:ascii="Segoe UI" w:hAnsi="Segoe UI" w:cs="Segoe UI"/>
        </w:rPr>
        <w:t>were noted by Ofsted in the first monitoring visit (March 2023</w:t>
      </w:r>
      <w:proofErr w:type="gramStart"/>
      <w:r w:rsidR="00650780">
        <w:rPr>
          <w:rFonts w:ascii="Segoe UI" w:hAnsi="Segoe UI" w:cs="Segoe UI"/>
        </w:rPr>
        <w:t>) ,</w:t>
      </w:r>
      <w:proofErr w:type="gramEnd"/>
      <w:r w:rsidR="00650780">
        <w:rPr>
          <w:rFonts w:ascii="Segoe UI" w:hAnsi="Segoe UI" w:cs="Segoe UI"/>
        </w:rPr>
        <w:t xml:space="preserve"> which focused on the effectiveness of the MASH. </w:t>
      </w:r>
    </w:p>
    <w:p w14:paraId="3EA21116" w14:textId="77777777" w:rsidR="00D54026" w:rsidRPr="00D54026" w:rsidRDefault="00D54026" w:rsidP="003E2A0E">
      <w:pPr>
        <w:autoSpaceDE w:val="0"/>
        <w:autoSpaceDN w:val="0"/>
        <w:adjustRightInd w:val="0"/>
        <w:spacing w:after="0" w:line="240" w:lineRule="auto"/>
        <w:jc w:val="both"/>
        <w:rPr>
          <w:rFonts w:ascii="Segoe UI" w:hAnsi="Segoe UI" w:cs="Segoe UI"/>
          <w:color w:val="FF0000"/>
        </w:rPr>
      </w:pPr>
    </w:p>
    <w:p w14:paraId="6A7659F2" w14:textId="77777777" w:rsidR="001E4707" w:rsidRDefault="00D54026" w:rsidP="003E2A0E">
      <w:pPr>
        <w:autoSpaceDE w:val="0"/>
        <w:autoSpaceDN w:val="0"/>
        <w:jc w:val="both"/>
        <w:rPr>
          <w:rFonts w:ascii="Segoe UI" w:hAnsi="Segoe UI" w:cs="Segoe UI"/>
        </w:rPr>
      </w:pPr>
      <w:r w:rsidRPr="00D54026">
        <w:rPr>
          <w:rFonts w:ascii="Segoe UI" w:hAnsi="Segoe UI" w:cs="Segoe UI"/>
        </w:rPr>
        <w:t>It is clear that the Partnership has made significant steps forward in the twelve months since the previous annual report, and we continue to build on our achievements to learn and to seek to improve the safeguarding children system where needed.</w:t>
      </w:r>
    </w:p>
    <w:p w14:paraId="59659AC3" w14:textId="77777777" w:rsidR="001E4707" w:rsidRPr="001E4707" w:rsidRDefault="001E4707" w:rsidP="003E2A0E">
      <w:pPr>
        <w:autoSpaceDE w:val="0"/>
        <w:autoSpaceDN w:val="0"/>
        <w:adjustRightInd w:val="0"/>
        <w:spacing w:after="0" w:line="240" w:lineRule="auto"/>
        <w:jc w:val="both"/>
        <w:rPr>
          <w:rFonts w:ascii="Segoe UI" w:hAnsi="Segoe UI" w:cs="Segoe UI"/>
        </w:rPr>
      </w:pPr>
    </w:p>
    <w:p w14:paraId="29EF22BA" w14:textId="77777777" w:rsidR="00D87176" w:rsidRPr="0027628D" w:rsidRDefault="001D6F22" w:rsidP="00A90DAD">
      <w:pPr>
        <w:pStyle w:val="Heading1"/>
      </w:pPr>
      <w:bookmarkStart w:id="3" w:name="_Toc152322651"/>
      <w:r w:rsidRPr="0027628D">
        <w:t>Herefordshire Context</w:t>
      </w:r>
      <w:bookmarkEnd w:id="3"/>
    </w:p>
    <w:p w14:paraId="56140506" w14:textId="77777777" w:rsidR="00201279" w:rsidRDefault="00201279" w:rsidP="003E2A0E">
      <w:pPr>
        <w:jc w:val="both"/>
        <w:rPr>
          <w:rFonts w:ascii="Segoe UI" w:hAnsi="Segoe UI" w:cs="Segoe UI"/>
        </w:rPr>
      </w:pPr>
      <w:bookmarkStart w:id="4" w:name="_Toc145596418"/>
      <w:r w:rsidRPr="00201279">
        <w:rPr>
          <w:rStyle w:val="ui-provider"/>
          <w:rFonts w:ascii="Segoe UI" w:hAnsi="Segoe UI" w:cs="Segoe UI"/>
        </w:rPr>
        <w:t xml:space="preserve">According to the </w:t>
      </w:r>
      <w:proofErr w:type="gramStart"/>
      <w:r w:rsidRPr="00201279">
        <w:rPr>
          <w:rStyle w:val="ui-provider"/>
          <w:rFonts w:ascii="Segoe UI" w:hAnsi="Segoe UI" w:cs="Segoe UI"/>
        </w:rPr>
        <w:t>2021</w:t>
      </w:r>
      <w:proofErr w:type="gramEnd"/>
      <w:r w:rsidRPr="00201279">
        <w:rPr>
          <w:rStyle w:val="ui-provider"/>
          <w:rFonts w:ascii="Segoe UI" w:hAnsi="Segoe UI" w:cs="Segoe UI"/>
        </w:rPr>
        <w:t xml:space="preserve"> Census there are 33,846 children and young people aged 0-17 in Herefordshire. The total population of the county is 187,000, growing </w:t>
      </w:r>
      <w:r w:rsidR="00D70A76">
        <w:rPr>
          <w:rStyle w:val="ui-provider"/>
          <w:rFonts w:ascii="Segoe UI" w:hAnsi="Segoe UI" w:cs="Segoe UI"/>
        </w:rPr>
        <w:t>by</w:t>
      </w:r>
      <w:r w:rsidRPr="00201279">
        <w:rPr>
          <w:rStyle w:val="ui-provider"/>
          <w:rFonts w:ascii="Segoe UI" w:hAnsi="Segoe UI" w:cs="Segoe UI"/>
        </w:rPr>
        <w:t xml:space="preserve"> 1.9% in the past 10 years. The population is ageing and the proportion of people aged 19 and under in the county has fallen in the past decade from 21.8% to 19.8%. Herefordshire is less diverse than the country as a whole – 96.9% report their ethnicity as ‘white’. 84.5% of the local population were born in England – the next most common country of birth was Wales (5.3%) and Poland (1.8%). </w:t>
      </w:r>
    </w:p>
    <w:p w14:paraId="59118DA5" w14:textId="77777777" w:rsidR="00201279" w:rsidRPr="00B953CE" w:rsidRDefault="00B953CE" w:rsidP="003E2A0E">
      <w:pPr>
        <w:jc w:val="both"/>
        <w:rPr>
          <w:rFonts w:ascii="Segoe UI" w:hAnsi="Segoe UI" w:cs="Segoe UI"/>
        </w:rPr>
      </w:pPr>
      <w:r w:rsidRPr="00B953CE">
        <w:rPr>
          <w:rFonts w:ascii="Segoe UI" w:hAnsi="Segoe UI" w:cs="Segoe UI"/>
        </w:rPr>
        <w:t xml:space="preserve">As of 2021, Herefordshire is the least densely populated of the West Midlands' 30 local authority areas, and the fourth least densely populated amongst </w:t>
      </w:r>
      <w:r w:rsidR="00201279">
        <w:rPr>
          <w:rFonts w:ascii="Segoe UI" w:hAnsi="Segoe UI" w:cs="Segoe UI"/>
        </w:rPr>
        <w:t>English Upper Tier Authorities.</w:t>
      </w:r>
    </w:p>
    <w:p w14:paraId="1173E450" w14:textId="77777777" w:rsidR="00B60B51" w:rsidRPr="005359F5" w:rsidRDefault="00B60B51" w:rsidP="00B60B51">
      <w:pPr>
        <w:pStyle w:val="Heading2"/>
        <w:rPr>
          <w:rFonts w:ascii="Segoe UI" w:hAnsi="Segoe UI" w:cs="Segoe UI"/>
        </w:rPr>
      </w:pPr>
      <w:bookmarkStart w:id="5" w:name="_Toc147398839"/>
      <w:bookmarkStart w:id="6" w:name="_Toc151124117"/>
      <w:bookmarkStart w:id="7" w:name="_Toc152322652"/>
      <w:r w:rsidRPr="005359F5">
        <w:rPr>
          <w:rFonts w:ascii="Segoe UI" w:hAnsi="Segoe UI" w:cs="Segoe UI"/>
        </w:rPr>
        <w:t>Early Help</w:t>
      </w:r>
      <w:bookmarkEnd w:id="4"/>
      <w:bookmarkEnd w:id="5"/>
      <w:bookmarkEnd w:id="6"/>
      <w:bookmarkEnd w:id="7"/>
    </w:p>
    <w:p w14:paraId="260A7DB9" w14:textId="77777777" w:rsidR="00B60B51" w:rsidRPr="005359F5" w:rsidRDefault="00F64D8F" w:rsidP="003E2A0E">
      <w:pPr>
        <w:jc w:val="both"/>
        <w:rPr>
          <w:rFonts w:ascii="Segoe UI" w:hAnsi="Segoe UI" w:cs="Segoe UI"/>
        </w:rPr>
      </w:pPr>
      <w:r>
        <w:rPr>
          <w:rFonts w:ascii="Segoe UI" w:hAnsi="Segoe UI" w:cs="Segoe UI"/>
        </w:rPr>
        <w:t>Early Help receive</w:t>
      </w:r>
      <w:r w:rsidR="00D70A76">
        <w:rPr>
          <w:rFonts w:ascii="Segoe UI" w:hAnsi="Segoe UI" w:cs="Segoe UI"/>
        </w:rPr>
        <w:t>d</w:t>
      </w:r>
      <w:r w:rsidR="00B60B51" w:rsidRPr="005359F5">
        <w:rPr>
          <w:rFonts w:ascii="Segoe UI" w:hAnsi="Segoe UI" w:cs="Segoe UI"/>
        </w:rPr>
        <w:t xml:space="preserve"> between 205 and 368 contacts each month in the year 2022-23. The majority (over 80</w:t>
      </w:r>
      <w:r w:rsidR="00227B78">
        <w:rPr>
          <w:rFonts w:ascii="Segoe UI" w:hAnsi="Segoe UI" w:cs="Segoe UI"/>
        </w:rPr>
        <w:t xml:space="preserve">%) </w:t>
      </w:r>
      <w:proofErr w:type="gramStart"/>
      <w:r w:rsidR="00D70A76">
        <w:rPr>
          <w:rFonts w:ascii="Segoe UI" w:hAnsi="Segoe UI" w:cs="Segoe UI"/>
        </w:rPr>
        <w:t>were</w:t>
      </w:r>
      <w:r w:rsidR="00227B78">
        <w:rPr>
          <w:rFonts w:ascii="Segoe UI" w:hAnsi="Segoe UI" w:cs="Segoe UI"/>
        </w:rPr>
        <w:t xml:space="preserve"> screened</w:t>
      </w:r>
      <w:proofErr w:type="gramEnd"/>
      <w:r w:rsidR="00227B78">
        <w:rPr>
          <w:rFonts w:ascii="Segoe UI" w:hAnsi="Segoe UI" w:cs="Segoe UI"/>
        </w:rPr>
        <w:t xml:space="preserve"> within 72 </w:t>
      </w:r>
      <w:r w:rsidR="00037188">
        <w:rPr>
          <w:rFonts w:ascii="Segoe UI" w:hAnsi="Segoe UI" w:cs="Segoe UI"/>
        </w:rPr>
        <w:t>hours, which</w:t>
      </w:r>
      <w:r w:rsidR="00227B78">
        <w:rPr>
          <w:rFonts w:ascii="Segoe UI" w:hAnsi="Segoe UI" w:cs="Segoe UI"/>
        </w:rPr>
        <w:t xml:space="preserve"> allow</w:t>
      </w:r>
      <w:r w:rsidR="00D70A76">
        <w:rPr>
          <w:rFonts w:ascii="Segoe UI" w:hAnsi="Segoe UI" w:cs="Segoe UI"/>
        </w:rPr>
        <w:t>ed</w:t>
      </w:r>
      <w:r w:rsidR="00227B78">
        <w:rPr>
          <w:rFonts w:ascii="Segoe UI" w:hAnsi="Segoe UI" w:cs="Segoe UI"/>
        </w:rPr>
        <w:t xml:space="preserve"> timely </w:t>
      </w:r>
      <w:r w:rsidR="00037188">
        <w:rPr>
          <w:rFonts w:ascii="Segoe UI" w:hAnsi="Segoe UI" w:cs="Segoe UI"/>
        </w:rPr>
        <w:t>sign posting</w:t>
      </w:r>
      <w:r w:rsidR="00227B78">
        <w:rPr>
          <w:rFonts w:ascii="Segoe UI" w:hAnsi="Segoe UI" w:cs="Segoe UI"/>
        </w:rPr>
        <w:t xml:space="preserve"> and support to children and families. </w:t>
      </w:r>
    </w:p>
    <w:p w14:paraId="7B85DF92" w14:textId="77777777" w:rsidR="00B60B51" w:rsidRPr="005359F5" w:rsidRDefault="00B60B51" w:rsidP="003E2A0E">
      <w:pPr>
        <w:jc w:val="both"/>
        <w:rPr>
          <w:rFonts w:ascii="Segoe UI" w:hAnsi="Segoe UI" w:cs="Segoe UI"/>
        </w:rPr>
      </w:pPr>
      <w:r w:rsidRPr="005359F5">
        <w:rPr>
          <w:rFonts w:ascii="Segoe UI" w:hAnsi="Segoe UI" w:cs="Segoe UI"/>
        </w:rPr>
        <w:t>There is good engagement from partners with Early Help Assessment Plan</w:t>
      </w:r>
      <w:r w:rsidR="00037188">
        <w:rPr>
          <w:rFonts w:ascii="Segoe UI" w:hAnsi="Segoe UI" w:cs="Segoe UI"/>
        </w:rPr>
        <w:t>s</w:t>
      </w:r>
      <w:r w:rsidRPr="005359F5">
        <w:rPr>
          <w:rFonts w:ascii="Segoe UI" w:hAnsi="Segoe UI" w:cs="Segoe UI"/>
        </w:rPr>
        <w:t xml:space="preserve">, with a large proportion of Early Help Assessments </w:t>
      </w:r>
      <w:proofErr w:type="gramStart"/>
      <w:r w:rsidRPr="005359F5">
        <w:rPr>
          <w:rFonts w:ascii="Segoe UI" w:hAnsi="Segoe UI" w:cs="Segoe UI"/>
        </w:rPr>
        <w:t>being completed</w:t>
      </w:r>
      <w:proofErr w:type="gramEnd"/>
      <w:r w:rsidRPr="005359F5">
        <w:rPr>
          <w:rFonts w:ascii="Segoe UI" w:hAnsi="Segoe UI" w:cs="Segoe UI"/>
        </w:rPr>
        <w:t xml:space="preserve"> by partner agencies.</w:t>
      </w:r>
    </w:p>
    <w:p w14:paraId="59DEDB2C" w14:textId="77777777" w:rsidR="002417C3" w:rsidRPr="00B60B51" w:rsidRDefault="002417C3" w:rsidP="00B60B51"/>
    <w:bookmarkStart w:id="8" w:name="_Toc145596419"/>
    <w:bookmarkStart w:id="9" w:name="_Toc147398840"/>
    <w:bookmarkStart w:id="10" w:name="_Toc151124118"/>
    <w:bookmarkStart w:id="11" w:name="_Toc152322653"/>
    <w:p w14:paraId="558B1FFE" w14:textId="77777777" w:rsidR="00873B7E" w:rsidRPr="00B60B51" w:rsidRDefault="005359F5" w:rsidP="00B60B51">
      <w:pPr>
        <w:pStyle w:val="Heading2"/>
      </w:pPr>
      <w:r>
        <w:rPr>
          <w:b w:val="0"/>
          <w:noProof/>
          <w:lang w:eastAsia="en-GB"/>
        </w:rPr>
        <w:lastRenderedPageBreak/>
        <mc:AlternateContent>
          <mc:Choice Requires="wps">
            <w:drawing>
              <wp:anchor distT="0" distB="0" distL="114300" distR="114300" simplePos="0" relativeHeight="251662336" behindDoc="0" locked="0" layoutInCell="1" allowOverlap="1" wp14:anchorId="5AA92B4F" wp14:editId="26EF6D83">
                <wp:simplePos x="0" y="0"/>
                <wp:positionH relativeFrom="column">
                  <wp:posOffset>-25400</wp:posOffset>
                </wp:positionH>
                <wp:positionV relativeFrom="paragraph">
                  <wp:posOffset>342900</wp:posOffset>
                </wp:positionV>
                <wp:extent cx="1861185" cy="2089150"/>
                <wp:effectExtent l="0" t="0" r="5715" b="6350"/>
                <wp:wrapNone/>
                <wp:docPr id="1" name="Text Box 1"/>
                <wp:cNvGraphicFramePr/>
                <a:graphic xmlns:a="http://schemas.openxmlformats.org/drawingml/2006/main">
                  <a:graphicData uri="http://schemas.microsoft.com/office/word/2010/wordprocessingShape">
                    <wps:wsp>
                      <wps:cNvSpPr txBox="1"/>
                      <wps:spPr>
                        <a:xfrm>
                          <a:off x="0" y="0"/>
                          <a:ext cx="1861185" cy="2089150"/>
                        </a:xfrm>
                        <a:prstGeom prst="rect">
                          <a:avLst/>
                        </a:prstGeom>
                        <a:solidFill>
                          <a:schemeClr val="lt1"/>
                        </a:solidFill>
                        <a:ln w="6350">
                          <a:noFill/>
                        </a:ln>
                      </wps:spPr>
                      <wps:txbx>
                        <w:txbxContent>
                          <w:p w14:paraId="5CEAA607" w14:textId="77777777" w:rsidR="00BB50F6" w:rsidRPr="005359F5" w:rsidRDefault="00BB50F6" w:rsidP="003E2A0E">
                            <w:pPr>
                              <w:rPr>
                                <w:rFonts w:ascii="Segoe UI" w:hAnsi="Segoe UI" w:cs="Segoe UI"/>
                              </w:rPr>
                            </w:pPr>
                            <w:r w:rsidRPr="005359F5">
                              <w:rPr>
                                <w:rFonts w:ascii="Segoe UI" w:hAnsi="Segoe UI" w:cs="Segoe UI"/>
                              </w:rPr>
                              <w:t>The Rate of Referrals to the MASH has ranged somewhat between 798 per 10K 0-17 year olds, and 923.</w:t>
                            </w:r>
                          </w:p>
                          <w:p w14:paraId="30F0437B" w14:textId="77777777" w:rsidR="00BB50F6" w:rsidRPr="005359F5" w:rsidRDefault="00BB50F6" w:rsidP="003E2A0E">
                            <w:pPr>
                              <w:rPr>
                                <w:rFonts w:ascii="Segoe UI" w:hAnsi="Segoe UI" w:cs="Segoe UI"/>
                              </w:rPr>
                            </w:pPr>
                            <w:r w:rsidRPr="005359F5">
                              <w:rPr>
                                <w:rFonts w:ascii="Segoe UI" w:hAnsi="Segoe UI" w:cs="Segoe UI"/>
                              </w:rPr>
                              <w:t>The rate of referrals remains high when compared with our statistical neighbours.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F76C94" id="_x0000_t202" coordsize="21600,21600" o:spt="202" path="m,l,21600r21600,l21600,xe">
                <v:stroke joinstyle="miter"/>
                <v:path gradientshapeok="t" o:connecttype="rect"/>
              </v:shapetype>
              <v:shape id="Text Box 1" o:spid="_x0000_s1026" type="#_x0000_t202" style="position:absolute;margin-left:-2pt;margin-top:27pt;width:146.55pt;height:16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" fillcolor="white [3201]" stroked="f" strokeweight=".5pt">
                <v:textbox>
                  <w:txbxContent>
                    <w:p w:rsidR="00BB50F6" w:rsidRPr="005359F5" w:rsidRDefault="00BB50F6" w:rsidP="003E2A0E">
                      <w:pPr>
                        <w:rPr>
                          <w:rFonts w:ascii="Segoe UI" w:hAnsi="Segoe UI" w:cs="Segoe UI"/>
                        </w:rPr>
                      </w:pPr>
                      <w:r w:rsidRPr="005359F5">
                        <w:rPr>
                          <w:rFonts w:ascii="Segoe UI" w:hAnsi="Segoe UI" w:cs="Segoe UI"/>
                        </w:rPr>
                        <w:t>The Rate of Referrals to the MASH has ranged somewhat between 798 per 10K 0-17 year olds, and 923.</w:t>
                      </w:r>
                    </w:p>
                    <w:p w:rsidR="00BB50F6" w:rsidRPr="005359F5" w:rsidRDefault="00BB50F6" w:rsidP="003E2A0E">
                      <w:pPr>
                        <w:rPr>
                          <w:rFonts w:ascii="Segoe UI" w:hAnsi="Segoe UI" w:cs="Segoe UI"/>
                        </w:rPr>
                      </w:pPr>
                      <w:r w:rsidRPr="005359F5">
                        <w:rPr>
                          <w:rFonts w:ascii="Segoe UI" w:hAnsi="Segoe UI" w:cs="Segoe UI"/>
                        </w:rPr>
                        <w:t>The rate of referrals remains high when compared with our statistical neighbours.</w:t>
                      </w:r>
                    </w:p>
                  </w:txbxContent>
                </v:textbox>
              </v:shape>
            </w:pict>
          </mc:Fallback>
        </mc:AlternateContent>
      </w:r>
      <w:r w:rsidR="00B60B51">
        <w:t>MASH Contacts and Referrals</w:t>
      </w:r>
      <w:r w:rsidR="00873B7E" w:rsidRPr="000D001B">
        <w:rPr>
          <w:rFonts w:ascii="Segoe UI" w:hAnsi="Segoe UI" w:cs="Segoe UI"/>
          <w:b w:val="0"/>
          <w:noProof/>
          <w:lang w:eastAsia="en-GB"/>
        </w:rPr>
        <w:drawing>
          <wp:anchor distT="0" distB="0" distL="114300" distR="114300" simplePos="0" relativeHeight="251661312" behindDoc="1" locked="0" layoutInCell="1" allowOverlap="1" wp14:anchorId="4A48FF13" wp14:editId="6D6E567D">
            <wp:simplePos x="0" y="0"/>
            <wp:positionH relativeFrom="column">
              <wp:posOffset>1927860</wp:posOffset>
            </wp:positionH>
            <wp:positionV relativeFrom="paragraph">
              <wp:posOffset>284480</wp:posOffset>
            </wp:positionV>
            <wp:extent cx="3836035" cy="1989455"/>
            <wp:effectExtent l="19050" t="19050" r="12065" b="10795"/>
            <wp:wrapTight wrapText="bothSides">
              <wp:wrapPolygon edited="0">
                <wp:start x="-107" y="-207"/>
                <wp:lineTo x="-107" y="21510"/>
                <wp:lineTo x="21561" y="21510"/>
                <wp:lineTo x="21561" y="-207"/>
                <wp:lineTo x="-107" y="-207"/>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3836035" cy="1989455"/>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bookmarkEnd w:id="8"/>
      <w:bookmarkEnd w:id="9"/>
      <w:bookmarkEnd w:id="10"/>
      <w:bookmarkEnd w:id="11"/>
    </w:p>
    <w:p w14:paraId="55573A86" w14:textId="77777777" w:rsidR="001F4760" w:rsidRDefault="001F4760" w:rsidP="001F4760">
      <w:pPr>
        <w:ind w:right="1019"/>
        <w:rPr>
          <w:b/>
        </w:rPr>
      </w:pPr>
    </w:p>
    <w:p w14:paraId="0E6D0C10" w14:textId="77777777" w:rsidR="00374E20" w:rsidRDefault="00374E20" w:rsidP="001F4760">
      <w:pPr>
        <w:ind w:right="1019"/>
        <w:rPr>
          <w:b/>
        </w:rPr>
      </w:pPr>
    </w:p>
    <w:p w14:paraId="08746C13" w14:textId="77777777" w:rsidR="00374E20" w:rsidRDefault="00374E20" w:rsidP="001F4760">
      <w:pPr>
        <w:ind w:right="1019"/>
        <w:rPr>
          <w:b/>
        </w:rPr>
      </w:pPr>
    </w:p>
    <w:p w14:paraId="7562D975" w14:textId="77777777" w:rsidR="00374E20" w:rsidRDefault="00374E20" w:rsidP="001F4760">
      <w:pPr>
        <w:ind w:right="1019"/>
        <w:rPr>
          <w:b/>
        </w:rPr>
      </w:pPr>
    </w:p>
    <w:p w14:paraId="6C3D656C" w14:textId="77777777" w:rsidR="00873B7E" w:rsidRDefault="00873B7E" w:rsidP="001F4760">
      <w:pPr>
        <w:ind w:right="1019"/>
        <w:rPr>
          <w:b/>
        </w:rPr>
      </w:pPr>
    </w:p>
    <w:p w14:paraId="0A68CD42" w14:textId="77777777" w:rsidR="00873B7E" w:rsidRDefault="00873B7E" w:rsidP="001F4760">
      <w:pPr>
        <w:ind w:right="1019"/>
        <w:rPr>
          <w:b/>
        </w:rPr>
      </w:pPr>
    </w:p>
    <w:p w14:paraId="71971B8A" w14:textId="77777777" w:rsidR="00873B7E" w:rsidRDefault="00873B7E" w:rsidP="001F4760">
      <w:pPr>
        <w:ind w:right="1019"/>
        <w:rPr>
          <w:b/>
        </w:rPr>
      </w:pPr>
    </w:p>
    <w:p w14:paraId="4D0870AC" w14:textId="77777777" w:rsidR="002417C3" w:rsidRDefault="002417C3" w:rsidP="002417C3">
      <w:pPr>
        <w:pStyle w:val="Heading2"/>
      </w:pPr>
    </w:p>
    <w:p w14:paraId="57D753EB" w14:textId="77777777" w:rsidR="00873B7E" w:rsidRDefault="002417C3" w:rsidP="002417C3">
      <w:pPr>
        <w:pStyle w:val="Heading2"/>
      </w:pPr>
      <w:bookmarkStart w:id="12" w:name="_Toc145596420"/>
      <w:bookmarkStart w:id="13" w:name="_Toc147398841"/>
      <w:bookmarkStart w:id="14" w:name="_Toc151124119"/>
      <w:bookmarkStart w:id="15" w:name="_Toc152322654"/>
      <w:r>
        <w:t>Section 47 Investigations</w:t>
      </w:r>
      <w:bookmarkEnd w:id="12"/>
      <w:bookmarkEnd w:id="13"/>
      <w:bookmarkEnd w:id="14"/>
      <w:bookmarkEnd w:id="15"/>
    </w:p>
    <w:p w14:paraId="7ABB4B9D" w14:textId="77777777" w:rsidR="00374E20" w:rsidRDefault="003E2A0E" w:rsidP="001F4760">
      <w:pPr>
        <w:ind w:right="1019"/>
        <w:rPr>
          <w:b/>
        </w:rPr>
      </w:pPr>
      <w:r w:rsidRPr="002417C3">
        <w:rPr>
          <w:noProof/>
          <w:lang w:eastAsia="en-GB"/>
        </w:rPr>
        <mc:AlternateContent>
          <mc:Choice Requires="wps">
            <w:drawing>
              <wp:anchor distT="0" distB="0" distL="114300" distR="114300" simplePos="0" relativeHeight="251664384" behindDoc="0" locked="0" layoutInCell="1" allowOverlap="1" wp14:anchorId="3CF8EA67" wp14:editId="344547F6">
                <wp:simplePos x="0" y="0"/>
                <wp:positionH relativeFrom="column">
                  <wp:posOffset>4203700</wp:posOffset>
                </wp:positionH>
                <wp:positionV relativeFrom="paragraph">
                  <wp:posOffset>25400</wp:posOffset>
                </wp:positionV>
                <wp:extent cx="2124075" cy="3294380"/>
                <wp:effectExtent l="0" t="0" r="9525" b="1270"/>
                <wp:wrapNone/>
                <wp:docPr id="2" name="Text Box 2"/>
                <wp:cNvGraphicFramePr/>
                <a:graphic xmlns:a="http://schemas.openxmlformats.org/drawingml/2006/main">
                  <a:graphicData uri="http://schemas.microsoft.com/office/word/2010/wordprocessingShape">
                    <wps:wsp>
                      <wps:cNvSpPr txBox="1"/>
                      <wps:spPr>
                        <a:xfrm>
                          <a:off x="0" y="0"/>
                          <a:ext cx="2124075" cy="3294380"/>
                        </a:xfrm>
                        <a:prstGeom prst="rect">
                          <a:avLst/>
                        </a:prstGeom>
                        <a:solidFill>
                          <a:sysClr val="window" lastClr="FFFFFF"/>
                        </a:solidFill>
                        <a:ln w="6350">
                          <a:noFill/>
                        </a:ln>
                      </wps:spPr>
                      <wps:txbx>
                        <w:txbxContent>
                          <w:p w14:paraId="64A5D0B9" w14:textId="77777777" w:rsidR="00BB50F6" w:rsidRPr="00CE0B93" w:rsidRDefault="00BB50F6" w:rsidP="002417C3">
                            <w:pPr>
                              <w:rPr>
                                <w:rFonts w:ascii="Segoe UI" w:hAnsi="Segoe UI" w:cs="Segoe UI"/>
                              </w:rPr>
                            </w:pPr>
                            <w:r w:rsidRPr="00CE0B93">
                              <w:rPr>
                                <w:rFonts w:ascii="Segoe UI" w:hAnsi="Segoe UI" w:cs="Segoe UI"/>
                              </w:rPr>
                              <w:t>The number of s47 investigations peaked in November 2022, but has stabilised later in the year. The rate of s47 investigations is much higher t</w:t>
                            </w:r>
                            <w:r>
                              <w:rPr>
                                <w:rFonts w:ascii="Segoe UI" w:hAnsi="Segoe UI" w:cs="Segoe UI"/>
                              </w:rPr>
                              <w:t>han</w:t>
                            </w:r>
                            <w:r w:rsidRPr="00CE0B93">
                              <w:rPr>
                                <w:rFonts w:ascii="Segoe UI" w:hAnsi="Segoe UI" w:cs="Segoe UI"/>
                              </w:rPr>
                              <w:t xml:space="preserve"> that of statistical neighbours.</w:t>
                            </w:r>
                          </w:p>
                          <w:p w14:paraId="48452751" w14:textId="77777777" w:rsidR="00BB50F6" w:rsidRPr="0090092D" w:rsidRDefault="00BB50F6" w:rsidP="002417C3">
                            <w:pPr>
                              <w:rPr>
                                <w:rFonts w:ascii="Segoe UI" w:hAnsi="Segoe UI" w:cs="Segoe UI"/>
                              </w:rPr>
                            </w:pPr>
                            <w:r w:rsidRPr="0090092D">
                              <w:rPr>
                                <w:rFonts w:ascii="Segoe UI" w:hAnsi="Segoe UI" w:cs="Segoe UI"/>
                              </w:rPr>
                              <w:t>Although only one in five (20.4%) of S47 Enquiries in February ended in an Initial Child Protection Conference</w:t>
                            </w:r>
                            <w:proofErr w:type="gramStart"/>
                            <w:r w:rsidRPr="0090092D">
                              <w:rPr>
                                <w:rFonts w:ascii="Segoe UI" w:hAnsi="Segoe UI" w:cs="Segoe UI"/>
                              </w:rPr>
                              <w:t>;</w:t>
                            </w:r>
                            <w:proofErr w:type="gramEnd"/>
                            <w:r w:rsidRPr="0090092D">
                              <w:rPr>
                                <w:rFonts w:ascii="Segoe UI" w:hAnsi="Segoe UI" w:cs="Segoe UI"/>
                              </w:rPr>
                              <w:t xml:space="preserve"> the year-to-date figure for this is 29.4%. This is </w:t>
                            </w:r>
                            <w:proofErr w:type="gramStart"/>
                            <w:r w:rsidRPr="0090092D">
                              <w:rPr>
                                <w:rFonts w:ascii="Segoe UI" w:hAnsi="Segoe UI" w:cs="Segoe UI"/>
                              </w:rPr>
                              <w:t>not dissimilar</w:t>
                            </w:r>
                            <w:proofErr w:type="gramEnd"/>
                            <w:r w:rsidRPr="0090092D">
                              <w:rPr>
                                <w:rFonts w:ascii="Segoe UI" w:hAnsi="Segoe UI" w:cs="Segoe UI"/>
                              </w:rPr>
                              <w:t xml:space="preserve"> that that of our statistical neighbours (31.9%).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34ED1" id="Text Box 2" o:spid="_x0000_s1027" type="#_x0000_t202" style="position:absolute;margin-left:331pt;margin-top:2pt;width:167.25pt;height:259.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" fillcolor="window" stroked="f" strokeweight=".5pt">
                <v:textbox>
                  <w:txbxContent>
                    <w:p w:rsidR="00BB50F6" w:rsidRPr="00CE0B93" w:rsidRDefault="00BB50F6" w:rsidP="002417C3">
                      <w:pPr>
                        <w:rPr>
                          <w:rFonts w:ascii="Segoe UI" w:hAnsi="Segoe UI" w:cs="Segoe UI"/>
                        </w:rPr>
                      </w:pPr>
                      <w:r w:rsidRPr="00CE0B93">
                        <w:rPr>
                          <w:rFonts w:ascii="Segoe UI" w:hAnsi="Segoe UI" w:cs="Segoe UI"/>
                        </w:rPr>
                        <w:t>The number of s47 investigations peaked in November 2022, but has stabilised later in the year. The rate of s47 investigations is much higher t</w:t>
                      </w:r>
                      <w:r>
                        <w:rPr>
                          <w:rFonts w:ascii="Segoe UI" w:hAnsi="Segoe UI" w:cs="Segoe UI"/>
                        </w:rPr>
                        <w:t>han</w:t>
                      </w:r>
                      <w:r w:rsidRPr="00CE0B93">
                        <w:rPr>
                          <w:rFonts w:ascii="Segoe UI" w:hAnsi="Segoe UI" w:cs="Segoe UI"/>
                        </w:rPr>
                        <w:t xml:space="preserve"> that of statistical neighbours.</w:t>
                      </w:r>
                    </w:p>
                    <w:p w:rsidR="00BB50F6" w:rsidRPr="0090092D" w:rsidRDefault="00BB50F6" w:rsidP="002417C3">
                      <w:pPr>
                        <w:rPr>
                          <w:rFonts w:ascii="Segoe UI" w:hAnsi="Segoe UI" w:cs="Segoe UI"/>
                        </w:rPr>
                      </w:pPr>
                      <w:r w:rsidRPr="0090092D">
                        <w:rPr>
                          <w:rFonts w:ascii="Segoe UI" w:hAnsi="Segoe UI" w:cs="Segoe UI"/>
                        </w:rPr>
                        <w:t>Although only one in five (20.4%) of S47 Enquiries in February ended in an Initial Child Protection Conference; the year-to-date figure for this is 29.4%. This is not dissimilar that that of our statistical neighbours (31.9%).</w:t>
                      </w:r>
                    </w:p>
                  </w:txbxContent>
                </v:textbox>
              </v:shape>
            </w:pict>
          </mc:Fallback>
        </mc:AlternateContent>
      </w:r>
      <w:r w:rsidR="00374E20">
        <w:rPr>
          <w:noProof/>
          <w:lang w:eastAsia="en-GB"/>
        </w:rPr>
        <w:drawing>
          <wp:inline distT="0" distB="0" distL="0" distR="0" wp14:anchorId="60E67A56" wp14:editId="04F02A82">
            <wp:extent cx="3902400" cy="2181600"/>
            <wp:effectExtent l="19050" t="19050" r="22225" b="2857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902400" cy="2181600"/>
                    </a:xfrm>
                    <a:prstGeom prst="rect">
                      <a:avLst/>
                    </a:prstGeom>
                    <a:ln>
                      <a:solidFill>
                        <a:schemeClr val="tx1"/>
                      </a:solidFill>
                    </a:ln>
                  </pic:spPr>
                </pic:pic>
              </a:graphicData>
            </a:graphic>
          </wp:inline>
        </w:drawing>
      </w:r>
    </w:p>
    <w:p w14:paraId="7E50BFCA" w14:textId="77777777" w:rsidR="00374E20" w:rsidRDefault="00374E20" w:rsidP="001F4760">
      <w:pPr>
        <w:ind w:right="1019"/>
        <w:rPr>
          <w:b/>
        </w:rPr>
      </w:pPr>
    </w:p>
    <w:p w14:paraId="7ADAAF07" w14:textId="77777777" w:rsidR="00374E20" w:rsidRDefault="00374E20" w:rsidP="001F4760">
      <w:pPr>
        <w:ind w:right="1019"/>
        <w:rPr>
          <w:rFonts w:ascii="Segoe UI" w:hAnsi="Segoe UI" w:cs="Segoe UI"/>
          <w:b/>
        </w:rPr>
      </w:pPr>
    </w:p>
    <w:p w14:paraId="3279891E" w14:textId="77777777" w:rsidR="002417C3" w:rsidRDefault="002417C3" w:rsidP="001F4760">
      <w:pPr>
        <w:ind w:right="1019"/>
        <w:rPr>
          <w:rFonts w:ascii="Segoe UI" w:hAnsi="Segoe UI" w:cs="Segoe UI"/>
          <w:b/>
        </w:rPr>
      </w:pPr>
    </w:p>
    <w:p w14:paraId="7B8E1B30" w14:textId="77777777" w:rsidR="001F4760" w:rsidRDefault="001F4760" w:rsidP="002417C3">
      <w:pPr>
        <w:pStyle w:val="Heading2"/>
      </w:pPr>
      <w:bookmarkStart w:id="16" w:name="_Toc145596421"/>
      <w:bookmarkStart w:id="17" w:name="_Toc147398842"/>
      <w:bookmarkStart w:id="18" w:name="_Toc151124120"/>
      <w:bookmarkStart w:id="19" w:name="_Toc152322655"/>
      <w:r w:rsidRPr="000D001B">
        <w:t>Children in Need</w:t>
      </w:r>
      <w:r w:rsidR="002417C3">
        <w:t xml:space="preserve"> and Child Protection</w:t>
      </w:r>
      <w:bookmarkEnd w:id="16"/>
      <w:bookmarkEnd w:id="17"/>
      <w:bookmarkEnd w:id="18"/>
      <w:bookmarkEnd w:id="19"/>
    </w:p>
    <w:p w14:paraId="15B5F1BB" w14:textId="77777777" w:rsidR="002417C3" w:rsidRDefault="00525F74" w:rsidP="002417C3">
      <w:pPr>
        <w:ind w:right="-46"/>
        <w:jc w:val="right"/>
        <w:rPr>
          <w:b/>
        </w:rPr>
      </w:pPr>
      <w:r w:rsidRPr="002417C3">
        <w:rPr>
          <w:b/>
          <w:noProof/>
          <w:lang w:eastAsia="en-GB"/>
        </w:rPr>
        <mc:AlternateContent>
          <mc:Choice Requires="wps">
            <w:drawing>
              <wp:anchor distT="0" distB="0" distL="114300" distR="114300" simplePos="0" relativeHeight="251666432" behindDoc="0" locked="0" layoutInCell="1" allowOverlap="1" wp14:anchorId="0C9B7AF9" wp14:editId="43C94958">
                <wp:simplePos x="0" y="0"/>
                <wp:positionH relativeFrom="column">
                  <wp:posOffset>-95250</wp:posOffset>
                </wp:positionH>
                <wp:positionV relativeFrom="paragraph">
                  <wp:posOffset>157480</wp:posOffset>
                </wp:positionV>
                <wp:extent cx="1724025" cy="2063750"/>
                <wp:effectExtent l="0" t="0" r="9525" b="0"/>
                <wp:wrapNone/>
                <wp:docPr id="3" name="Text Box 3"/>
                <wp:cNvGraphicFramePr/>
                <a:graphic xmlns:a="http://schemas.openxmlformats.org/drawingml/2006/main">
                  <a:graphicData uri="http://schemas.microsoft.com/office/word/2010/wordprocessingShape">
                    <wps:wsp>
                      <wps:cNvSpPr txBox="1"/>
                      <wps:spPr>
                        <a:xfrm>
                          <a:off x="0" y="0"/>
                          <a:ext cx="1724025" cy="2063750"/>
                        </a:xfrm>
                        <a:prstGeom prst="rect">
                          <a:avLst/>
                        </a:prstGeom>
                        <a:solidFill>
                          <a:sysClr val="window" lastClr="FFFFFF"/>
                        </a:solidFill>
                        <a:ln w="6350">
                          <a:noFill/>
                        </a:ln>
                      </wps:spPr>
                      <wps:txbx>
                        <w:txbxContent>
                          <w:p w14:paraId="0E9E8111" w14:textId="77777777" w:rsidR="00BB50F6" w:rsidRPr="0090092D" w:rsidRDefault="00BB50F6" w:rsidP="002417C3">
                            <w:pPr>
                              <w:rPr>
                                <w:rFonts w:ascii="Segoe UI" w:hAnsi="Segoe UI" w:cs="Segoe UI"/>
                              </w:rPr>
                            </w:pPr>
                            <w:r w:rsidRPr="0090092D">
                              <w:rPr>
                                <w:rFonts w:ascii="Segoe UI" w:hAnsi="Segoe UI" w:cs="Segoe UI"/>
                              </w:rPr>
                              <w:t>The number of children in need increase</w:t>
                            </w:r>
                            <w:r>
                              <w:rPr>
                                <w:rFonts w:ascii="Segoe UI" w:hAnsi="Segoe UI" w:cs="Segoe UI"/>
                              </w:rPr>
                              <w:t>d</w:t>
                            </w:r>
                            <w:r w:rsidRPr="0090092D">
                              <w:rPr>
                                <w:rFonts w:ascii="Segoe UI" w:hAnsi="Segoe UI" w:cs="Segoe UI"/>
                              </w:rPr>
                              <w:t xml:space="preserve"> during the year, and </w:t>
                            </w:r>
                            <w:proofErr w:type="gramStart"/>
                            <w:r w:rsidRPr="0090092D">
                              <w:rPr>
                                <w:rFonts w:ascii="Segoe UI" w:hAnsi="Segoe UI" w:cs="Segoe UI"/>
                              </w:rPr>
                              <w:t>this is mainly driven by an increased number of children and young people being stepped down from Child Protection</w:t>
                            </w:r>
                            <w:proofErr w:type="gramEnd"/>
                            <w:r w:rsidRPr="0090092D">
                              <w:rPr>
                                <w:rFonts w:ascii="Segoe UI" w:hAnsi="Segoe UI" w:cs="Segoe UI"/>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3FC822" id="Text Box 3" o:spid="_x0000_s1028" type="#_x0000_t202" style="position:absolute;left:0;text-align:left;margin-left:-7.5pt;margin-top:12.4pt;width:135.75pt;height:16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" fillcolor="window" stroked="f" strokeweight=".5pt">
                <v:textbox>
                  <w:txbxContent>
                    <w:p w:rsidR="00BB50F6" w:rsidRPr="0090092D" w:rsidRDefault="00BB50F6" w:rsidP="002417C3">
                      <w:pPr>
                        <w:rPr>
                          <w:rFonts w:ascii="Segoe UI" w:hAnsi="Segoe UI" w:cs="Segoe UI"/>
                        </w:rPr>
                      </w:pPr>
                      <w:r w:rsidRPr="0090092D">
                        <w:rPr>
                          <w:rFonts w:ascii="Segoe UI" w:hAnsi="Segoe UI" w:cs="Segoe UI"/>
                        </w:rPr>
                        <w:t>The number of children in need increase</w:t>
                      </w:r>
                      <w:r>
                        <w:rPr>
                          <w:rFonts w:ascii="Segoe UI" w:hAnsi="Segoe UI" w:cs="Segoe UI"/>
                        </w:rPr>
                        <w:t>d</w:t>
                      </w:r>
                      <w:r w:rsidRPr="0090092D">
                        <w:rPr>
                          <w:rFonts w:ascii="Segoe UI" w:hAnsi="Segoe UI" w:cs="Segoe UI"/>
                        </w:rPr>
                        <w:t xml:space="preserve"> during the year, and this is mainly driven by an increased number of children and young people being stepped down from Child Protection.</w:t>
                      </w:r>
                    </w:p>
                  </w:txbxContent>
                </v:textbox>
              </v:shape>
            </w:pict>
          </mc:Fallback>
        </mc:AlternateContent>
      </w:r>
      <w:r w:rsidR="001F4760">
        <w:rPr>
          <w:noProof/>
          <w:lang w:eastAsia="en-GB"/>
        </w:rPr>
        <w:drawing>
          <wp:inline distT="0" distB="0" distL="0" distR="0" wp14:anchorId="1C0F993A" wp14:editId="1D75FAE6">
            <wp:extent cx="3962087" cy="1923898"/>
            <wp:effectExtent l="19050" t="19050" r="19685" b="1968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970158" cy="1927817"/>
                    </a:xfrm>
                    <a:prstGeom prst="rect">
                      <a:avLst/>
                    </a:prstGeom>
                    <a:ln>
                      <a:solidFill>
                        <a:schemeClr val="tx1"/>
                      </a:solidFill>
                    </a:ln>
                  </pic:spPr>
                </pic:pic>
              </a:graphicData>
            </a:graphic>
          </wp:inline>
        </w:drawing>
      </w:r>
    </w:p>
    <w:p w14:paraId="00075EFD" w14:textId="77777777" w:rsidR="00607121" w:rsidRDefault="00607121" w:rsidP="002417C3">
      <w:pPr>
        <w:ind w:right="1019"/>
        <w:jc w:val="right"/>
      </w:pPr>
    </w:p>
    <w:p w14:paraId="35D3D166" w14:textId="77777777" w:rsidR="001F4760" w:rsidRDefault="002417C3" w:rsidP="002417C3">
      <w:pPr>
        <w:ind w:right="1019"/>
      </w:pPr>
      <w:r w:rsidRPr="002417C3">
        <w:rPr>
          <w:b/>
          <w:noProof/>
          <w:lang w:eastAsia="en-GB"/>
        </w:rPr>
        <w:lastRenderedPageBreak/>
        <mc:AlternateContent>
          <mc:Choice Requires="wps">
            <w:drawing>
              <wp:anchor distT="0" distB="0" distL="114300" distR="114300" simplePos="0" relativeHeight="251668480" behindDoc="0" locked="0" layoutInCell="1" allowOverlap="1" wp14:anchorId="5226FF34" wp14:editId="3D1949D4">
                <wp:simplePos x="0" y="0"/>
                <wp:positionH relativeFrom="column">
                  <wp:posOffset>4439285</wp:posOffset>
                </wp:positionH>
                <wp:positionV relativeFrom="paragraph">
                  <wp:posOffset>17145</wp:posOffset>
                </wp:positionV>
                <wp:extent cx="1777365" cy="1352550"/>
                <wp:effectExtent l="0" t="0" r="0" b="0"/>
                <wp:wrapNone/>
                <wp:docPr id="4" name="Text Box 4"/>
                <wp:cNvGraphicFramePr/>
                <a:graphic xmlns:a="http://schemas.openxmlformats.org/drawingml/2006/main">
                  <a:graphicData uri="http://schemas.microsoft.com/office/word/2010/wordprocessingShape">
                    <wps:wsp>
                      <wps:cNvSpPr txBox="1"/>
                      <wps:spPr>
                        <a:xfrm>
                          <a:off x="0" y="0"/>
                          <a:ext cx="1777365" cy="1352550"/>
                        </a:xfrm>
                        <a:prstGeom prst="rect">
                          <a:avLst/>
                        </a:prstGeom>
                        <a:solidFill>
                          <a:sysClr val="window" lastClr="FFFFFF"/>
                        </a:solidFill>
                        <a:ln w="6350">
                          <a:noFill/>
                        </a:ln>
                      </wps:spPr>
                      <wps:txbx>
                        <w:txbxContent>
                          <w:p w14:paraId="732FB386" w14:textId="77777777" w:rsidR="00BB50F6" w:rsidRPr="00622836" w:rsidRDefault="00BB50F6" w:rsidP="002417C3">
                            <w:pPr>
                              <w:rPr>
                                <w:rFonts w:ascii="Segoe UI" w:hAnsi="Segoe UI" w:cs="Segoe UI"/>
                              </w:rPr>
                            </w:pPr>
                            <w:r w:rsidRPr="00622836">
                              <w:rPr>
                                <w:rFonts w:ascii="Segoe UI" w:hAnsi="Segoe UI" w:cs="Segoe UI"/>
                              </w:rPr>
                              <w:t>The number of children in on Child Protection Plans was at its highest in August 2022, and has since steadily decrease</w:t>
                            </w:r>
                            <w:r>
                              <w:rPr>
                                <w:rFonts w:ascii="Segoe UI" w:hAnsi="Segoe UI" w:cs="Segoe UI"/>
                              </w:rPr>
                              <w:t>d</w:t>
                            </w:r>
                            <w:r w:rsidRPr="00622836">
                              <w:rPr>
                                <w:rFonts w:ascii="Segoe UI" w:hAnsi="Segoe UI" w:cs="Segoe UI"/>
                              </w:rPr>
                              <w:t xml:space="preserve"> in the following months.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F28DE0" id="Text Box 4" o:spid="_x0000_s1029" type="#_x0000_t202" style="position:absolute;margin-left:349.55pt;margin-top:1.35pt;width:139.95pt;height:10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" fillcolor="window" stroked="f" strokeweight=".5pt">
                <v:textbox>
                  <w:txbxContent>
                    <w:p w:rsidR="00BB50F6" w:rsidRPr="00622836" w:rsidRDefault="00BB50F6" w:rsidP="002417C3">
                      <w:pPr>
                        <w:rPr>
                          <w:rFonts w:ascii="Segoe UI" w:hAnsi="Segoe UI" w:cs="Segoe UI"/>
                        </w:rPr>
                      </w:pPr>
                      <w:r w:rsidRPr="00622836">
                        <w:rPr>
                          <w:rFonts w:ascii="Segoe UI" w:hAnsi="Segoe UI" w:cs="Segoe UI"/>
                        </w:rPr>
                        <w:t>The number of children in on Child Protection Plans was at its highest in August 2022, and has since steadily decrease</w:t>
                      </w:r>
                      <w:r>
                        <w:rPr>
                          <w:rFonts w:ascii="Segoe UI" w:hAnsi="Segoe UI" w:cs="Segoe UI"/>
                        </w:rPr>
                        <w:t>d</w:t>
                      </w:r>
                      <w:r w:rsidRPr="00622836">
                        <w:rPr>
                          <w:rFonts w:ascii="Segoe UI" w:hAnsi="Segoe UI" w:cs="Segoe UI"/>
                        </w:rPr>
                        <w:t xml:space="preserve"> in the following months.</w:t>
                      </w:r>
                    </w:p>
                  </w:txbxContent>
                </v:textbox>
              </v:shape>
            </w:pict>
          </mc:Fallback>
        </mc:AlternateContent>
      </w:r>
      <w:r w:rsidR="001F4760">
        <w:rPr>
          <w:noProof/>
          <w:lang w:eastAsia="en-GB"/>
        </w:rPr>
        <w:drawing>
          <wp:inline distT="0" distB="0" distL="0" distR="0" wp14:anchorId="0E321EFD" wp14:editId="33DB82A3">
            <wp:extent cx="4383806" cy="1923897"/>
            <wp:effectExtent l="19050" t="19050" r="17145" b="1968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426347" cy="1942567"/>
                    </a:xfrm>
                    <a:prstGeom prst="rect">
                      <a:avLst/>
                    </a:prstGeom>
                    <a:ln>
                      <a:solidFill>
                        <a:schemeClr val="tx1"/>
                      </a:solidFill>
                    </a:ln>
                  </pic:spPr>
                </pic:pic>
              </a:graphicData>
            </a:graphic>
          </wp:inline>
        </w:drawing>
      </w:r>
    </w:p>
    <w:p w14:paraId="1A150675" w14:textId="77777777" w:rsidR="00607121" w:rsidRDefault="00607121" w:rsidP="00525F74">
      <w:pPr>
        <w:pStyle w:val="Heading2"/>
      </w:pPr>
      <w:bookmarkStart w:id="20" w:name="_Toc145596422"/>
    </w:p>
    <w:p w14:paraId="33A573CC" w14:textId="77777777" w:rsidR="001F4760" w:rsidRPr="000D001B" w:rsidRDefault="000D001B" w:rsidP="00525F74">
      <w:pPr>
        <w:pStyle w:val="Heading2"/>
      </w:pPr>
      <w:bookmarkStart w:id="21" w:name="_Toc147398843"/>
      <w:bookmarkStart w:id="22" w:name="_Toc151124121"/>
      <w:bookmarkStart w:id="23" w:name="_Toc152322656"/>
      <w:r w:rsidRPr="000D001B">
        <w:t>Children in Care</w:t>
      </w:r>
      <w:r w:rsidR="00525F74">
        <w:t xml:space="preserve"> and Leaving Care</w:t>
      </w:r>
      <w:bookmarkEnd w:id="20"/>
      <w:bookmarkEnd w:id="21"/>
      <w:bookmarkEnd w:id="22"/>
      <w:bookmarkEnd w:id="23"/>
    </w:p>
    <w:p w14:paraId="6D5822E9" w14:textId="77777777" w:rsidR="00525F74" w:rsidRPr="00622836" w:rsidRDefault="00525F74" w:rsidP="00BB50F6">
      <w:pPr>
        <w:ind w:right="1019"/>
        <w:jc w:val="both"/>
        <w:rPr>
          <w:rFonts w:ascii="Segoe UI" w:hAnsi="Segoe UI" w:cs="Segoe UI"/>
          <w:noProof/>
          <w:lang w:eastAsia="en-GB"/>
        </w:rPr>
      </w:pPr>
      <w:r w:rsidRPr="00622836">
        <w:rPr>
          <w:rFonts w:ascii="Segoe UI" w:hAnsi="Segoe UI" w:cs="Segoe UI"/>
          <w:noProof/>
          <w:lang w:eastAsia="en-GB"/>
        </w:rPr>
        <w:t xml:space="preserve">The number of children coming into care increased slightly during the year due </w:t>
      </w:r>
      <w:r w:rsidR="00D70A76">
        <w:rPr>
          <w:rFonts w:ascii="Segoe UI" w:hAnsi="Segoe UI" w:cs="Segoe UI"/>
          <w:noProof/>
          <w:lang w:eastAsia="en-GB"/>
        </w:rPr>
        <w:t xml:space="preserve">to </w:t>
      </w:r>
      <w:r w:rsidRPr="00622836">
        <w:rPr>
          <w:rFonts w:ascii="Segoe UI" w:hAnsi="Segoe UI" w:cs="Segoe UI"/>
          <w:noProof/>
          <w:lang w:eastAsia="en-GB"/>
        </w:rPr>
        <w:t>the numbers of U</w:t>
      </w:r>
      <w:r w:rsidR="00552B51">
        <w:rPr>
          <w:rFonts w:ascii="Segoe UI" w:hAnsi="Segoe UI" w:cs="Segoe UI"/>
          <w:noProof/>
          <w:lang w:eastAsia="en-GB"/>
        </w:rPr>
        <w:t xml:space="preserve">naccompanied </w:t>
      </w:r>
      <w:r w:rsidRPr="00622836">
        <w:rPr>
          <w:rFonts w:ascii="Segoe UI" w:hAnsi="Segoe UI" w:cs="Segoe UI"/>
          <w:noProof/>
          <w:lang w:eastAsia="en-GB"/>
        </w:rPr>
        <w:t>A</w:t>
      </w:r>
      <w:r w:rsidR="00552B51">
        <w:rPr>
          <w:rFonts w:ascii="Segoe UI" w:hAnsi="Segoe UI" w:cs="Segoe UI"/>
          <w:noProof/>
          <w:lang w:eastAsia="en-GB"/>
        </w:rPr>
        <w:t xml:space="preserve">sylum </w:t>
      </w:r>
      <w:r w:rsidRPr="00622836">
        <w:rPr>
          <w:rFonts w:ascii="Segoe UI" w:hAnsi="Segoe UI" w:cs="Segoe UI"/>
          <w:noProof/>
          <w:lang w:eastAsia="en-GB"/>
        </w:rPr>
        <w:t>S</w:t>
      </w:r>
      <w:r w:rsidR="00552B51">
        <w:rPr>
          <w:rFonts w:ascii="Segoe UI" w:hAnsi="Segoe UI" w:cs="Segoe UI"/>
          <w:noProof/>
          <w:lang w:eastAsia="en-GB"/>
        </w:rPr>
        <w:t xml:space="preserve">eeking </w:t>
      </w:r>
      <w:r w:rsidRPr="00622836">
        <w:rPr>
          <w:rFonts w:ascii="Segoe UI" w:hAnsi="Segoe UI" w:cs="Segoe UI"/>
          <w:noProof/>
          <w:lang w:eastAsia="en-GB"/>
        </w:rPr>
        <w:t>C</w:t>
      </w:r>
      <w:r w:rsidR="00552B51">
        <w:rPr>
          <w:rFonts w:ascii="Segoe UI" w:hAnsi="Segoe UI" w:cs="Segoe UI"/>
          <w:noProof/>
          <w:lang w:eastAsia="en-GB"/>
        </w:rPr>
        <w:t>hildren (UASC)</w:t>
      </w:r>
      <w:r w:rsidRPr="00622836">
        <w:rPr>
          <w:rFonts w:ascii="Segoe UI" w:hAnsi="Segoe UI" w:cs="Segoe UI"/>
          <w:noProof/>
          <w:lang w:eastAsia="en-GB"/>
        </w:rPr>
        <w:t xml:space="preserve"> who arrived through the national transfer scheme, and a number of sibling groups being accommodated. Children in care reviews remain</w:t>
      </w:r>
      <w:r w:rsidR="00D70A76">
        <w:rPr>
          <w:rFonts w:ascii="Segoe UI" w:hAnsi="Segoe UI" w:cs="Segoe UI"/>
          <w:noProof/>
          <w:lang w:eastAsia="en-GB"/>
        </w:rPr>
        <w:t>ed</w:t>
      </w:r>
      <w:r w:rsidRPr="00622836">
        <w:rPr>
          <w:rFonts w:ascii="Segoe UI" w:hAnsi="Segoe UI" w:cs="Segoe UI"/>
          <w:noProof/>
          <w:lang w:eastAsia="en-GB"/>
        </w:rPr>
        <w:t xml:space="preserve"> in the 90%s – which is positive. We need to do more to ensure children and young people attend their reviews as their voice needs to be heard.</w:t>
      </w:r>
    </w:p>
    <w:p w14:paraId="6940419F" w14:textId="77777777" w:rsidR="000D001B" w:rsidRDefault="000D001B" w:rsidP="00525F74">
      <w:pPr>
        <w:ind w:right="-46"/>
        <w:jc w:val="center"/>
      </w:pPr>
      <w:r>
        <w:rPr>
          <w:noProof/>
          <w:lang w:eastAsia="en-GB"/>
        </w:rPr>
        <w:drawing>
          <wp:inline distT="0" distB="0" distL="0" distR="0" wp14:anchorId="072F7FEF" wp14:editId="444BA9B3">
            <wp:extent cx="3966504" cy="1975104"/>
            <wp:effectExtent l="19050" t="19050" r="15240" b="2540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972477" cy="1978078"/>
                    </a:xfrm>
                    <a:prstGeom prst="rect">
                      <a:avLst/>
                    </a:prstGeom>
                    <a:ln>
                      <a:solidFill>
                        <a:schemeClr val="tx1"/>
                      </a:solidFill>
                    </a:ln>
                  </pic:spPr>
                </pic:pic>
              </a:graphicData>
            </a:graphic>
          </wp:inline>
        </w:drawing>
      </w:r>
    </w:p>
    <w:p w14:paraId="61227010" w14:textId="77777777" w:rsidR="008C328D" w:rsidRDefault="008C328D" w:rsidP="001F4760">
      <w:pPr>
        <w:ind w:right="1019"/>
      </w:pPr>
    </w:p>
    <w:p w14:paraId="013206F5" w14:textId="77777777" w:rsidR="001240B2" w:rsidRDefault="00331AB0" w:rsidP="00A90DAD">
      <w:pPr>
        <w:pStyle w:val="Heading1"/>
      </w:pPr>
      <w:bookmarkStart w:id="24" w:name="_Toc152322657"/>
      <w:r w:rsidRPr="00424EEE">
        <w:t xml:space="preserve">Herefordshire Safeguarding </w:t>
      </w:r>
      <w:r w:rsidR="003D0C8B" w:rsidRPr="00424EEE">
        <w:t>Children Partnership</w:t>
      </w:r>
      <w:bookmarkEnd w:id="24"/>
      <w:r w:rsidR="00EF4D84">
        <w:t xml:space="preserve"> </w:t>
      </w:r>
    </w:p>
    <w:p w14:paraId="7741A31E" w14:textId="77777777" w:rsidR="00037EBF" w:rsidRPr="00037EBF" w:rsidRDefault="00037EBF" w:rsidP="00BB50F6">
      <w:pPr>
        <w:spacing w:after="120" w:line="240" w:lineRule="auto"/>
        <w:jc w:val="both"/>
        <w:rPr>
          <w:rFonts w:ascii="Segoe UI" w:hAnsi="Segoe UI" w:cs="Segoe UI"/>
          <w:color w:val="000000"/>
        </w:rPr>
      </w:pPr>
      <w:r w:rsidRPr="00037EBF">
        <w:rPr>
          <w:rFonts w:ascii="Segoe UI" w:hAnsi="Segoe UI" w:cs="Segoe UI"/>
          <w:color w:val="000000"/>
        </w:rPr>
        <w:t xml:space="preserve">The Herefordshire Safeguarding Children Partnership (HSCP) </w:t>
      </w:r>
      <w:proofErr w:type="gramStart"/>
      <w:r w:rsidRPr="00037EBF">
        <w:rPr>
          <w:rFonts w:ascii="Segoe UI" w:hAnsi="Segoe UI" w:cs="Segoe UI"/>
          <w:color w:val="000000"/>
        </w:rPr>
        <w:t>was put</w:t>
      </w:r>
      <w:proofErr w:type="gramEnd"/>
      <w:r w:rsidRPr="00037EBF">
        <w:rPr>
          <w:rFonts w:ascii="Segoe UI" w:hAnsi="Segoe UI" w:cs="Segoe UI"/>
          <w:color w:val="000000"/>
        </w:rPr>
        <w:t xml:space="preserve"> in place in response</w:t>
      </w:r>
      <w:r>
        <w:rPr>
          <w:rFonts w:ascii="Segoe UI" w:hAnsi="Segoe UI" w:cs="Segoe UI"/>
          <w:color w:val="000000"/>
        </w:rPr>
        <w:t xml:space="preserve"> </w:t>
      </w:r>
      <w:r w:rsidRPr="00037EBF">
        <w:rPr>
          <w:rFonts w:ascii="Segoe UI" w:hAnsi="Segoe UI" w:cs="Segoe UI"/>
          <w:color w:val="000000"/>
        </w:rPr>
        <w:t>to the Children and Social Work Act 2017 and Working Together 2</w:t>
      </w:r>
      <w:r>
        <w:rPr>
          <w:rFonts w:ascii="Segoe UI" w:hAnsi="Segoe UI" w:cs="Segoe UI"/>
          <w:color w:val="000000"/>
        </w:rPr>
        <w:t xml:space="preserve">018 and replaced </w:t>
      </w:r>
      <w:r w:rsidRPr="00037EBF">
        <w:rPr>
          <w:rFonts w:ascii="Segoe UI" w:hAnsi="Segoe UI" w:cs="Segoe UI"/>
          <w:color w:val="000000"/>
        </w:rPr>
        <w:t xml:space="preserve">Local Safeguarding Children Boards (LSCBs). The safeguarding partnership </w:t>
      </w:r>
      <w:proofErr w:type="gramStart"/>
      <w:r w:rsidRPr="00037EBF">
        <w:rPr>
          <w:rFonts w:ascii="Segoe UI" w:hAnsi="Segoe UI" w:cs="Segoe UI"/>
          <w:color w:val="000000"/>
        </w:rPr>
        <w:t xml:space="preserve">is </w:t>
      </w:r>
      <w:r w:rsidR="00F64D8F">
        <w:rPr>
          <w:rFonts w:ascii="Segoe UI" w:hAnsi="Segoe UI" w:cs="Segoe UI"/>
          <w:color w:val="000000"/>
        </w:rPr>
        <w:t>held</w:t>
      </w:r>
      <w:proofErr w:type="gramEnd"/>
      <w:r w:rsidR="00F64D8F">
        <w:rPr>
          <w:rFonts w:ascii="Segoe UI" w:hAnsi="Segoe UI" w:cs="Segoe UI"/>
          <w:color w:val="000000"/>
        </w:rPr>
        <w:t xml:space="preserve"> to account</w:t>
      </w:r>
      <w:r>
        <w:rPr>
          <w:rFonts w:ascii="Segoe UI" w:hAnsi="Segoe UI" w:cs="Segoe UI"/>
          <w:color w:val="000000"/>
        </w:rPr>
        <w:t xml:space="preserve"> by </w:t>
      </w:r>
      <w:r w:rsidRPr="00037EBF">
        <w:rPr>
          <w:rFonts w:ascii="Segoe UI" w:hAnsi="Segoe UI" w:cs="Segoe UI"/>
          <w:color w:val="000000"/>
        </w:rPr>
        <w:t>the Safeguarding Partners’ Board, which is formed of t</w:t>
      </w:r>
      <w:r>
        <w:rPr>
          <w:rFonts w:ascii="Segoe UI" w:hAnsi="Segoe UI" w:cs="Segoe UI"/>
          <w:color w:val="000000"/>
        </w:rPr>
        <w:t xml:space="preserve">he three statutory safeguarding </w:t>
      </w:r>
      <w:r w:rsidRPr="00037EBF">
        <w:rPr>
          <w:rFonts w:ascii="Segoe UI" w:hAnsi="Segoe UI" w:cs="Segoe UI"/>
          <w:color w:val="000000"/>
        </w:rPr>
        <w:t xml:space="preserve">partners: the Police; the Local Authority; and the Integrated Care Board (ICB). </w:t>
      </w:r>
    </w:p>
    <w:p w14:paraId="2C1BA5FE" w14:textId="77777777" w:rsidR="00037EBF" w:rsidRDefault="002C0013" w:rsidP="00BB50F6">
      <w:pPr>
        <w:spacing w:after="120" w:line="240" w:lineRule="auto"/>
        <w:jc w:val="both"/>
        <w:rPr>
          <w:rFonts w:ascii="Segoe UI" w:hAnsi="Segoe UI" w:cs="Segoe UI"/>
          <w:color w:val="000000"/>
        </w:rPr>
      </w:pPr>
      <w:r w:rsidRPr="002C0013">
        <w:rPr>
          <w:rFonts w:ascii="Segoe UI" w:hAnsi="Segoe UI" w:cs="Segoe UI"/>
          <w:color w:val="000000"/>
        </w:rPr>
        <w:t xml:space="preserve">The </w:t>
      </w:r>
      <w:r>
        <w:rPr>
          <w:rFonts w:ascii="Segoe UI" w:hAnsi="Segoe UI" w:cs="Segoe UI"/>
          <w:color w:val="000000"/>
        </w:rPr>
        <w:t>H</w:t>
      </w:r>
      <w:r w:rsidRPr="002C0013">
        <w:rPr>
          <w:rFonts w:ascii="Segoe UI" w:hAnsi="Segoe UI" w:cs="Segoe UI"/>
          <w:color w:val="000000"/>
        </w:rPr>
        <w:t xml:space="preserve">SCP is a statutory, multi-organisation partnership coordinated by </w:t>
      </w:r>
      <w:r w:rsidR="00037EBF">
        <w:rPr>
          <w:rFonts w:ascii="Segoe UI" w:hAnsi="Segoe UI" w:cs="Segoe UI"/>
          <w:color w:val="000000"/>
        </w:rPr>
        <w:t>the Partnership Team</w:t>
      </w:r>
      <w:r w:rsidRPr="002C0013">
        <w:rPr>
          <w:rFonts w:ascii="Segoe UI" w:hAnsi="Segoe UI" w:cs="Segoe UI"/>
          <w:color w:val="000000"/>
        </w:rPr>
        <w:t xml:space="preserve">, which oversees and leads children’s safeguarding across </w:t>
      </w:r>
      <w:r>
        <w:rPr>
          <w:rFonts w:ascii="Segoe UI" w:hAnsi="Segoe UI" w:cs="Segoe UI"/>
          <w:color w:val="000000"/>
        </w:rPr>
        <w:t>Herefordshire.</w:t>
      </w:r>
      <w:r w:rsidRPr="002C0013">
        <w:rPr>
          <w:rFonts w:ascii="Segoe UI" w:hAnsi="Segoe UI" w:cs="Segoe UI"/>
          <w:color w:val="000000"/>
        </w:rPr>
        <w:t xml:space="preserve"> The main objective of </w:t>
      </w:r>
      <w:r w:rsidRPr="002C0013">
        <w:rPr>
          <w:rFonts w:ascii="Segoe UI" w:hAnsi="Segoe UI" w:cs="Segoe UI"/>
          <w:color w:val="000000"/>
        </w:rPr>
        <w:lastRenderedPageBreak/>
        <w:t xml:space="preserve">the </w:t>
      </w:r>
      <w:r>
        <w:rPr>
          <w:rFonts w:ascii="Segoe UI" w:hAnsi="Segoe UI" w:cs="Segoe UI"/>
          <w:color w:val="000000"/>
        </w:rPr>
        <w:t>H</w:t>
      </w:r>
      <w:r w:rsidRPr="002C0013">
        <w:rPr>
          <w:rFonts w:ascii="Segoe UI" w:hAnsi="Segoe UI" w:cs="Segoe UI"/>
          <w:color w:val="000000"/>
        </w:rPr>
        <w:t>SCP is to gain assurance that local safeguarding arrangements, comprised of partner organisations, are working effectively, individually and together, to support and safeguard children in its area who are at risk of abuse and neglect</w:t>
      </w:r>
      <w:r w:rsidR="00CD4EB7">
        <w:rPr>
          <w:rFonts w:ascii="Segoe UI" w:hAnsi="Segoe UI" w:cs="Segoe UI"/>
          <w:color w:val="000000"/>
        </w:rPr>
        <w:t xml:space="preserve"> and promote </w:t>
      </w:r>
      <w:r w:rsidR="00403110">
        <w:rPr>
          <w:rFonts w:ascii="Segoe UI" w:hAnsi="Segoe UI" w:cs="Segoe UI"/>
          <w:color w:val="000000"/>
        </w:rPr>
        <w:t>their welfare.</w:t>
      </w:r>
    </w:p>
    <w:p w14:paraId="3BBBDC76" w14:textId="77777777" w:rsidR="00037EBF" w:rsidRPr="00037EBF" w:rsidRDefault="00037EBF" w:rsidP="00BB50F6">
      <w:pPr>
        <w:spacing w:after="120" w:line="240" w:lineRule="auto"/>
        <w:jc w:val="both"/>
        <w:rPr>
          <w:rFonts w:ascii="Segoe UI" w:hAnsi="Segoe UI" w:cs="Segoe UI"/>
          <w:color w:val="000000"/>
        </w:rPr>
      </w:pPr>
      <w:r>
        <w:rPr>
          <w:rFonts w:ascii="Segoe UI" w:hAnsi="Segoe UI" w:cs="Segoe UI"/>
          <w:color w:val="000000"/>
        </w:rPr>
        <w:t xml:space="preserve">The partnership governance arrangements </w:t>
      </w:r>
      <w:proofErr w:type="gramStart"/>
      <w:r>
        <w:rPr>
          <w:rFonts w:ascii="Segoe UI" w:hAnsi="Segoe UI" w:cs="Segoe UI"/>
          <w:color w:val="000000"/>
        </w:rPr>
        <w:t>are detailed</w:t>
      </w:r>
      <w:proofErr w:type="gramEnd"/>
      <w:r>
        <w:rPr>
          <w:rFonts w:ascii="Segoe UI" w:hAnsi="Segoe UI" w:cs="Segoe UI"/>
          <w:color w:val="000000"/>
        </w:rPr>
        <w:t xml:space="preserve"> in the </w:t>
      </w:r>
      <w:hyperlink r:id="rId17" w:history="1">
        <w:r w:rsidRPr="00037EBF">
          <w:rPr>
            <w:rStyle w:val="Hyperlink"/>
            <w:rFonts w:ascii="Segoe UI" w:hAnsi="Segoe UI" w:cs="Segoe UI"/>
          </w:rPr>
          <w:t>Multi-Agency Safeguarding Arrangements</w:t>
        </w:r>
      </w:hyperlink>
      <w:r>
        <w:rPr>
          <w:rFonts w:ascii="Segoe UI" w:hAnsi="Segoe UI" w:cs="Segoe UI"/>
          <w:color w:val="000000"/>
        </w:rPr>
        <w:t xml:space="preserve"> for the HSCP. The Safeguarding Partners are committed to the HSCP Pledge:</w:t>
      </w:r>
    </w:p>
    <w:p w14:paraId="310576E1" w14:textId="77777777" w:rsidR="001240B2" w:rsidRPr="001240B2" w:rsidRDefault="001240B2" w:rsidP="001240B2">
      <w:pPr>
        <w:jc w:val="center"/>
        <w:rPr>
          <w:rFonts w:ascii="Arial" w:hAnsi="Arial" w:cs="Arial"/>
          <w:noProof/>
          <w:color w:val="002060"/>
          <w:lang w:eastAsia="en-GB"/>
        </w:rPr>
      </w:pPr>
      <w:r w:rsidRPr="001240B2">
        <w:rPr>
          <w:rFonts w:ascii="Arial" w:hAnsi="Arial" w:cs="Arial"/>
          <w:b/>
          <w:i/>
          <w:noProof/>
          <w:color w:val="002060"/>
          <w:lang w:eastAsia="en-GB"/>
        </w:rPr>
        <w:t>Our role</w:t>
      </w:r>
      <w:r w:rsidRPr="001240B2">
        <w:rPr>
          <w:rFonts w:ascii="Arial" w:hAnsi="Arial" w:cs="Arial"/>
          <w:noProof/>
          <w:color w:val="002060"/>
          <w:lang w:eastAsia="en-GB"/>
        </w:rPr>
        <w:t xml:space="preserve"> is to keep children safe and give them a voice</w:t>
      </w:r>
    </w:p>
    <w:p w14:paraId="39AE71AD" w14:textId="77777777" w:rsidR="001240B2" w:rsidRPr="001240B2" w:rsidRDefault="001240B2" w:rsidP="001240B2">
      <w:pPr>
        <w:jc w:val="center"/>
        <w:rPr>
          <w:rFonts w:ascii="Arial" w:hAnsi="Arial" w:cs="Arial"/>
          <w:noProof/>
          <w:color w:val="002060"/>
          <w:lang w:eastAsia="en-GB"/>
        </w:rPr>
      </w:pPr>
      <w:r w:rsidRPr="001240B2">
        <w:rPr>
          <w:rFonts w:ascii="Arial" w:hAnsi="Arial" w:cs="Arial"/>
          <w:b/>
          <w:i/>
          <w:noProof/>
          <w:color w:val="002060"/>
          <w:lang w:eastAsia="en-GB"/>
        </w:rPr>
        <w:t>Our commitment</w:t>
      </w:r>
      <w:r w:rsidRPr="001240B2">
        <w:rPr>
          <w:rFonts w:ascii="Arial" w:hAnsi="Arial" w:cs="Arial"/>
          <w:noProof/>
          <w:color w:val="002060"/>
          <w:lang w:eastAsia="en-GB"/>
        </w:rPr>
        <w:t xml:space="preserve"> is to make sure everything we do works for children</w:t>
      </w:r>
    </w:p>
    <w:p w14:paraId="744BCED0" w14:textId="77777777" w:rsidR="001240B2" w:rsidRDefault="001240B2" w:rsidP="001240B2">
      <w:pPr>
        <w:jc w:val="center"/>
        <w:rPr>
          <w:rFonts w:ascii="Arial" w:hAnsi="Arial" w:cs="Arial"/>
          <w:noProof/>
          <w:color w:val="002060"/>
          <w:lang w:eastAsia="en-GB"/>
        </w:rPr>
      </w:pPr>
      <w:r w:rsidRPr="001240B2">
        <w:rPr>
          <w:rFonts w:ascii="Arial" w:hAnsi="Arial" w:cs="Arial"/>
          <w:b/>
          <w:i/>
          <w:noProof/>
          <w:color w:val="002060"/>
          <w:lang w:eastAsia="en-GB"/>
        </w:rPr>
        <w:t>We will</w:t>
      </w:r>
      <w:r w:rsidRPr="001240B2">
        <w:rPr>
          <w:rFonts w:ascii="Arial" w:hAnsi="Arial" w:cs="Arial"/>
          <w:noProof/>
          <w:color w:val="002060"/>
          <w:lang w:eastAsia="en-GB"/>
        </w:rPr>
        <w:t xml:space="preserve"> make sure that children are at the heart of what we do</w:t>
      </w:r>
    </w:p>
    <w:p w14:paraId="1B4A0105" w14:textId="77777777" w:rsidR="00037EBF" w:rsidRDefault="007331E8" w:rsidP="00BB50F6">
      <w:pPr>
        <w:pStyle w:val="Pa0"/>
        <w:spacing w:after="120" w:line="240" w:lineRule="auto"/>
        <w:jc w:val="both"/>
        <w:rPr>
          <w:rFonts w:ascii="Segoe UI" w:hAnsi="Segoe UI" w:cs="Segoe UI"/>
          <w:color w:val="000000"/>
          <w:sz w:val="22"/>
          <w:szCs w:val="22"/>
        </w:rPr>
      </w:pPr>
      <w:r w:rsidRPr="007331E8">
        <w:rPr>
          <w:rFonts w:ascii="Segoe UI" w:hAnsi="Segoe UI" w:cs="Segoe UI"/>
          <w:color w:val="000000"/>
          <w:sz w:val="22"/>
          <w:szCs w:val="22"/>
        </w:rPr>
        <w:t>Quality assurance remains our key driver across all the subgroups, using frameworks that will measure the im</w:t>
      </w:r>
      <w:r w:rsidR="00ED7068">
        <w:rPr>
          <w:rFonts w:ascii="Segoe UI" w:hAnsi="Segoe UI" w:cs="Segoe UI"/>
          <w:color w:val="000000"/>
          <w:sz w:val="22"/>
          <w:szCs w:val="22"/>
        </w:rPr>
        <w:t xml:space="preserve">pact of subgroup activities, </w:t>
      </w:r>
      <w:r w:rsidRPr="007331E8">
        <w:rPr>
          <w:rFonts w:ascii="Segoe UI" w:hAnsi="Segoe UI" w:cs="Segoe UI"/>
          <w:color w:val="000000"/>
          <w:sz w:val="22"/>
          <w:szCs w:val="22"/>
        </w:rPr>
        <w:t>challenge those working in the safeguarding</w:t>
      </w:r>
      <w:r w:rsidR="00ED7068">
        <w:rPr>
          <w:rFonts w:ascii="Segoe UI" w:hAnsi="Segoe UI" w:cs="Segoe UI"/>
          <w:color w:val="000000"/>
          <w:sz w:val="22"/>
          <w:szCs w:val="22"/>
        </w:rPr>
        <w:t xml:space="preserve"> arena, and provide oversight of frontline activity</w:t>
      </w:r>
      <w:r w:rsidRPr="007331E8">
        <w:rPr>
          <w:rFonts w:ascii="Segoe UI" w:hAnsi="Segoe UI" w:cs="Segoe UI"/>
          <w:color w:val="000000"/>
          <w:sz w:val="22"/>
          <w:szCs w:val="22"/>
        </w:rPr>
        <w:t xml:space="preserve">. We also continued to ensure that our policies and procedures </w:t>
      </w:r>
      <w:proofErr w:type="gramStart"/>
      <w:r w:rsidRPr="007331E8">
        <w:rPr>
          <w:rFonts w:ascii="Segoe UI" w:hAnsi="Segoe UI" w:cs="Segoe UI"/>
          <w:color w:val="000000"/>
          <w:sz w:val="22"/>
          <w:szCs w:val="22"/>
        </w:rPr>
        <w:t>are embedded</w:t>
      </w:r>
      <w:proofErr w:type="gramEnd"/>
      <w:r w:rsidRPr="007331E8">
        <w:rPr>
          <w:rFonts w:ascii="Segoe UI" w:hAnsi="Segoe UI" w:cs="Segoe UI"/>
          <w:color w:val="000000"/>
          <w:sz w:val="22"/>
          <w:szCs w:val="22"/>
        </w:rPr>
        <w:t xml:space="preserve"> in the work we carry out, that toolkits, guidance and procedures draw on the knowledge of subject experts locally and nationally to inform them, and that we can demonstrate the impact of learning that has taken place. </w:t>
      </w:r>
    </w:p>
    <w:p w14:paraId="0115CF3F" w14:textId="77777777" w:rsidR="007331E8" w:rsidRDefault="007331E8" w:rsidP="00BB50F6">
      <w:pPr>
        <w:autoSpaceDE w:val="0"/>
        <w:autoSpaceDN w:val="0"/>
        <w:adjustRightInd w:val="0"/>
        <w:spacing w:after="0" w:line="241" w:lineRule="atLeast"/>
        <w:jc w:val="both"/>
        <w:rPr>
          <w:rFonts w:ascii="Segoe UI" w:hAnsi="Segoe UI" w:cs="Segoe UI"/>
          <w:color w:val="000000"/>
        </w:rPr>
      </w:pPr>
      <w:r w:rsidRPr="007331E8">
        <w:rPr>
          <w:rFonts w:ascii="Segoe UI" w:hAnsi="Segoe UI" w:cs="Segoe UI"/>
          <w:color w:val="000000"/>
        </w:rPr>
        <w:t>In 202</w:t>
      </w:r>
      <w:r>
        <w:rPr>
          <w:rFonts w:ascii="Segoe UI" w:hAnsi="Segoe UI" w:cs="Segoe UI"/>
          <w:color w:val="000000"/>
        </w:rPr>
        <w:t>2/23</w:t>
      </w:r>
      <w:r w:rsidRPr="007331E8">
        <w:rPr>
          <w:rFonts w:ascii="Segoe UI" w:hAnsi="Segoe UI" w:cs="Segoe UI"/>
          <w:color w:val="000000"/>
        </w:rPr>
        <w:t xml:space="preserve">, the issues affecting children the most and, therefore, our priority areas remained: </w:t>
      </w:r>
    </w:p>
    <w:p w14:paraId="3CBC60BB" w14:textId="77777777" w:rsidR="007331E8" w:rsidRPr="007331E8" w:rsidRDefault="00037EBF" w:rsidP="00BB50F6">
      <w:pPr>
        <w:numPr>
          <w:ilvl w:val="0"/>
          <w:numId w:val="28"/>
        </w:numPr>
        <w:autoSpaceDE w:val="0"/>
        <w:autoSpaceDN w:val="0"/>
        <w:adjustRightInd w:val="0"/>
        <w:spacing w:after="0" w:line="240" w:lineRule="auto"/>
        <w:jc w:val="both"/>
        <w:rPr>
          <w:rFonts w:ascii="Segoe UI" w:hAnsi="Segoe UI" w:cs="Segoe UI"/>
          <w:color w:val="000000"/>
        </w:rPr>
      </w:pPr>
      <w:r>
        <w:rPr>
          <w:rFonts w:ascii="Segoe UI" w:hAnsi="Segoe UI" w:cs="Segoe UI"/>
          <w:color w:val="000000"/>
        </w:rPr>
        <w:t>Right Help, Right Time</w:t>
      </w:r>
    </w:p>
    <w:p w14:paraId="21D7AC4B" w14:textId="77777777" w:rsidR="007331E8" w:rsidRPr="007331E8" w:rsidRDefault="007331E8" w:rsidP="00BB50F6">
      <w:pPr>
        <w:numPr>
          <w:ilvl w:val="0"/>
          <w:numId w:val="28"/>
        </w:numPr>
        <w:autoSpaceDE w:val="0"/>
        <w:autoSpaceDN w:val="0"/>
        <w:adjustRightInd w:val="0"/>
        <w:spacing w:after="0" w:line="240" w:lineRule="auto"/>
        <w:jc w:val="both"/>
        <w:rPr>
          <w:rFonts w:ascii="Segoe UI" w:hAnsi="Segoe UI" w:cs="Segoe UI"/>
          <w:color w:val="000000"/>
        </w:rPr>
      </w:pPr>
      <w:r w:rsidRPr="007331E8">
        <w:rPr>
          <w:rFonts w:ascii="Segoe UI" w:hAnsi="Segoe UI" w:cs="Segoe UI"/>
          <w:color w:val="000000"/>
        </w:rPr>
        <w:t>Child exploitation</w:t>
      </w:r>
    </w:p>
    <w:p w14:paraId="69F98DB0" w14:textId="77777777" w:rsidR="007331E8" w:rsidRPr="007331E8" w:rsidRDefault="007331E8" w:rsidP="00BB50F6">
      <w:pPr>
        <w:numPr>
          <w:ilvl w:val="0"/>
          <w:numId w:val="28"/>
        </w:numPr>
        <w:autoSpaceDE w:val="0"/>
        <w:autoSpaceDN w:val="0"/>
        <w:adjustRightInd w:val="0"/>
        <w:spacing w:after="0" w:line="240" w:lineRule="auto"/>
        <w:jc w:val="both"/>
        <w:rPr>
          <w:rFonts w:ascii="Segoe UI" w:hAnsi="Segoe UI" w:cs="Segoe UI"/>
          <w:color w:val="000000"/>
        </w:rPr>
      </w:pPr>
      <w:r w:rsidRPr="007331E8">
        <w:rPr>
          <w:rFonts w:ascii="Segoe UI" w:hAnsi="Segoe UI" w:cs="Segoe UI"/>
          <w:color w:val="000000"/>
        </w:rPr>
        <w:t>Neglect</w:t>
      </w:r>
    </w:p>
    <w:p w14:paraId="25BD8DFA" w14:textId="77777777" w:rsidR="007331E8" w:rsidRPr="00BB50F6" w:rsidRDefault="007331E8" w:rsidP="00BB50F6">
      <w:pPr>
        <w:numPr>
          <w:ilvl w:val="0"/>
          <w:numId w:val="28"/>
        </w:numPr>
        <w:autoSpaceDE w:val="0"/>
        <w:autoSpaceDN w:val="0"/>
        <w:adjustRightInd w:val="0"/>
        <w:spacing w:after="0" w:line="240" w:lineRule="auto"/>
        <w:jc w:val="both"/>
        <w:rPr>
          <w:rFonts w:ascii="Segoe UI" w:hAnsi="Segoe UI" w:cs="Segoe UI"/>
          <w:color w:val="000000"/>
        </w:rPr>
      </w:pPr>
      <w:r>
        <w:rPr>
          <w:rFonts w:ascii="Segoe UI" w:hAnsi="Segoe UI" w:cs="Segoe UI"/>
          <w:color w:val="000000"/>
        </w:rPr>
        <w:t xml:space="preserve">Leadership &amp; Accountability - </w:t>
      </w:r>
      <w:r w:rsidRPr="007331E8">
        <w:rPr>
          <w:rFonts w:ascii="Segoe UI" w:hAnsi="Segoe UI" w:cs="Segoe UI"/>
          <w:color w:val="000000"/>
        </w:rPr>
        <w:t>Commitment to a high-level improvement plan.</w:t>
      </w:r>
    </w:p>
    <w:p w14:paraId="73FC7F04" w14:textId="77777777" w:rsidR="00062EFA" w:rsidRDefault="007331E8" w:rsidP="00BB50F6">
      <w:pPr>
        <w:autoSpaceDE w:val="0"/>
        <w:autoSpaceDN w:val="0"/>
        <w:adjustRightInd w:val="0"/>
        <w:spacing w:before="240" w:after="0" w:line="240" w:lineRule="auto"/>
        <w:jc w:val="both"/>
        <w:rPr>
          <w:rFonts w:ascii="Segoe UI" w:hAnsi="Segoe UI" w:cs="Segoe UI"/>
        </w:rPr>
      </w:pPr>
      <w:r w:rsidRPr="007331E8">
        <w:rPr>
          <w:rFonts w:ascii="Segoe UI" w:hAnsi="Segoe UI" w:cs="Segoe UI"/>
        </w:rPr>
        <w:t xml:space="preserve">The Board </w:t>
      </w:r>
      <w:proofErr w:type="gramStart"/>
      <w:r w:rsidR="00234C1C">
        <w:rPr>
          <w:rFonts w:ascii="Segoe UI" w:hAnsi="Segoe UI" w:cs="Segoe UI"/>
        </w:rPr>
        <w:t>was</w:t>
      </w:r>
      <w:r w:rsidRPr="007331E8">
        <w:rPr>
          <w:rFonts w:ascii="Segoe UI" w:hAnsi="Segoe UI" w:cs="Segoe UI"/>
        </w:rPr>
        <w:t xml:space="preserve"> supported</w:t>
      </w:r>
      <w:proofErr w:type="gramEnd"/>
      <w:r w:rsidRPr="007331E8">
        <w:rPr>
          <w:rFonts w:ascii="Segoe UI" w:hAnsi="Segoe UI" w:cs="Segoe UI"/>
        </w:rPr>
        <w:t xml:space="preserve"> by</w:t>
      </w:r>
      <w:r w:rsidR="00234C1C">
        <w:rPr>
          <w:rFonts w:ascii="Segoe UI" w:hAnsi="Segoe UI" w:cs="Segoe UI"/>
        </w:rPr>
        <w:t xml:space="preserve"> seven</w:t>
      </w:r>
      <w:r w:rsidRPr="007331E8">
        <w:rPr>
          <w:rFonts w:ascii="Segoe UI" w:hAnsi="Segoe UI" w:cs="Segoe UI"/>
        </w:rPr>
        <w:t xml:space="preserve"> subgroups that carry out the day-to-day work in order to help deliver the Board’s objectives and Strategic Plan. </w:t>
      </w:r>
    </w:p>
    <w:p w14:paraId="38A1BC6E" w14:textId="77777777" w:rsidR="00F75F81" w:rsidRDefault="00F75F81" w:rsidP="00996F48">
      <w:pPr>
        <w:autoSpaceDE w:val="0"/>
        <w:autoSpaceDN w:val="0"/>
        <w:adjustRightInd w:val="0"/>
        <w:spacing w:after="0" w:line="240" w:lineRule="auto"/>
        <w:rPr>
          <w:rFonts w:ascii="Segoe UI" w:hAnsi="Segoe UI" w:cs="Segoe UI"/>
          <w:b/>
          <w:bCs/>
        </w:rPr>
      </w:pPr>
    </w:p>
    <w:p w14:paraId="2FC6AB18" w14:textId="77777777" w:rsidR="002A6C4D" w:rsidRDefault="00F94BAC" w:rsidP="00A90DAD">
      <w:pPr>
        <w:pStyle w:val="Heading2"/>
      </w:pPr>
      <w:bookmarkStart w:id="25" w:name="_Toc151124123"/>
      <w:bookmarkStart w:id="26" w:name="_Toc152322658"/>
      <w:r>
        <w:t>Key Roles and Relationships</w:t>
      </w:r>
      <w:bookmarkEnd w:id="25"/>
      <w:bookmarkEnd w:id="26"/>
    </w:p>
    <w:p w14:paraId="739E771B" w14:textId="77777777" w:rsidR="002A6C4D" w:rsidRPr="00A90DAD" w:rsidRDefault="00D3086A" w:rsidP="00A90DAD">
      <w:pPr>
        <w:pStyle w:val="Heading3"/>
      </w:pPr>
      <w:bookmarkStart w:id="27" w:name="_Toc145514259"/>
      <w:bookmarkStart w:id="28" w:name="_Toc145596426"/>
      <w:bookmarkStart w:id="29" w:name="_Toc147398846"/>
      <w:bookmarkStart w:id="30" w:name="_Toc151124124"/>
      <w:bookmarkStart w:id="31" w:name="_Toc152322659"/>
      <w:r w:rsidRPr="00A90DAD">
        <w:t>The Independent Scrutineer</w:t>
      </w:r>
      <w:bookmarkEnd w:id="27"/>
      <w:bookmarkEnd w:id="28"/>
      <w:bookmarkEnd w:id="29"/>
      <w:bookmarkEnd w:id="30"/>
      <w:bookmarkEnd w:id="31"/>
    </w:p>
    <w:p w14:paraId="214C3A46" w14:textId="77777777" w:rsidR="00ED7068" w:rsidRDefault="00D3086A" w:rsidP="00BB50F6">
      <w:pPr>
        <w:autoSpaceDE w:val="0"/>
        <w:autoSpaceDN w:val="0"/>
        <w:adjustRightInd w:val="0"/>
        <w:spacing w:before="240" w:after="0" w:line="240" w:lineRule="auto"/>
        <w:jc w:val="both"/>
        <w:rPr>
          <w:rFonts w:ascii="Segoe UI" w:hAnsi="Segoe UI" w:cs="Segoe UI"/>
        </w:rPr>
      </w:pPr>
      <w:r>
        <w:rPr>
          <w:rFonts w:ascii="Segoe UI" w:hAnsi="Segoe UI" w:cs="Segoe UI"/>
        </w:rPr>
        <w:t xml:space="preserve">Liz Murphy was </w:t>
      </w:r>
      <w:r w:rsidRPr="00D3086A">
        <w:rPr>
          <w:rFonts w:ascii="Segoe UI" w:hAnsi="Segoe UI" w:cs="Segoe UI"/>
        </w:rPr>
        <w:t xml:space="preserve">the Independent </w:t>
      </w:r>
      <w:r>
        <w:rPr>
          <w:rFonts w:ascii="Segoe UI" w:hAnsi="Segoe UI" w:cs="Segoe UI"/>
        </w:rPr>
        <w:t>Scrutineer</w:t>
      </w:r>
      <w:r w:rsidR="00ED7068">
        <w:rPr>
          <w:rFonts w:ascii="Segoe UI" w:hAnsi="Segoe UI" w:cs="Segoe UI"/>
        </w:rPr>
        <w:t xml:space="preserve"> and Independent Chair </w:t>
      </w:r>
      <w:r w:rsidRPr="00D3086A">
        <w:rPr>
          <w:rFonts w:ascii="Segoe UI" w:hAnsi="Segoe UI" w:cs="Segoe UI"/>
        </w:rPr>
        <w:t xml:space="preserve">of the </w:t>
      </w:r>
      <w:r>
        <w:rPr>
          <w:rFonts w:ascii="Segoe UI" w:hAnsi="Segoe UI" w:cs="Segoe UI"/>
        </w:rPr>
        <w:t>H</w:t>
      </w:r>
      <w:r w:rsidRPr="00D3086A">
        <w:rPr>
          <w:rFonts w:ascii="Segoe UI" w:hAnsi="Segoe UI" w:cs="Segoe UI"/>
        </w:rPr>
        <w:t>SCP</w:t>
      </w:r>
      <w:r>
        <w:rPr>
          <w:rFonts w:ascii="Segoe UI" w:hAnsi="Segoe UI" w:cs="Segoe UI"/>
        </w:rPr>
        <w:t xml:space="preserve"> until </w:t>
      </w:r>
      <w:r w:rsidR="002A6C4D">
        <w:rPr>
          <w:rFonts w:ascii="Segoe UI" w:hAnsi="Segoe UI" w:cs="Segoe UI"/>
        </w:rPr>
        <w:t>June</w:t>
      </w:r>
      <w:r>
        <w:rPr>
          <w:rFonts w:ascii="Segoe UI" w:hAnsi="Segoe UI" w:cs="Segoe UI"/>
        </w:rPr>
        <w:t xml:space="preserve"> 202</w:t>
      </w:r>
      <w:r w:rsidR="00ED7068">
        <w:rPr>
          <w:rFonts w:ascii="Segoe UI" w:hAnsi="Segoe UI" w:cs="Segoe UI"/>
        </w:rPr>
        <w:t>2</w:t>
      </w:r>
      <w:r>
        <w:rPr>
          <w:rFonts w:ascii="Segoe UI" w:hAnsi="Segoe UI" w:cs="Segoe UI"/>
        </w:rPr>
        <w:t xml:space="preserve"> when she left the role. The </w:t>
      </w:r>
      <w:r w:rsidR="002A6C4D">
        <w:rPr>
          <w:rFonts w:ascii="Segoe UI" w:hAnsi="Segoe UI" w:cs="Segoe UI"/>
        </w:rPr>
        <w:t>then Superintendent of West Mercia Police, Ed</w:t>
      </w:r>
      <w:r w:rsidR="00234C1C">
        <w:rPr>
          <w:rFonts w:ascii="Segoe UI" w:hAnsi="Segoe UI" w:cs="Segoe UI"/>
        </w:rPr>
        <w:t>ward</w:t>
      </w:r>
      <w:r w:rsidR="002A6C4D">
        <w:rPr>
          <w:rFonts w:ascii="Segoe UI" w:hAnsi="Segoe UI" w:cs="Segoe UI"/>
        </w:rPr>
        <w:t xml:space="preserve"> Williams, took up the Chair function for the board after Liz’s departure.  </w:t>
      </w:r>
    </w:p>
    <w:p w14:paraId="046465D3" w14:textId="77777777" w:rsidR="00F64D8F" w:rsidRDefault="002A6C4D" w:rsidP="00BB50F6">
      <w:pPr>
        <w:autoSpaceDE w:val="0"/>
        <w:autoSpaceDN w:val="0"/>
        <w:adjustRightInd w:val="0"/>
        <w:spacing w:before="240" w:after="0" w:line="240" w:lineRule="auto"/>
        <w:jc w:val="both"/>
        <w:rPr>
          <w:rFonts w:ascii="Segoe UI" w:hAnsi="Segoe UI" w:cs="Segoe UI"/>
        </w:rPr>
      </w:pPr>
      <w:r>
        <w:rPr>
          <w:rFonts w:ascii="Segoe UI" w:hAnsi="Segoe UI" w:cs="Segoe UI"/>
        </w:rPr>
        <w:t xml:space="preserve">Kevin Crompton </w:t>
      </w:r>
      <w:proofErr w:type="gramStart"/>
      <w:r>
        <w:rPr>
          <w:rFonts w:ascii="Segoe UI" w:hAnsi="Segoe UI" w:cs="Segoe UI"/>
        </w:rPr>
        <w:t xml:space="preserve">was appointed as the new Partnership’s Independent </w:t>
      </w:r>
      <w:r w:rsidR="00ED7068">
        <w:rPr>
          <w:rFonts w:ascii="Segoe UI" w:hAnsi="Segoe UI" w:cs="Segoe UI"/>
        </w:rPr>
        <w:t>Scrutineer</w:t>
      </w:r>
      <w:r>
        <w:rPr>
          <w:rFonts w:ascii="Segoe UI" w:hAnsi="Segoe UI" w:cs="Segoe UI"/>
        </w:rPr>
        <w:t xml:space="preserve"> and commenced in </w:t>
      </w:r>
      <w:r w:rsidR="00294BCB">
        <w:rPr>
          <w:rFonts w:ascii="Segoe UI" w:hAnsi="Segoe UI" w:cs="Segoe UI"/>
        </w:rPr>
        <w:t>October</w:t>
      </w:r>
      <w:r>
        <w:rPr>
          <w:rFonts w:ascii="Segoe UI" w:hAnsi="Segoe UI" w:cs="Segoe UI"/>
        </w:rPr>
        <w:t xml:space="preserve"> 202</w:t>
      </w:r>
      <w:r w:rsidR="00403110">
        <w:rPr>
          <w:rFonts w:ascii="Segoe UI" w:hAnsi="Segoe UI" w:cs="Segoe UI"/>
        </w:rPr>
        <w:t>2</w:t>
      </w:r>
      <w:proofErr w:type="gramEnd"/>
      <w:r>
        <w:rPr>
          <w:rFonts w:ascii="Segoe UI" w:hAnsi="Segoe UI" w:cs="Segoe UI"/>
        </w:rPr>
        <w:t>.</w:t>
      </w:r>
      <w:r w:rsidR="00ED7068">
        <w:rPr>
          <w:rFonts w:ascii="Segoe UI" w:hAnsi="Segoe UI" w:cs="Segoe UI"/>
        </w:rPr>
        <w:t xml:space="preserve"> </w:t>
      </w:r>
      <w:r w:rsidR="00D3086A" w:rsidRPr="00D3086A">
        <w:rPr>
          <w:rFonts w:ascii="Segoe UI" w:hAnsi="Segoe UI" w:cs="Segoe UI"/>
        </w:rPr>
        <w:t xml:space="preserve">The role of the </w:t>
      </w:r>
      <w:r>
        <w:rPr>
          <w:rFonts w:ascii="Segoe UI" w:hAnsi="Segoe UI" w:cs="Segoe UI"/>
        </w:rPr>
        <w:t>H</w:t>
      </w:r>
      <w:r w:rsidR="00D3086A" w:rsidRPr="00D3086A">
        <w:rPr>
          <w:rFonts w:ascii="Segoe UI" w:hAnsi="Segoe UI" w:cs="Segoe UI"/>
        </w:rPr>
        <w:t xml:space="preserve">SCP Independent </w:t>
      </w:r>
      <w:r w:rsidR="00ED7068">
        <w:rPr>
          <w:rFonts w:ascii="Segoe UI" w:hAnsi="Segoe UI" w:cs="Segoe UI"/>
        </w:rPr>
        <w:t xml:space="preserve">Scrutineer </w:t>
      </w:r>
      <w:r w:rsidR="00ED7068" w:rsidRPr="00D3086A">
        <w:rPr>
          <w:rFonts w:ascii="Segoe UI" w:hAnsi="Segoe UI" w:cs="Segoe UI"/>
        </w:rPr>
        <w:t>is</w:t>
      </w:r>
      <w:r w:rsidR="00D3086A" w:rsidRPr="00D3086A">
        <w:rPr>
          <w:rFonts w:ascii="Segoe UI" w:hAnsi="Segoe UI" w:cs="Segoe UI"/>
        </w:rPr>
        <w:t xml:space="preserve"> set out in our Multi-Agency Arrangements to Safeguard Children. </w:t>
      </w:r>
    </w:p>
    <w:p w14:paraId="1AA313B1" w14:textId="77777777" w:rsidR="00F64D8F" w:rsidRDefault="00ED7068" w:rsidP="00BB50F6">
      <w:pPr>
        <w:autoSpaceDE w:val="0"/>
        <w:autoSpaceDN w:val="0"/>
        <w:adjustRightInd w:val="0"/>
        <w:spacing w:before="240" w:after="0" w:line="240" w:lineRule="auto"/>
        <w:jc w:val="both"/>
        <w:rPr>
          <w:rFonts w:ascii="Segoe UI" w:hAnsi="Segoe UI" w:cs="Segoe UI"/>
        </w:rPr>
      </w:pPr>
      <w:r>
        <w:rPr>
          <w:rFonts w:ascii="Segoe UI" w:hAnsi="Segoe UI" w:cs="Segoe UI"/>
        </w:rPr>
        <w:t>T</w:t>
      </w:r>
      <w:r w:rsidR="00D3086A" w:rsidRPr="00D3086A">
        <w:rPr>
          <w:rFonts w:ascii="Segoe UI" w:hAnsi="Segoe UI" w:cs="Segoe UI"/>
        </w:rPr>
        <w:t xml:space="preserve">he Independent </w:t>
      </w:r>
      <w:r w:rsidR="002A6C4D">
        <w:rPr>
          <w:rFonts w:ascii="Segoe UI" w:hAnsi="Segoe UI" w:cs="Segoe UI"/>
        </w:rPr>
        <w:t xml:space="preserve">Scrutineer </w:t>
      </w:r>
      <w:r w:rsidR="00D3086A" w:rsidRPr="00D3086A">
        <w:rPr>
          <w:rFonts w:ascii="Segoe UI" w:hAnsi="Segoe UI" w:cs="Segoe UI"/>
        </w:rPr>
        <w:t xml:space="preserve">provides a rigorous and transparent assessment of the extent to which appropriate and effective systems and processes are in place in all partner agencies </w:t>
      </w:r>
      <w:proofErr w:type="gramStart"/>
      <w:r w:rsidR="00D3086A" w:rsidRPr="00D3086A">
        <w:rPr>
          <w:rFonts w:ascii="Segoe UI" w:hAnsi="Segoe UI" w:cs="Segoe UI"/>
        </w:rPr>
        <w:t>so as to</w:t>
      </w:r>
      <w:proofErr w:type="gramEnd"/>
      <w:r w:rsidR="00D3086A" w:rsidRPr="00D3086A">
        <w:rPr>
          <w:rFonts w:ascii="Segoe UI" w:hAnsi="Segoe UI" w:cs="Segoe UI"/>
        </w:rPr>
        <w:t xml:space="preserve"> fulfil their statutory duties and ensure that children are protected and that appropriate safeguarding</w:t>
      </w:r>
      <w:r w:rsidR="002A6C4D">
        <w:rPr>
          <w:rFonts w:ascii="Segoe UI" w:hAnsi="Segoe UI" w:cs="Segoe UI"/>
        </w:rPr>
        <w:t xml:space="preserve"> </w:t>
      </w:r>
      <w:r w:rsidR="00D3086A" w:rsidRPr="00D3086A">
        <w:rPr>
          <w:rFonts w:ascii="Segoe UI" w:hAnsi="Segoe UI" w:cs="Segoe UI"/>
        </w:rPr>
        <w:t xml:space="preserve">strategies are developed and embedded. </w:t>
      </w:r>
    </w:p>
    <w:p w14:paraId="7D371E13" w14:textId="77777777" w:rsidR="00A90DAD" w:rsidRDefault="00D3086A" w:rsidP="00BB50F6">
      <w:pPr>
        <w:autoSpaceDE w:val="0"/>
        <w:autoSpaceDN w:val="0"/>
        <w:adjustRightInd w:val="0"/>
        <w:spacing w:before="240" w:after="0" w:line="240" w:lineRule="auto"/>
        <w:jc w:val="both"/>
        <w:rPr>
          <w:rFonts w:ascii="Segoe UI" w:hAnsi="Segoe UI" w:cs="Segoe UI"/>
        </w:rPr>
      </w:pPr>
      <w:r w:rsidRPr="00D3086A">
        <w:rPr>
          <w:rFonts w:ascii="Segoe UI" w:hAnsi="Segoe UI" w:cs="Segoe UI"/>
        </w:rPr>
        <w:t xml:space="preserve">Key to this is the facilitation of a working culture of transparency, challenge and improvement across all partners </w:t>
      </w:r>
      <w:proofErr w:type="gramStart"/>
      <w:r w:rsidRPr="00D3086A">
        <w:rPr>
          <w:rFonts w:ascii="Segoe UI" w:hAnsi="Segoe UI" w:cs="Segoe UI"/>
        </w:rPr>
        <w:t>with regards to</w:t>
      </w:r>
      <w:proofErr w:type="gramEnd"/>
      <w:r w:rsidRPr="00D3086A">
        <w:rPr>
          <w:rFonts w:ascii="Segoe UI" w:hAnsi="Segoe UI" w:cs="Segoe UI"/>
        </w:rPr>
        <w:t xml:space="preserve"> their safeguarding arrangements. The </w:t>
      </w:r>
      <w:r w:rsidR="002A6C4D">
        <w:rPr>
          <w:rFonts w:ascii="Segoe UI" w:hAnsi="Segoe UI" w:cs="Segoe UI"/>
        </w:rPr>
        <w:t xml:space="preserve">Scrutineer </w:t>
      </w:r>
      <w:r w:rsidRPr="00D3086A">
        <w:rPr>
          <w:rFonts w:ascii="Segoe UI" w:hAnsi="Segoe UI" w:cs="Segoe UI"/>
        </w:rPr>
        <w:t xml:space="preserve">is accountable to the Chief Executive of the </w:t>
      </w:r>
      <w:r w:rsidR="002A6C4D">
        <w:rPr>
          <w:rFonts w:ascii="Segoe UI" w:hAnsi="Segoe UI" w:cs="Segoe UI"/>
        </w:rPr>
        <w:t>Herefordshire Council</w:t>
      </w:r>
      <w:r w:rsidRPr="00D3086A">
        <w:rPr>
          <w:rFonts w:ascii="Segoe UI" w:hAnsi="Segoe UI" w:cs="Segoe UI"/>
        </w:rPr>
        <w:t>. He has retained a ‘right to roam’, challenging the statutory safeguarding partners and all relevant</w:t>
      </w:r>
      <w:r w:rsidR="002A6C4D">
        <w:rPr>
          <w:rFonts w:ascii="Segoe UI" w:hAnsi="Segoe UI" w:cs="Segoe UI"/>
        </w:rPr>
        <w:t xml:space="preserve"> </w:t>
      </w:r>
      <w:r w:rsidRPr="00D3086A">
        <w:rPr>
          <w:rFonts w:ascii="Segoe UI" w:hAnsi="Segoe UI" w:cs="Segoe UI"/>
        </w:rPr>
        <w:t>partners and agencies listed in our multi-agency arrangements.</w:t>
      </w:r>
    </w:p>
    <w:p w14:paraId="4689C89F" w14:textId="77777777" w:rsidR="00062EFA" w:rsidRDefault="00062EFA" w:rsidP="00062EFA">
      <w:pPr>
        <w:pStyle w:val="Heading3"/>
      </w:pPr>
    </w:p>
    <w:p w14:paraId="2EE25035" w14:textId="77777777" w:rsidR="00062EFA" w:rsidRDefault="00062EFA" w:rsidP="00062EFA">
      <w:pPr>
        <w:pStyle w:val="Heading3"/>
      </w:pPr>
      <w:bookmarkStart w:id="32" w:name="_Toc147398847"/>
      <w:bookmarkStart w:id="33" w:name="_Toc151124125"/>
      <w:bookmarkStart w:id="34" w:name="_Toc152322660"/>
      <w:r w:rsidRPr="00A90DAD">
        <w:lastRenderedPageBreak/>
        <w:t>HSCP</w:t>
      </w:r>
      <w:r>
        <w:t xml:space="preserve"> Partnership</w:t>
      </w:r>
      <w:r w:rsidRPr="00A90DAD">
        <w:t xml:space="preserve"> Team</w:t>
      </w:r>
      <w:bookmarkEnd w:id="32"/>
      <w:bookmarkEnd w:id="33"/>
      <w:bookmarkEnd w:id="34"/>
      <w:r w:rsidRPr="00A90DAD">
        <w:t xml:space="preserve"> </w:t>
      </w:r>
    </w:p>
    <w:p w14:paraId="3B2BCFEE" w14:textId="77777777" w:rsidR="00A90DAD" w:rsidRDefault="00D3086A" w:rsidP="00BB50F6">
      <w:pPr>
        <w:autoSpaceDE w:val="0"/>
        <w:autoSpaceDN w:val="0"/>
        <w:adjustRightInd w:val="0"/>
        <w:spacing w:before="240" w:after="0" w:line="240" w:lineRule="auto"/>
        <w:jc w:val="both"/>
        <w:rPr>
          <w:rFonts w:ascii="Segoe UI" w:hAnsi="Segoe UI" w:cs="Segoe UI"/>
        </w:rPr>
      </w:pPr>
      <w:r w:rsidRPr="00D3086A">
        <w:rPr>
          <w:rFonts w:ascii="Segoe UI" w:hAnsi="Segoe UI" w:cs="Segoe UI"/>
        </w:rPr>
        <w:t xml:space="preserve">The </w:t>
      </w:r>
      <w:proofErr w:type="gramStart"/>
      <w:r w:rsidR="00414AD2">
        <w:rPr>
          <w:rFonts w:ascii="Segoe UI" w:hAnsi="Segoe UI" w:cs="Segoe UI"/>
        </w:rPr>
        <w:t>H</w:t>
      </w:r>
      <w:r w:rsidRPr="00D3086A">
        <w:rPr>
          <w:rFonts w:ascii="Segoe UI" w:hAnsi="Segoe UI" w:cs="Segoe UI"/>
        </w:rPr>
        <w:t xml:space="preserve">SCP is supported by </w:t>
      </w:r>
      <w:r w:rsidR="00414AD2">
        <w:rPr>
          <w:rFonts w:ascii="Segoe UI" w:hAnsi="Segoe UI" w:cs="Segoe UI"/>
        </w:rPr>
        <w:t xml:space="preserve">the Partnership </w:t>
      </w:r>
      <w:r w:rsidR="00A90DAD">
        <w:rPr>
          <w:rFonts w:ascii="Segoe UI" w:hAnsi="Segoe UI" w:cs="Segoe UI"/>
        </w:rPr>
        <w:t>Team</w:t>
      </w:r>
      <w:r w:rsidR="006345C7">
        <w:rPr>
          <w:rFonts w:ascii="Segoe UI" w:hAnsi="Segoe UI" w:cs="Segoe UI"/>
        </w:rPr>
        <w:t xml:space="preserve"> </w:t>
      </w:r>
      <w:r w:rsidR="00414AD2">
        <w:rPr>
          <w:rFonts w:ascii="Segoe UI" w:hAnsi="Segoe UI" w:cs="Segoe UI"/>
        </w:rPr>
        <w:t xml:space="preserve">made up of </w:t>
      </w:r>
      <w:r w:rsidRPr="00D3086A">
        <w:rPr>
          <w:rFonts w:ascii="Segoe UI" w:hAnsi="Segoe UI" w:cs="Segoe UI"/>
        </w:rPr>
        <w:t>Partnership Manager</w:t>
      </w:r>
      <w:r w:rsidR="00414AD2">
        <w:rPr>
          <w:rFonts w:ascii="Segoe UI" w:hAnsi="Segoe UI" w:cs="Segoe UI"/>
        </w:rPr>
        <w:t>, a Deputy Manager, 2 Partnership Officers and 1.5</w:t>
      </w:r>
      <w:r w:rsidRPr="00D3086A">
        <w:rPr>
          <w:rFonts w:ascii="Segoe UI" w:hAnsi="Segoe UI" w:cs="Segoe UI"/>
        </w:rPr>
        <w:t xml:space="preserve"> Business Support Officer</w:t>
      </w:r>
      <w:r w:rsidR="00414AD2">
        <w:rPr>
          <w:rFonts w:ascii="Segoe UI" w:hAnsi="Segoe UI" w:cs="Segoe UI"/>
        </w:rPr>
        <w:t>s</w:t>
      </w:r>
      <w:proofErr w:type="gramEnd"/>
      <w:r w:rsidRPr="00D3086A">
        <w:rPr>
          <w:rFonts w:ascii="Segoe UI" w:hAnsi="Segoe UI" w:cs="Segoe UI"/>
        </w:rPr>
        <w:t xml:space="preserve">. They ensure the smooth running of the Partnership’s </w:t>
      </w:r>
      <w:r w:rsidR="007A4F6C" w:rsidRPr="00D3086A">
        <w:rPr>
          <w:rFonts w:ascii="Segoe UI" w:hAnsi="Segoe UI" w:cs="Segoe UI"/>
        </w:rPr>
        <w:t>day-to-day</w:t>
      </w:r>
      <w:r w:rsidRPr="00D3086A">
        <w:rPr>
          <w:rFonts w:ascii="Segoe UI" w:hAnsi="Segoe UI" w:cs="Segoe UI"/>
        </w:rPr>
        <w:t xml:space="preserve"> business.</w:t>
      </w:r>
      <w:r w:rsidR="007A4F6C">
        <w:rPr>
          <w:rFonts w:ascii="Segoe UI" w:hAnsi="Segoe UI" w:cs="Segoe UI"/>
        </w:rPr>
        <w:t xml:space="preserve"> The Partnership </w:t>
      </w:r>
      <w:r w:rsidR="00A90DAD">
        <w:rPr>
          <w:rFonts w:ascii="Segoe UI" w:hAnsi="Segoe UI" w:cs="Segoe UI"/>
        </w:rPr>
        <w:t>Team</w:t>
      </w:r>
      <w:r w:rsidR="006345C7">
        <w:rPr>
          <w:rFonts w:ascii="Segoe UI" w:hAnsi="Segoe UI" w:cs="Segoe UI"/>
        </w:rPr>
        <w:t xml:space="preserve"> also supports the </w:t>
      </w:r>
      <w:r w:rsidR="00911EE4">
        <w:rPr>
          <w:rFonts w:ascii="Segoe UI" w:hAnsi="Segoe UI" w:cs="Segoe UI"/>
        </w:rPr>
        <w:t xml:space="preserve">Herefordshire </w:t>
      </w:r>
      <w:r w:rsidR="006345C7">
        <w:rPr>
          <w:rFonts w:ascii="Segoe UI" w:hAnsi="Segoe UI" w:cs="Segoe UI"/>
        </w:rPr>
        <w:t>Safeguarding</w:t>
      </w:r>
      <w:r w:rsidR="00911EE4">
        <w:rPr>
          <w:rFonts w:ascii="Segoe UI" w:hAnsi="Segoe UI" w:cs="Segoe UI"/>
        </w:rPr>
        <w:t xml:space="preserve"> Adults</w:t>
      </w:r>
      <w:r w:rsidR="006345C7">
        <w:rPr>
          <w:rFonts w:ascii="Segoe UI" w:hAnsi="Segoe UI" w:cs="Segoe UI"/>
        </w:rPr>
        <w:t xml:space="preserve"> Board </w:t>
      </w:r>
      <w:r w:rsidR="00911EE4">
        <w:rPr>
          <w:rFonts w:ascii="Segoe UI" w:hAnsi="Segoe UI" w:cs="Segoe UI"/>
        </w:rPr>
        <w:t xml:space="preserve">(HSAB) </w:t>
      </w:r>
      <w:r w:rsidR="006345C7">
        <w:rPr>
          <w:rFonts w:ascii="Segoe UI" w:hAnsi="Segoe UI" w:cs="Segoe UI"/>
        </w:rPr>
        <w:t xml:space="preserve">and </w:t>
      </w:r>
      <w:r w:rsidR="00911EE4">
        <w:rPr>
          <w:rFonts w:ascii="Segoe UI" w:hAnsi="Segoe UI" w:cs="Segoe UI"/>
        </w:rPr>
        <w:t xml:space="preserve">Herefordshire </w:t>
      </w:r>
      <w:r w:rsidR="006345C7">
        <w:rPr>
          <w:rFonts w:ascii="Segoe UI" w:hAnsi="Segoe UI" w:cs="Segoe UI"/>
        </w:rPr>
        <w:t xml:space="preserve">Community Safety Partnership. </w:t>
      </w:r>
    </w:p>
    <w:p w14:paraId="1AD4ACAA" w14:textId="77777777" w:rsidR="00735DF6" w:rsidRDefault="00735DF6" w:rsidP="00BB50F6">
      <w:pPr>
        <w:autoSpaceDE w:val="0"/>
        <w:autoSpaceDN w:val="0"/>
        <w:adjustRightInd w:val="0"/>
        <w:spacing w:after="0" w:line="240" w:lineRule="auto"/>
        <w:jc w:val="both"/>
        <w:rPr>
          <w:rFonts w:ascii="Segoe UI" w:hAnsi="Segoe UI" w:cs="Segoe UI"/>
        </w:rPr>
      </w:pPr>
    </w:p>
    <w:p w14:paraId="6BF0A902" w14:textId="77777777" w:rsidR="00735DF6" w:rsidRPr="00735DF6" w:rsidRDefault="00735DF6" w:rsidP="00BB50F6">
      <w:pPr>
        <w:pStyle w:val="Heading3"/>
        <w:jc w:val="both"/>
      </w:pPr>
      <w:bookmarkStart w:id="35" w:name="_Toc145514260"/>
      <w:bookmarkStart w:id="36" w:name="_Toc145596427"/>
      <w:bookmarkStart w:id="37" w:name="_Toc147398848"/>
      <w:bookmarkStart w:id="38" w:name="_Toc151124126"/>
      <w:bookmarkStart w:id="39" w:name="_Toc152322661"/>
      <w:r w:rsidRPr="00735DF6">
        <w:t>Designated Professionals</w:t>
      </w:r>
      <w:bookmarkEnd w:id="35"/>
      <w:bookmarkEnd w:id="36"/>
      <w:bookmarkEnd w:id="37"/>
      <w:bookmarkEnd w:id="38"/>
      <w:bookmarkEnd w:id="39"/>
    </w:p>
    <w:p w14:paraId="0A9094DC" w14:textId="77777777" w:rsidR="001E4707" w:rsidRPr="00735DF6" w:rsidRDefault="00735DF6" w:rsidP="00BB50F6">
      <w:pPr>
        <w:autoSpaceDE w:val="0"/>
        <w:autoSpaceDN w:val="0"/>
        <w:adjustRightInd w:val="0"/>
        <w:spacing w:after="0" w:line="240" w:lineRule="auto"/>
        <w:jc w:val="both"/>
        <w:rPr>
          <w:rFonts w:ascii="Segoe UI" w:hAnsi="Segoe UI" w:cs="Segoe UI"/>
        </w:rPr>
      </w:pPr>
      <w:r w:rsidRPr="00735DF6">
        <w:rPr>
          <w:rFonts w:ascii="Segoe UI" w:hAnsi="Segoe UI" w:cs="Segoe UI"/>
        </w:rPr>
        <w:t xml:space="preserve">The Designated </w:t>
      </w:r>
      <w:r w:rsidR="00D30647" w:rsidRPr="00735DF6">
        <w:rPr>
          <w:rFonts w:ascii="Segoe UI" w:hAnsi="Segoe UI" w:cs="Segoe UI"/>
        </w:rPr>
        <w:t>Doctor</w:t>
      </w:r>
      <w:r w:rsidRPr="00735DF6">
        <w:rPr>
          <w:rFonts w:ascii="Segoe UI" w:hAnsi="Segoe UI" w:cs="Segoe UI"/>
        </w:rPr>
        <w:t xml:space="preserve"> and</w:t>
      </w:r>
      <w:r w:rsidR="000E3C8B">
        <w:rPr>
          <w:rFonts w:ascii="Segoe UI" w:hAnsi="Segoe UI" w:cs="Segoe UI"/>
        </w:rPr>
        <w:t xml:space="preserve"> Designated</w:t>
      </w:r>
      <w:r w:rsidRPr="00735DF6">
        <w:rPr>
          <w:rFonts w:ascii="Segoe UI" w:hAnsi="Segoe UI" w:cs="Segoe UI"/>
        </w:rPr>
        <w:t xml:space="preserve"> Nurse for Safeguarding take a strategic and professional lead on all aspects of the health service contribution to safeguarding children. Designated professionals are a vital source of professional expertise. The Designated </w:t>
      </w:r>
      <w:r w:rsidR="00D30647">
        <w:rPr>
          <w:rFonts w:ascii="Segoe UI" w:hAnsi="Segoe UI" w:cs="Segoe UI"/>
        </w:rPr>
        <w:t>Doctor and</w:t>
      </w:r>
      <w:r w:rsidRPr="00735DF6">
        <w:rPr>
          <w:rFonts w:ascii="Segoe UI" w:hAnsi="Segoe UI" w:cs="Segoe UI"/>
        </w:rPr>
        <w:t xml:space="preserve"> Nurse have continued to demonstrate their value by offering challenge and support to partners.</w:t>
      </w:r>
    </w:p>
    <w:p w14:paraId="67AB7B62" w14:textId="77777777" w:rsidR="004C5C26" w:rsidRDefault="004C5C26" w:rsidP="00BB50F6">
      <w:pPr>
        <w:autoSpaceDE w:val="0"/>
        <w:autoSpaceDN w:val="0"/>
        <w:adjustRightInd w:val="0"/>
        <w:spacing w:after="0" w:line="240" w:lineRule="auto"/>
        <w:jc w:val="both"/>
        <w:rPr>
          <w:rFonts w:ascii="Segoe UI" w:hAnsi="Segoe UI" w:cs="Segoe UI"/>
        </w:rPr>
      </w:pPr>
    </w:p>
    <w:p w14:paraId="38A95909" w14:textId="77777777" w:rsidR="004C5C26" w:rsidRPr="004C5C26" w:rsidRDefault="004C5C26" w:rsidP="00BB50F6">
      <w:pPr>
        <w:pStyle w:val="Heading3"/>
        <w:jc w:val="both"/>
      </w:pPr>
      <w:bookmarkStart w:id="40" w:name="_Toc145514261"/>
      <w:bookmarkStart w:id="41" w:name="_Toc145596428"/>
      <w:bookmarkStart w:id="42" w:name="_Toc147398849"/>
      <w:bookmarkStart w:id="43" w:name="_Toc151124127"/>
      <w:bookmarkStart w:id="44" w:name="_Toc152322662"/>
      <w:r w:rsidRPr="004C5C26">
        <w:t>Partner Agencies</w:t>
      </w:r>
      <w:bookmarkEnd w:id="40"/>
      <w:bookmarkEnd w:id="41"/>
      <w:bookmarkEnd w:id="42"/>
      <w:bookmarkEnd w:id="43"/>
      <w:bookmarkEnd w:id="44"/>
    </w:p>
    <w:p w14:paraId="53C98077" w14:textId="77777777" w:rsidR="004C5C26" w:rsidRPr="004C5C26" w:rsidRDefault="004C5C26" w:rsidP="00BB50F6">
      <w:pPr>
        <w:autoSpaceDE w:val="0"/>
        <w:autoSpaceDN w:val="0"/>
        <w:adjustRightInd w:val="0"/>
        <w:spacing w:after="0" w:line="240" w:lineRule="auto"/>
        <w:jc w:val="both"/>
        <w:rPr>
          <w:rFonts w:ascii="Segoe UI" w:hAnsi="Segoe UI" w:cs="Segoe UI"/>
        </w:rPr>
      </w:pPr>
      <w:r w:rsidRPr="004C5C26">
        <w:rPr>
          <w:rFonts w:ascii="Segoe UI" w:hAnsi="Segoe UI" w:cs="Segoe UI"/>
        </w:rPr>
        <w:t xml:space="preserve">All partner agencies across </w:t>
      </w:r>
      <w:r w:rsidR="00531971">
        <w:rPr>
          <w:rFonts w:ascii="Segoe UI" w:hAnsi="Segoe UI" w:cs="Segoe UI"/>
        </w:rPr>
        <w:t xml:space="preserve">Herefordshire </w:t>
      </w:r>
      <w:r w:rsidRPr="004C5C26">
        <w:rPr>
          <w:rFonts w:ascii="Segoe UI" w:hAnsi="Segoe UI" w:cs="Segoe UI"/>
        </w:rPr>
        <w:t xml:space="preserve">are committed to ensuring the effective operation of the </w:t>
      </w:r>
      <w:r>
        <w:rPr>
          <w:rFonts w:ascii="Segoe UI" w:hAnsi="Segoe UI" w:cs="Segoe UI"/>
        </w:rPr>
        <w:t>H</w:t>
      </w:r>
      <w:r w:rsidRPr="004C5C26">
        <w:rPr>
          <w:rFonts w:ascii="Segoe UI" w:hAnsi="Segoe UI" w:cs="Segoe UI"/>
        </w:rPr>
        <w:t xml:space="preserve">SCP. This </w:t>
      </w:r>
      <w:proofErr w:type="gramStart"/>
      <w:r w:rsidRPr="004C5C26">
        <w:rPr>
          <w:rFonts w:ascii="Segoe UI" w:hAnsi="Segoe UI" w:cs="Segoe UI"/>
        </w:rPr>
        <w:t>is supported</w:t>
      </w:r>
      <w:proofErr w:type="gramEnd"/>
      <w:r w:rsidRPr="004C5C26">
        <w:rPr>
          <w:rFonts w:ascii="Segoe UI" w:hAnsi="Segoe UI" w:cs="Segoe UI"/>
        </w:rPr>
        <w:t xml:space="preserve"> by </w:t>
      </w:r>
      <w:r>
        <w:rPr>
          <w:rFonts w:ascii="Segoe UI" w:hAnsi="Segoe UI" w:cs="Segoe UI"/>
        </w:rPr>
        <w:t>the M</w:t>
      </w:r>
      <w:r w:rsidR="00A17810">
        <w:rPr>
          <w:rFonts w:ascii="Segoe UI" w:hAnsi="Segoe UI" w:cs="Segoe UI"/>
        </w:rPr>
        <w:t>ASA</w:t>
      </w:r>
      <w:r>
        <w:rPr>
          <w:rFonts w:ascii="Segoe UI" w:hAnsi="Segoe UI" w:cs="Segoe UI"/>
        </w:rPr>
        <w:t xml:space="preserve"> </w:t>
      </w:r>
      <w:r w:rsidRPr="004C5C26">
        <w:rPr>
          <w:rFonts w:ascii="Segoe UI" w:hAnsi="Segoe UI" w:cs="Segoe UI"/>
        </w:rPr>
        <w:t>that defines the</w:t>
      </w:r>
      <w:r>
        <w:rPr>
          <w:rFonts w:ascii="Segoe UI" w:hAnsi="Segoe UI" w:cs="Segoe UI"/>
        </w:rPr>
        <w:t xml:space="preserve"> </w:t>
      </w:r>
      <w:r w:rsidRPr="004C5C26">
        <w:rPr>
          <w:rFonts w:ascii="Segoe UI" w:hAnsi="Segoe UI" w:cs="Segoe UI"/>
        </w:rPr>
        <w:t xml:space="preserve">fundamental principles through which the </w:t>
      </w:r>
      <w:r>
        <w:rPr>
          <w:rFonts w:ascii="Segoe UI" w:hAnsi="Segoe UI" w:cs="Segoe UI"/>
        </w:rPr>
        <w:t>H</w:t>
      </w:r>
      <w:r w:rsidRPr="004C5C26">
        <w:rPr>
          <w:rFonts w:ascii="Segoe UI" w:hAnsi="Segoe UI" w:cs="Segoe UI"/>
        </w:rPr>
        <w:t>SCP is governed. Members of</w:t>
      </w:r>
      <w:r>
        <w:rPr>
          <w:rFonts w:ascii="Segoe UI" w:hAnsi="Segoe UI" w:cs="Segoe UI"/>
        </w:rPr>
        <w:t xml:space="preserve"> </w:t>
      </w:r>
      <w:r w:rsidRPr="004C5C26">
        <w:rPr>
          <w:rFonts w:ascii="Segoe UI" w:hAnsi="Segoe UI" w:cs="Segoe UI"/>
        </w:rPr>
        <w:t>the Partnership hold a strategic role within their organisations and are able to</w:t>
      </w:r>
      <w:r w:rsidR="00A17810">
        <w:rPr>
          <w:rFonts w:ascii="Segoe UI" w:hAnsi="Segoe UI" w:cs="Segoe UI"/>
        </w:rPr>
        <w:t xml:space="preserve"> </w:t>
      </w:r>
      <w:r w:rsidRPr="004C5C26">
        <w:rPr>
          <w:rFonts w:ascii="Segoe UI" w:hAnsi="Segoe UI" w:cs="Segoe UI"/>
        </w:rPr>
        <w:t>speak with authority, commit to matters of policy and hold their organisation to</w:t>
      </w:r>
      <w:r w:rsidR="00ED2D61">
        <w:rPr>
          <w:rFonts w:ascii="Segoe UI" w:hAnsi="Segoe UI" w:cs="Segoe UI"/>
        </w:rPr>
        <w:t xml:space="preserve"> </w:t>
      </w:r>
      <w:r w:rsidRPr="004C5C26">
        <w:rPr>
          <w:rFonts w:ascii="Segoe UI" w:hAnsi="Segoe UI" w:cs="Segoe UI"/>
        </w:rPr>
        <w:t>account.</w:t>
      </w:r>
    </w:p>
    <w:p w14:paraId="74523908" w14:textId="77777777" w:rsidR="00062EFA" w:rsidRDefault="00062EFA" w:rsidP="00BB50F6">
      <w:pPr>
        <w:autoSpaceDE w:val="0"/>
        <w:autoSpaceDN w:val="0"/>
        <w:adjustRightInd w:val="0"/>
        <w:spacing w:before="240" w:after="0" w:line="240" w:lineRule="auto"/>
        <w:jc w:val="both"/>
        <w:rPr>
          <w:rFonts w:ascii="Segoe UI" w:hAnsi="Segoe UI" w:cs="Segoe UI"/>
        </w:rPr>
      </w:pPr>
      <w:r w:rsidRPr="00D3086A">
        <w:rPr>
          <w:rFonts w:ascii="Segoe UI" w:hAnsi="Segoe UI" w:cs="Segoe UI"/>
        </w:rPr>
        <w:t xml:space="preserve">Whilst being unable to direct organisations, the </w:t>
      </w:r>
      <w:r>
        <w:rPr>
          <w:rFonts w:ascii="Segoe UI" w:hAnsi="Segoe UI" w:cs="Segoe UI"/>
        </w:rPr>
        <w:t>H</w:t>
      </w:r>
      <w:r w:rsidRPr="00D3086A">
        <w:rPr>
          <w:rFonts w:ascii="Segoe UI" w:hAnsi="Segoe UI" w:cs="Segoe UI"/>
        </w:rPr>
        <w:t>SCP does have the power to influence and hold agencies to account for their role in safeguarding. This influence can touch on matters relating to both local and national arrangements</w:t>
      </w:r>
      <w:r w:rsidR="008926B0">
        <w:rPr>
          <w:rFonts w:ascii="Segoe UI" w:hAnsi="Segoe UI" w:cs="Segoe UI"/>
        </w:rPr>
        <w:t>.</w:t>
      </w:r>
    </w:p>
    <w:p w14:paraId="1162E604" w14:textId="77777777" w:rsidR="00BB50F6" w:rsidRPr="00BB50F6" w:rsidRDefault="00BB50F6" w:rsidP="00BB50F6">
      <w:pPr>
        <w:autoSpaceDE w:val="0"/>
        <w:autoSpaceDN w:val="0"/>
        <w:adjustRightInd w:val="0"/>
        <w:spacing w:before="240" w:after="0" w:line="240" w:lineRule="auto"/>
        <w:jc w:val="both"/>
        <w:rPr>
          <w:rFonts w:ascii="Segoe UI" w:hAnsi="Segoe UI" w:cs="Segoe UI"/>
        </w:rPr>
      </w:pPr>
    </w:p>
    <w:p w14:paraId="1A1ECF8B" w14:textId="77777777" w:rsidR="004C5C26" w:rsidRDefault="004C5C26" w:rsidP="009225CB">
      <w:pPr>
        <w:autoSpaceDE w:val="0"/>
        <w:autoSpaceDN w:val="0"/>
        <w:adjustRightInd w:val="0"/>
        <w:spacing w:after="0" w:line="240" w:lineRule="auto"/>
        <w:rPr>
          <w:rFonts w:ascii="Segoe UI" w:hAnsi="Segoe UI" w:cs="Segoe UI"/>
          <w:b/>
          <w:bCs/>
        </w:rPr>
      </w:pPr>
    </w:p>
    <w:p w14:paraId="2B0CC1CB" w14:textId="77777777" w:rsidR="00D70E51" w:rsidRPr="00D70E51" w:rsidRDefault="004B277C" w:rsidP="00D70E51">
      <w:pPr>
        <w:pStyle w:val="Heading1"/>
      </w:pPr>
      <w:bookmarkStart w:id="45" w:name="_Toc152322663"/>
      <w:r w:rsidRPr="00D70E51">
        <w:t>Relationsh</w:t>
      </w:r>
      <w:r w:rsidR="00032FE6" w:rsidRPr="00D70E51">
        <w:t>ip with Other Strategic Boards</w:t>
      </w:r>
      <w:bookmarkEnd w:id="45"/>
    </w:p>
    <w:p w14:paraId="2373485D" w14:textId="77777777" w:rsidR="00D70E51" w:rsidRPr="002E56D9" w:rsidRDefault="00D70E51" w:rsidP="00BB50F6">
      <w:pPr>
        <w:autoSpaceDE w:val="0"/>
        <w:autoSpaceDN w:val="0"/>
        <w:adjustRightInd w:val="0"/>
        <w:spacing w:after="0" w:line="240" w:lineRule="auto"/>
        <w:jc w:val="both"/>
        <w:rPr>
          <w:rFonts w:ascii="Segoe UI" w:hAnsi="Segoe UI" w:cs="Segoe UI"/>
          <w:b/>
          <w:bCs/>
        </w:rPr>
      </w:pPr>
      <w:r w:rsidRPr="00D70E51">
        <w:rPr>
          <w:rFonts w:ascii="Segoe UI" w:hAnsi="Segoe UI" w:cs="Segoe UI"/>
        </w:rPr>
        <w:t xml:space="preserve">The HSCP does not operate in isolation, and there are a range of other </w:t>
      </w:r>
      <w:proofErr w:type="gramStart"/>
      <w:r w:rsidRPr="00D70E51">
        <w:rPr>
          <w:rFonts w:ascii="Segoe UI" w:hAnsi="Segoe UI" w:cs="Segoe UI"/>
        </w:rPr>
        <w:t>multi agency partnership arrangements</w:t>
      </w:r>
      <w:proofErr w:type="gramEnd"/>
      <w:r w:rsidRPr="00D70E51">
        <w:rPr>
          <w:rFonts w:ascii="Segoe UI" w:hAnsi="Segoe UI" w:cs="Segoe UI"/>
        </w:rPr>
        <w:t xml:space="preserve">, which contribute significantly to the children’s and adults safeguarding agenda and their respective priorities in order to influence the effective development and commissioning of services for the benefit of children, young people families and vulnerable adults.  The HSCP recognises that it needs to strengthen its links with the other local boards and partnerships as we share many common themes, such as serious violence, domestic abuse and exploitation. There are clear benefits to children young people, families and vulnerable adults coordinating specific areas of business cross partnership. The Partnership’s new independent scrutineer recognised this and in his preliminary findings to the board in January 23, whilst providing “some assurance” flagged up areas where there is a strong need to strengthen governance arrangements by enhancing the understanding of the partnership’s roles and inter dependencies with other boards across the system. To further this ambition, the Safeguarding Partnership in 2023 will develop close structural relationships with the Health and Well-being Board, </w:t>
      </w:r>
      <w:r w:rsidR="00812354">
        <w:rPr>
          <w:rFonts w:ascii="Segoe UI" w:hAnsi="Segoe UI" w:cs="Segoe UI"/>
        </w:rPr>
        <w:t>HSAB</w:t>
      </w:r>
      <w:r w:rsidRPr="00D70E51">
        <w:rPr>
          <w:rFonts w:ascii="Segoe UI" w:hAnsi="Segoe UI" w:cs="Segoe UI"/>
        </w:rPr>
        <w:t xml:space="preserve"> and </w:t>
      </w:r>
      <w:r w:rsidR="00812354">
        <w:rPr>
          <w:rFonts w:ascii="Segoe UI" w:hAnsi="Segoe UI" w:cs="Segoe UI"/>
        </w:rPr>
        <w:t xml:space="preserve">Herefordshire </w:t>
      </w:r>
      <w:r w:rsidRPr="00D70E51">
        <w:rPr>
          <w:rFonts w:ascii="Segoe UI" w:hAnsi="Segoe UI" w:cs="Segoe UI"/>
        </w:rPr>
        <w:t>Community Safety Partnership</w:t>
      </w:r>
      <w:r>
        <w:rPr>
          <w:rFonts w:ascii="Segoe UI" w:hAnsi="Segoe UI" w:cs="Segoe UI"/>
        </w:rPr>
        <w:t>.</w:t>
      </w:r>
      <w:r w:rsidRPr="002E56D9">
        <w:rPr>
          <w:rFonts w:ascii="Segoe UI" w:hAnsi="Segoe UI" w:cs="Segoe UI"/>
        </w:rPr>
        <w:t xml:space="preserve"> </w:t>
      </w:r>
    </w:p>
    <w:p w14:paraId="18ABD36E" w14:textId="77777777" w:rsidR="00D70E51" w:rsidRDefault="00D70E51" w:rsidP="004B277C">
      <w:pPr>
        <w:autoSpaceDE w:val="0"/>
        <w:autoSpaceDN w:val="0"/>
        <w:adjustRightInd w:val="0"/>
        <w:spacing w:after="0" w:line="240" w:lineRule="auto"/>
        <w:rPr>
          <w:rFonts w:ascii="Segoe UI" w:hAnsi="Segoe UI" w:cs="Segoe UI"/>
          <w:b/>
          <w:bCs/>
        </w:rPr>
      </w:pPr>
    </w:p>
    <w:p w14:paraId="12DAECEB" w14:textId="77777777" w:rsidR="004C5C26" w:rsidRDefault="004C5C26" w:rsidP="009225CB">
      <w:pPr>
        <w:autoSpaceDE w:val="0"/>
        <w:autoSpaceDN w:val="0"/>
        <w:adjustRightInd w:val="0"/>
        <w:spacing w:after="0" w:line="240" w:lineRule="auto"/>
        <w:rPr>
          <w:rFonts w:ascii="Segoe UI" w:hAnsi="Segoe UI" w:cs="Segoe UI"/>
          <w:b/>
          <w:bCs/>
        </w:rPr>
      </w:pPr>
    </w:p>
    <w:p w14:paraId="73BFB18F" w14:textId="77777777" w:rsidR="004C5C26" w:rsidRPr="004B277C" w:rsidRDefault="00A34DB6" w:rsidP="00A90DAD">
      <w:pPr>
        <w:pStyle w:val="Heading1"/>
      </w:pPr>
      <w:bookmarkStart w:id="46" w:name="_Toc152322664"/>
      <w:r>
        <w:lastRenderedPageBreak/>
        <w:t>Governance and Membership</w:t>
      </w:r>
      <w:bookmarkEnd w:id="46"/>
    </w:p>
    <w:p w14:paraId="1C0BB203" w14:textId="77777777" w:rsidR="00977F93" w:rsidRPr="00977F93" w:rsidRDefault="00977F93" w:rsidP="00A90DAD">
      <w:pPr>
        <w:pStyle w:val="Heading2"/>
      </w:pPr>
      <w:bookmarkStart w:id="47" w:name="_Toc145514264"/>
      <w:bookmarkStart w:id="48" w:name="_Toc145596431"/>
      <w:bookmarkStart w:id="49" w:name="_Toc147398852"/>
      <w:bookmarkStart w:id="50" w:name="_Toc151124130"/>
      <w:bookmarkStart w:id="51" w:name="_Toc152322665"/>
      <w:r w:rsidRPr="00977F93">
        <w:t>Governance</w:t>
      </w:r>
      <w:bookmarkEnd w:id="47"/>
      <w:bookmarkEnd w:id="48"/>
      <w:bookmarkEnd w:id="49"/>
      <w:bookmarkEnd w:id="50"/>
      <w:bookmarkEnd w:id="51"/>
      <w:r w:rsidRPr="00977F93">
        <w:t xml:space="preserve"> </w:t>
      </w:r>
    </w:p>
    <w:p w14:paraId="07B8E8B2" w14:textId="77777777" w:rsidR="00977F93" w:rsidRPr="00977F93" w:rsidRDefault="00977F93" w:rsidP="00BB50F6">
      <w:pPr>
        <w:spacing w:line="257" w:lineRule="auto"/>
        <w:jc w:val="both"/>
        <w:rPr>
          <w:rFonts w:ascii="Segoe UI" w:hAnsi="Segoe UI" w:cs="Segoe UI"/>
        </w:rPr>
      </w:pPr>
      <w:proofErr w:type="gramStart"/>
      <w:r w:rsidRPr="00977F93">
        <w:rPr>
          <w:rFonts w:ascii="Segoe UI" w:hAnsi="Segoe UI" w:cs="Segoe UI"/>
        </w:rPr>
        <w:t>The H</w:t>
      </w:r>
      <w:r w:rsidR="00291CEE">
        <w:rPr>
          <w:rFonts w:ascii="Segoe UI" w:hAnsi="Segoe UI" w:cs="Segoe UI"/>
        </w:rPr>
        <w:t>SCP</w:t>
      </w:r>
      <w:r w:rsidR="00B46DCA">
        <w:rPr>
          <w:rFonts w:ascii="Segoe UI" w:hAnsi="Segoe UI" w:cs="Segoe UI"/>
        </w:rPr>
        <w:t xml:space="preserve">, with the three </w:t>
      </w:r>
      <w:r w:rsidRPr="00977F93">
        <w:rPr>
          <w:rFonts w:ascii="Segoe UI" w:hAnsi="Segoe UI" w:cs="Segoe UI"/>
        </w:rPr>
        <w:t>statutory safeguarding partner</w:t>
      </w:r>
      <w:r w:rsidR="00B46DCA">
        <w:rPr>
          <w:rFonts w:ascii="Segoe UI" w:hAnsi="Segoe UI" w:cs="Segoe UI"/>
        </w:rPr>
        <w:t>s,</w:t>
      </w:r>
      <w:r w:rsidRPr="00977F93">
        <w:rPr>
          <w:rFonts w:ascii="Segoe UI" w:hAnsi="Segoe UI" w:cs="Segoe UI"/>
        </w:rPr>
        <w:t xml:space="preserve"> </w:t>
      </w:r>
      <w:r w:rsidR="00B46DCA">
        <w:rPr>
          <w:rFonts w:ascii="Segoe UI" w:hAnsi="Segoe UI" w:cs="Segoe UI"/>
        </w:rPr>
        <w:t>are</w:t>
      </w:r>
      <w:r w:rsidRPr="00977F93">
        <w:rPr>
          <w:rFonts w:ascii="Segoe UI" w:hAnsi="Segoe UI" w:cs="Segoe UI"/>
        </w:rPr>
        <w:t xml:space="preserve"> supported by a range of relevant agencies, which include</w:t>
      </w:r>
      <w:proofErr w:type="gramEnd"/>
      <w:r w:rsidRPr="00977F93">
        <w:rPr>
          <w:rFonts w:ascii="Segoe UI" w:hAnsi="Segoe UI" w:cs="Segoe UI"/>
        </w:rPr>
        <w:t xml:space="preserve">: </w:t>
      </w:r>
    </w:p>
    <w:p w14:paraId="5BC3B2B4" w14:textId="77777777" w:rsidR="00977F93" w:rsidRPr="00977F93" w:rsidRDefault="00977F93" w:rsidP="00BB50F6">
      <w:pPr>
        <w:pStyle w:val="ListParagraph"/>
        <w:numPr>
          <w:ilvl w:val="0"/>
          <w:numId w:val="2"/>
        </w:numPr>
        <w:spacing w:line="257" w:lineRule="auto"/>
        <w:ind w:left="714" w:hanging="357"/>
        <w:jc w:val="both"/>
        <w:rPr>
          <w:rFonts w:ascii="Segoe UI" w:hAnsi="Segoe UI" w:cs="Segoe UI"/>
        </w:rPr>
      </w:pPr>
      <w:r w:rsidRPr="00977F93">
        <w:rPr>
          <w:rFonts w:ascii="Segoe UI" w:hAnsi="Segoe UI" w:cs="Segoe UI"/>
        </w:rPr>
        <w:t>Wye Valley NHS trust</w:t>
      </w:r>
    </w:p>
    <w:p w14:paraId="7DAB8C83" w14:textId="77777777" w:rsidR="00977F93" w:rsidRPr="00977F93" w:rsidRDefault="00977F93" w:rsidP="00BB50F6">
      <w:pPr>
        <w:pStyle w:val="ListParagraph"/>
        <w:numPr>
          <w:ilvl w:val="0"/>
          <w:numId w:val="2"/>
        </w:numPr>
        <w:spacing w:line="257" w:lineRule="auto"/>
        <w:ind w:left="714" w:hanging="357"/>
        <w:jc w:val="both"/>
        <w:rPr>
          <w:rFonts w:ascii="Segoe UI" w:hAnsi="Segoe UI" w:cs="Segoe UI"/>
        </w:rPr>
      </w:pPr>
      <w:r w:rsidRPr="00977F93">
        <w:rPr>
          <w:rFonts w:ascii="Segoe UI" w:hAnsi="Segoe UI" w:cs="Segoe UI"/>
        </w:rPr>
        <w:t>Herefordshire and Worcestershire Health and Care NHS Trust</w:t>
      </w:r>
    </w:p>
    <w:p w14:paraId="393A77B9" w14:textId="77777777" w:rsidR="00977F93" w:rsidRPr="00977F93" w:rsidRDefault="00977F93" w:rsidP="00BB50F6">
      <w:pPr>
        <w:pStyle w:val="ListParagraph"/>
        <w:numPr>
          <w:ilvl w:val="0"/>
          <w:numId w:val="2"/>
        </w:numPr>
        <w:spacing w:line="257" w:lineRule="auto"/>
        <w:ind w:left="714" w:hanging="357"/>
        <w:jc w:val="both"/>
        <w:rPr>
          <w:rFonts w:ascii="Segoe UI" w:hAnsi="Segoe UI" w:cs="Segoe UI"/>
        </w:rPr>
      </w:pPr>
      <w:r w:rsidRPr="00977F93">
        <w:rPr>
          <w:rFonts w:ascii="Segoe UI" w:hAnsi="Segoe UI" w:cs="Segoe UI"/>
        </w:rPr>
        <w:t>Herefordshire and Worcestershire Fire and Rescue</w:t>
      </w:r>
    </w:p>
    <w:p w14:paraId="130FD10C" w14:textId="77777777" w:rsidR="00977F93" w:rsidRPr="00977F93" w:rsidRDefault="00977F93" w:rsidP="00BB50F6">
      <w:pPr>
        <w:pStyle w:val="ListParagraph"/>
        <w:numPr>
          <w:ilvl w:val="0"/>
          <w:numId w:val="2"/>
        </w:numPr>
        <w:spacing w:line="257" w:lineRule="auto"/>
        <w:ind w:left="714" w:hanging="357"/>
        <w:jc w:val="both"/>
        <w:rPr>
          <w:rFonts w:ascii="Segoe UI" w:hAnsi="Segoe UI" w:cs="Segoe UI"/>
        </w:rPr>
      </w:pPr>
      <w:r w:rsidRPr="00977F93">
        <w:rPr>
          <w:rFonts w:ascii="Segoe UI" w:hAnsi="Segoe UI" w:cs="Segoe UI"/>
        </w:rPr>
        <w:t>Herefordshire Voluntary Organisation Support Service (HVOSS)</w:t>
      </w:r>
    </w:p>
    <w:p w14:paraId="60D36EDB" w14:textId="77777777" w:rsidR="00977F93" w:rsidRDefault="00977F93" w:rsidP="00BB50F6">
      <w:pPr>
        <w:pStyle w:val="ListParagraph"/>
        <w:numPr>
          <w:ilvl w:val="0"/>
          <w:numId w:val="2"/>
        </w:numPr>
        <w:spacing w:line="257" w:lineRule="auto"/>
        <w:ind w:left="714" w:hanging="357"/>
        <w:jc w:val="both"/>
        <w:rPr>
          <w:rFonts w:ascii="Segoe UI" w:hAnsi="Segoe UI" w:cs="Segoe UI"/>
        </w:rPr>
      </w:pPr>
      <w:r w:rsidRPr="00977F93">
        <w:rPr>
          <w:rFonts w:ascii="Segoe UI" w:hAnsi="Segoe UI" w:cs="Segoe UI"/>
        </w:rPr>
        <w:t>West Mercia Youth Justice service</w:t>
      </w:r>
    </w:p>
    <w:p w14:paraId="2A50BBED" w14:textId="77777777" w:rsidR="00A90DAD" w:rsidRPr="00977F93" w:rsidRDefault="00A90DAD" w:rsidP="00BB50F6">
      <w:pPr>
        <w:pStyle w:val="ListParagraph"/>
        <w:numPr>
          <w:ilvl w:val="0"/>
          <w:numId w:val="2"/>
        </w:numPr>
        <w:spacing w:line="257" w:lineRule="auto"/>
        <w:ind w:left="714" w:hanging="357"/>
        <w:jc w:val="both"/>
        <w:rPr>
          <w:rFonts w:ascii="Segoe UI" w:hAnsi="Segoe UI" w:cs="Segoe UI"/>
        </w:rPr>
      </w:pPr>
      <w:r>
        <w:rPr>
          <w:rFonts w:ascii="Segoe UI" w:hAnsi="Segoe UI" w:cs="Segoe UI"/>
        </w:rPr>
        <w:t>Early Years and Education providers</w:t>
      </w:r>
    </w:p>
    <w:p w14:paraId="764629F1" w14:textId="77777777" w:rsidR="00977F93" w:rsidRPr="00977F93" w:rsidRDefault="00977F93" w:rsidP="00BB50F6">
      <w:pPr>
        <w:pStyle w:val="ListParagraph"/>
        <w:spacing w:line="257" w:lineRule="auto"/>
        <w:ind w:left="714"/>
        <w:jc w:val="both"/>
        <w:rPr>
          <w:rFonts w:ascii="Segoe UI" w:hAnsi="Segoe UI" w:cs="Segoe UI"/>
        </w:rPr>
      </w:pPr>
    </w:p>
    <w:p w14:paraId="7CC40140" w14:textId="77777777" w:rsidR="00977F93" w:rsidRPr="00977F93" w:rsidRDefault="00977F93" w:rsidP="00BB50F6">
      <w:pPr>
        <w:pStyle w:val="ListParagraph"/>
        <w:ind w:left="0"/>
        <w:jc w:val="both"/>
        <w:rPr>
          <w:rFonts w:ascii="Segoe UI" w:hAnsi="Segoe UI" w:cs="Segoe UI"/>
        </w:rPr>
      </w:pPr>
      <w:r w:rsidRPr="00977F93">
        <w:rPr>
          <w:rFonts w:ascii="Segoe UI" w:hAnsi="Segoe UI" w:cs="Segoe UI"/>
        </w:rPr>
        <w:t>The Statutory Partner members have joint and equal responsibility for the success of its multi-agency safeguarding arrangements (MASA).  The partnership understand the absolute dependence on each other and on relevant agencies to make a difference to the work with children young people and families in Herefordshire.</w:t>
      </w:r>
    </w:p>
    <w:p w14:paraId="0670FA73" w14:textId="77777777" w:rsidR="00977F93" w:rsidRPr="00977F93" w:rsidRDefault="00977F93" w:rsidP="00BB50F6">
      <w:pPr>
        <w:jc w:val="both"/>
        <w:rPr>
          <w:rFonts w:ascii="Segoe UI" w:hAnsi="Segoe UI" w:cs="Segoe UI"/>
          <w:iCs/>
        </w:rPr>
      </w:pPr>
      <w:r w:rsidRPr="00977F93">
        <w:rPr>
          <w:rFonts w:ascii="Segoe UI" w:hAnsi="Segoe UI" w:cs="Segoe UI"/>
          <w:iCs/>
        </w:rPr>
        <w:t xml:space="preserve">During the course of this reporting </w:t>
      </w:r>
      <w:r w:rsidR="005169A1" w:rsidRPr="00977F93">
        <w:rPr>
          <w:rFonts w:ascii="Segoe UI" w:hAnsi="Segoe UI" w:cs="Segoe UI"/>
          <w:iCs/>
        </w:rPr>
        <w:t>year,</w:t>
      </w:r>
      <w:r w:rsidRPr="00977F93">
        <w:rPr>
          <w:rFonts w:ascii="Segoe UI" w:hAnsi="Segoe UI" w:cs="Segoe UI"/>
          <w:iCs/>
        </w:rPr>
        <w:t xml:space="preserve"> the HSCP underwent a review of its multiagency safeguarding arrangements,</w:t>
      </w:r>
      <w:r w:rsidR="005377DC">
        <w:rPr>
          <w:rFonts w:ascii="Segoe UI" w:hAnsi="Segoe UI" w:cs="Segoe UI"/>
          <w:iCs/>
        </w:rPr>
        <w:t xml:space="preserve"> resulting in some revisions of the </w:t>
      </w:r>
      <w:r w:rsidR="005169A1">
        <w:rPr>
          <w:rFonts w:ascii="Segoe UI" w:hAnsi="Segoe UI" w:cs="Segoe UI"/>
          <w:iCs/>
        </w:rPr>
        <w:t>subgroups structure and remits. T</w:t>
      </w:r>
      <w:r w:rsidRPr="00977F93">
        <w:rPr>
          <w:rFonts w:ascii="Segoe UI" w:hAnsi="Segoe UI" w:cs="Segoe UI"/>
          <w:iCs/>
        </w:rPr>
        <w:t xml:space="preserve">he HSCP </w:t>
      </w:r>
      <w:r w:rsidR="005169A1">
        <w:rPr>
          <w:rFonts w:ascii="Segoe UI" w:hAnsi="Segoe UI" w:cs="Segoe UI"/>
          <w:iCs/>
        </w:rPr>
        <w:t>new structural arrangement will come into being from 1</w:t>
      </w:r>
      <w:r w:rsidR="005169A1" w:rsidRPr="005169A1">
        <w:rPr>
          <w:rFonts w:ascii="Segoe UI" w:hAnsi="Segoe UI" w:cs="Segoe UI"/>
          <w:iCs/>
          <w:vertAlign w:val="superscript"/>
        </w:rPr>
        <w:t>st</w:t>
      </w:r>
      <w:r w:rsidR="005169A1">
        <w:rPr>
          <w:rFonts w:ascii="Segoe UI" w:hAnsi="Segoe UI" w:cs="Segoe UI"/>
          <w:iCs/>
        </w:rPr>
        <w:t xml:space="preserve"> April 2023.  The multiagency safeguarding arrangement (MASA) </w:t>
      </w:r>
      <w:proofErr w:type="gramStart"/>
      <w:r w:rsidR="005169A1">
        <w:rPr>
          <w:rFonts w:ascii="Segoe UI" w:hAnsi="Segoe UI" w:cs="Segoe UI"/>
          <w:iCs/>
        </w:rPr>
        <w:t>will be updated</w:t>
      </w:r>
      <w:proofErr w:type="gramEnd"/>
      <w:r w:rsidR="005169A1">
        <w:rPr>
          <w:rFonts w:ascii="Segoe UI" w:hAnsi="Segoe UI" w:cs="Segoe UI"/>
          <w:iCs/>
        </w:rPr>
        <w:t xml:space="preserve"> t</w:t>
      </w:r>
      <w:r w:rsidRPr="00977F93">
        <w:rPr>
          <w:rFonts w:ascii="Segoe UI" w:hAnsi="Segoe UI" w:cs="Segoe UI"/>
          <w:iCs/>
        </w:rPr>
        <w:t xml:space="preserve">o reflect the new arrangements and </w:t>
      </w:r>
      <w:r w:rsidR="005169A1">
        <w:rPr>
          <w:rFonts w:ascii="Segoe UI" w:hAnsi="Segoe UI" w:cs="Segoe UI"/>
          <w:iCs/>
        </w:rPr>
        <w:t xml:space="preserve">the board’s </w:t>
      </w:r>
      <w:r w:rsidRPr="00977F93">
        <w:rPr>
          <w:rFonts w:ascii="Segoe UI" w:hAnsi="Segoe UI" w:cs="Segoe UI"/>
          <w:iCs/>
        </w:rPr>
        <w:t xml:space="preserve">ambition to strengthen strategic and operational activity and improve effectiveness for the children and young people of Herefordshire. </w:t>
      </w:r>
    </w:p>
    <w:p w14:paraId="3744CD8B" w14:textId="77777777" w:rsidR="004C5C26" w:rsidRPr="00977F93" w:rsidRDefault="00977F93" w:rsidP="00BB50F6">
      <w:pPr>
        <w:jc w:val="both"/>
        <w:rPr>
          <w:rFonts w:ascii="Segoe UI" w:hAnsi="Segoe UI" w:cs="Segoe UI"/>
        </w:rPr>
      </w:pPr>
      <w:r w:rsidRPr="00977F93">
        <w:rPr>
          <w:rFonts w:ascii="Segoe UI" w:hAnsi="Segoe UI" w:cs="Segoe UI"/>
          <w:iCs/>
        </w:rPr>
        <w:t xml:space="preserve">Further information with regard to the HSCPs multiagency safeguarding arrangements is available on the Herefordshire Safeguarding Children Partnership’s </w:t>
      </w:r>
      <w:hyperlink r:id="rId18" w:history="1">
        <w:r w:rsidRPr="00977F93">
          <w:rPr>
            <w:rStyle w:val="Hyperlink"/>
            <w:rFonts w:ascii="Segoe UI" w:hAnsi="Segoe UI" w:cs="Segoe UI"/>
            <w:iCs/>
          </w:rPr>
          <w:t>website</w:t>
        </w:r>
      </w:hyperlink>
    </w:p>
    <w:p w14:paraId="658E1713" w14:textId="77777777" w:rsidR="004B277C" w:rsidRPr="00CE162F" w:rsidRDefault="004B277C" w:rsidP="00A90DAD">
      <w:pPr>
        <w:pStyle w:val="Heading2"/>
      </w:pPr>
      <w:bookmarkStart w:id="52" w:name="_Toc145514265"/>
      <w:bookmarkStart w:id="53" w:name="_Toc145596432"/>
      <w:bookmarkStart w:id="54" w:name="_Toc147398853"/>
      <w:bookmarkStart w:id="55" w:name="_Toc151124131"/>
      <w:bookmarkStart w:id="56" w:name="_Toc152322666"/>
      <w:r w:rsidRPr="00CE162F">
        <w:t>HSCP Board</w:t>
      </w:r>
      <w:bookmarkEnd w:id="52"/>
      <w:bookmarkEnd w:id="53"/>
      <w:bookmarkEnd w:id="54"/>
      <w:bookmarkEnd w:id="55"/>
      <w:bookmarkEnd w:id="56"/>
    </w:p>
    <w:p w14:paraId="17181BFB" w14:textId="77777777" w:rsidR="004B277C" w:rsidRDefault="004B277C" w:rsidP="00BB50F6">
      <w:pPr>
        <w:autoSpaceDE w:val="0"/>
        <w:autoSpaceDN w:val="0"/>
        <w:adjustRightInd w:val="0"/>
        <w:spacing w:after="0" w:line="240" w:lineRule="auto"/>
        <w:jc w:val="both"/>
        <w:rPr>
          <w:rFonts w:ascii="Segoe UI" w:hAnsi="Segoe UI" w:cs="Segoe UI"/>
        </w:rPr>
      </w:pPr>
      <w:r w:rsidRPr="004B277C">
        <w:rPr>
          <w:rFonts w:ascii="Segoe UI" w:hAnsi="Segoe UI" w:cs="Segoe UI"/>
        </w:rPr>
        <w:t xml:space="preserve">The </w:t>
      </w:r>
      <w:proofErr w:type="gramStart"/>
      <w:r w:rsidRPr="004B277C">
        <w:rPr>
          <w:rFonts w:ascii="Segoe UI" w:hAnsi="Segoe UI" w:cs="Segoe UI"/>
        </w:rPr>
        <w:t>children’s safeguarding partnership is held accountable by the</w:t>
      </w:r>
      <w:r w:rsidR="00A34DB6">
        <w:rPr>
          <w:rFonts w:ascii="Segoe UI" w:hAnsi="Segoe UI" w:cs="Segoe UI"/>
        </w:rPr>
        <w:t xml:space="preserve"> Safeguarding Partners Board</w:t>
      </w:r>
      <w:proofErr w:type="gramEnd"/>
      <w:r w:rsidRPr="004B277C">
        <w:rPr>
          <w:rFonts w:ascii="Segoe UI" w:hAnsi="Segoe UI" w:cs="Segoe UI"/>
        </w:rPr>
        <w:t xml:space="preserve">. The </w:t>
      </w:r>
      <w:proofErr w:type="gramStart"/>
      <w:r w:rsidRPr="004B277C">
        <w:rPr>
          <w:rFonts w:ascii="Segoe UI" w:hAnsi="Segoe UI" w:cs="Segoe UI"/>
        </w:rPr>
        <w:t>Board meetings are chaired by the Independent Scrutineer</w:t>
      </w:r>
      <w:r w:rsidR="00B06EC0">
        <w:rPr>
          <w:rFonts w:ascii="Segoe UI" w:hAnsi="Segoe UI" w:cs="Segoe UI"/>
        </w:rPr>
        <w:t xml:space="preserve"> who also undertakes the </w:t>
      </w:r>
      <w:r w:rsidR="00A34DB6">
        <w:rPr>
          <w:rFonts w:ascii="Segoe UI" w:hAnsi="Segoe UI" w:cs="Segoe UI"/>
        </w:rPr>
        <w:t xml:space="preserve">Independent </w:t>
      </w:r>
      <w:r w:rsidRPr="004B277C">
        <w:rPr>
          <w:rFonts w:ascii="Segoe UI" w:hAnsi="Segoe UI" w:cs="Segoe UI"/>
        </w:rPr>
        <w:t>Chair</w:t>
      </w:r>
      <w:r w:rsidR="00B06EC0">
        <w:rPr>
          <w:rFonts w:ascii="Segoe UI" w:hAnsi="Segoe UI" w:cs="Segoe UI"/>
        </w:rPr>
        <w:t xml:space="preserve"> function</w:t>
      </w:r>
      <w:proofErr w:type="gramEnd"/>
      <w:r w:rsidR="00B06EC0">
        <w:rPr>
          <w:rFonts w:ascii="Segoe UI" w:hAnsi="Segoe UI" w:cs="Segoe UI"/>
        </w:rPr>
        <w:t>.</w:t>
      </w:r>
      <w:r w:rsidRPr="004B277C">
        <w:rPr>
          <w:rFonts w:ascii="Segoe UI" w:hAnsi="Segoe UI" w:cs="Segoe UI"/>
        </w:rPr>
        <w:t xml:space="preserve"> The </w:t>
      </w:r>
      <w:proofErr w:type="gramStart"/>
      <w:r>
        <w:rPr>
          <w:rFonts w:ascii="Segoe UI" w:hAnsi="Segoe UI" w:cs="Segoe UI"/>
        </w:rPr>
        <w:t>Board</w:t>
      </w:r>
      <w:r w:rsidRPr="004B277C">
        <w:rPr>
          <w:rFonts w:ascii="Segoe UI" w:hAnsi="Segoe UI" w:cs="Segoe UI"/>
        </w:rPr>
        <w:t xml:space="preserve"> is attended by the three statutory safeguarding partners as defined in Working</w:t>
      </w:r>
      <w:r>
        <w:rPr>
          <w:rFonts w:ascii="Segoe UI" w:hAnsi="Segoe UI" w:cs="Segoe UI"/>
        </w:rPr>
        <w:t xml:space="preserve"> </w:t>
      </w:r>
      <w:r w:rsidRPr="004B277C">
        <w:rPr>
          <w:rFonts w:ascii="Segoe UI" w:hAnsi="Segoe UI" w:cs="Segoe UI"/>
        </w:rPr>
        <w:t>Together 2018</w:t>
      </w:r>
      <w:r w:rsidR="002C0DF9">
        <w:rPr>
          <w:rFonts w:ascii="Segoe UI" w:hAnsi="Segoe UI" w:cs="Segoe UI"/>
        </w:rPr>
        <w:t>, and their deputies</w:t>
      </w:r>
      <w:proofErr w:type="gramEnd"/>
      <w:r w:rsidR="002C0DF9">
        <w:rPr>
          <w:rFonts w:ascii="Segoe UI" w:hAnsi="Segoe UI" w:cs="Segoe UI"/>
        </w:rPr>
        <w:t>.</w:t>
      </w:r>
      <w:r w:rsidRPr="004B277C">
        <w:rPr>
          <w:rFonts w:ascii="Segoe UI" w:hAnsi="Segoe UI" w:cs="Segoe UI"/>
        </w:rPr>
        <w:t xml:space="preserve"> Locally the three</w:t>
      </w:r>
      <w:r w:rsidR="00A17056">
        <w:rPr>
          <w:rFonts w:ascii="Segoe UI" w:hAnsi="Segoe UI" w:cs="Segoe UI"/>
        </w:rPr>
        <w:t xml:space="preserve"> board members with</w:t>
      </w:r>
      <w:r w:rsidRPr="004B277C">
        <w:rPr>
          <w:rFonts w:ascii="Segoe UI" w:hAnsi="Segoe UI" w:cs="Segoe UI"/>
        </w:rPr>
        <w:t xml:space="preserve"> </w:t>
      </w:r>
      <w:r w:rsidR="00A17056" w:rsidRPr="002E7E35">
        <w:rPr>
          <w:rFonts w:ascii="Segoe UI" w:hAnsi="Segoe UI" w:cs="Segoe UI"/>
        </w:rPr>
        <w:t>delegated responsibility</w:t>
      </w:r>
      <w:r w:rsidR="00A17056" w:rsidRPr="004B277C">
        <w:rPr>
          <w:rFonts w:ascii="Segoe UI" w:hAnsi="Segoe UI" w:cs="Segoe UI"/>
        </w:rPr>
        <w:t xml:space="preserve"> </w:t>
      </w:r>
      <w:r w:rsidRPr="004B277C">
        <w:rPr>
          <w:rFonts w:ascii="Segoe UI" w:hAnsi="Segoe UI" w:cs="Segoe UI"/>
        </w:rPr>
        <w:t>are:</w:t>
      </w:r>
    </w:p>
    <w:p w14:paraId="12F62B20" w14:textId="77777777" w:rsidR="004B277C" w:rsidRPr="004B277C" w:rsidRDefault="004B277C" w:rsidP="00BB50F6">
      <w:pPr>
        <w:autoSpaceDE w:val="0"/>
        <w:autoSpaceDN w:val="0"/>
        <w:adjustRightInd w:val="0"/>
        <w:spacing w:after="0" w:line="240" w:lineRule="auto"/>
        <w:jc w:val="both"/>
        <w:rPr>
          <w:rFonts w:ascii="Segoe UI" w:hAnsi="Segoe UI" w:cs="Segoe UI"/>
        </w:rPr>
      </w:pPr>
    </w:p>
    <w:p w14:paraId="08E13448" w14:textId="77777777" w:rsidR="00A34DB6" w:rsidRDefault="004B277C" w:rsidP="00BB50F6">
      <w:pPr>
        <w:pStyle w:val="ListParagraph"/>
        <w:numPr>
          <w:ilvl w:val="0"/>
          <w:numId w:val="21"/>
        </w:numPr>
        <w:autoSpaceDE w:val="0"/>
        <w:autoSpaceDN w:val="0"/>
        <w:adjustRightInd w:val="0"/>
        <w:spacing w:after="0" w:line="240" w:lineRule="auto"/>
        <w:jc w:val="both"/>
        <w:rPr>
          <w:rFonts w:ascii="Segoe UI" w:hAnsi="Segoe UI" w:cs="Segoe UI"/>
        </w:rPr>
      </w:pPr>
      <w:r w:rsidRPr="00A34DB6">
        <w:rPr>
          <w:rFonts w:ascii="Segoe UI" w:hAnsi="Segoe UI" w:cs="Segoe UI"/>
          <w:bCs/>
        </w:rPr>
        <w:t xml:space="preserve">West Mercia Police </w:t>
      </w:r>
      <w:r w:rsidRPr="00A34DB6">
        <w:rPr>
          <w:rFonts w:ascii="Segoe UI" w:hAnsi="Segoe UI" w:cs="Segoe UI"/>
        </w:rPr>
        <w:t xml:space="preserve">– represented by </w:t>
      </w:r>
      <w:r w:rsidR="00F17508">
        <w:rPr>
          <w:rFonts w:ascii="Segoe UI" w:hAnsi="Segoe UI" w:cs="Segoe UI"/>
        </w:rPr>
        <w:t xml:space="preserve">the </w:t>
      </w:r>
      <w:r w:rsidR="00A34DB6">
        <w:rPr>
          <w:rFonts w:ascii="Segoe UI" w:hAnsi="Segoe UI" w:cs="Segoe UI"/>
        </w:rPr>
        <w:t>Superintendent</w:t>
      </w:r>
      <w:r w:rsidR="00F17508">
        <w:rPr>
          <w:rFonts w:ascii="Segoe UI" w:hAnsi="Segoe UI" w:cs="Segoe UI"/>
        </w:rPr>
        <w:t xml:space="preserve"> Local Policing Commander for Herefordshire.</w:t>
      </w:r>
      <w:r w:rsidR="00A34DB6">
        <w:rPr>
          <w:rFonts w:ascii="Segoe UI" w:hAnsi="Segoe UI" w:cs="Segoe UI"/>
        </w:rPr>
        <w:t xml:space="preserve"> </w:t>
      </w:r>
    </w:p>
    <w:p w14:paraId="429F76D6" w14:textId="77777777" w:rsidR="004B277C" w:rsidRPr="00A34DB6" w:rsidRDefault="003F400E" w:rsidP="00BB50F6">
      <w:pPr>
        <w:pStyle w:val="ListParagraph"/>
        <w:numPr>
          <w:ilvl w:val="0"/>
          <w:numId w:val="21"/>
        </w:numPr>
        <w:autoSpaceDE w:val="0"/>
        <w:autoSpaceDN w:val="0"/>
        <w:adjustRightInd w:val="0"/>
        <w:spacing w:after="0" w:line="240" w:lineRule="auto"/>
        <w:jc w:val="both"/>
        <w:rPr>
          <w:rFonts w:ascii="Segoe UI" w:hAnsi="Segoe UI" w:cs="Segoe UI"/>
        </w:rPr>
      </w:pPr>
      <w:r w:rsidRPr="00A34DB6">
        <w:rPr>
          <w:rFonts w:ascii="Segoe UI" w:hAnsi="Segoe UI" w:cs="Segoe UI"/>
          <w:bCs/>
        </w:rPr>
        <w:t xml:space="preserve">Herefordshire and Worcestershire </w:t>
      </w:r>
      <w:r w:rsidR="004B277C" w:rsidRPr="00A34DB6">
        <w:rPr>
          <w:rFonts w:ascii="Segoe UI" w:hAnsi="Segoe UI" w:cs="Segoe UI"/>
        </w:rPr>
        <w:t>Integrated Care Board (ICB) – represented by the</w:t>
      </w:r>
      <w:r w:rsidRPr="00A34DB6">
        <w:rPr>
          <w:rFonts w:ascii="Segoe UI" w:hAnsi="Segoe UI" w:cs="Segoe UI"/>
        </w:rPr>
        <w:t xml:space="preserve"> Chief Nurse</w:t>
      </w:r>
    </w:p>
    <w:p w14:paraId="7A9ED0EC" w14:textId="77777777" w:rsidR="004B277C" w:rsidRPr="00A34DB6" w:rsidRDefault="003F400E" w:rsidP="00BB50F6">
      <w:pPr>
        <w:pStyle w:val="ListParagraph"/>
        <w:numPr>
          <w:ilvl w:val="0"/>
          <w:numId w:val="21"/>
        </w:numPr>
        <w:autoSpaceDE w:val="0"/>
        <w:autoSpaceDN w:val="0"/>
        <w:adjustRightInd w:val="0"/>
        <w:spacing w:after="0" w:line="240" w:lineRule="auto"/>
        <w:jc w:val="both"/>
        <w:rPr>
          <w:rFonts w:ascii="Segoe UI" w:hAnsi="Segoe UI" w:cs="Segoe UI"/>
        </w:rPr>
      </w:pPr>
      <w:r w:rsidRPr="00A34DB6">
        <w:rPr>
          <w:rFonts w:ascii="Segoe UI" w:hAnsi="Segoe UI" w:cs="Segoe UI"/>
          <w:bCs/>
        </w:rPr>
        <w:t xml:space="preserve">Herefordshire Council </w:t>
      </w:r>
      <w:r w:rsidRPr="00A34DB6">
        <w:rPr>
          <w:rFonts w:ascii="Segoe UI" w:hAnsi="Segoe UI" w:cs="Segoe UI"/>
        </w:rPr>
        <w:t>(</w:t>
      </w:r>
      <w:r w:rsidR="004B277C" w:rsidRPr="00A34DB6">
        <w:rPr>
          <w:rFonts w:ascii="Segoe UI" w:hAnsi="Segoe UI" w:cs="Segoe UI"/>
        </w:rPr>
        <w:t xml:space="preserve">Children’s Services) – represented by the </w:t>
      </w:r>
      <w:r w:rsidR="00A42CDE">
        <w:rPr>
          <w:rFonts w:ascii="Segoe UI" w:hAnsi="Segoe UI" w:cs="Segoe UI"/>
        </w:rPr>
        <w:t xml:space="preserve">Corporate Director Children and Young People and Statutory DCS. </w:t>
      </w:r>
      <w:r w:rsidR="004B277C" w:rsidRPr="00A34DB6">
        <w:rPr>
          <w:rFonts w:ascii="Segoe UI" w:hAnsi="Segoe UI" w:cs="Segoe UI"/>
        </w:rPr>
        <w:t>Director of</w:t>
      </w:r>
      <w:r w:rsidR="00A34DB6">
        <w:rPr>
          <w:rFonts w:ascii="Segoe UI" w:hAnsi="Segoe UI" w:cs="Segoe UI"/>
        </w:rPr>
        <w:t xml:space="preserve"> </w:t>
      </w:r>
      <w:r w:rsidRPr="00A34DB6">
        <w:rPr>
          <w:rFonts w:ascii="Segoe UI" w:hAnsi="Segoe UI" w:cs="Segoe UI"/>
        </w:rPr>
        <w:t>C</w:t>
      </w:r>
      <w:r w:rsidR="004B277C" w:rsidRPr="00A34DB6">
        <w:rPr>
          <w:rFonts w:ascii="Segoe UI" w:hAnsi="Segoe UI" w:cs="Segoe UI"/>
        </w:rPr>
        <w:t>hildren’s Social Care.</w:t>
      </w:r>
    </w:p>
    <w:p w14:paraId="39C1DE21" w14:textId="77777777" w:rsidR="004B277C" w:rsidRPr="004B277C" w:rsidRDefault="004B277C" w:rsidP="004B277C">
      <w:pPr>
        <w:autoSpaceDE w:val="0"/>
        <w:autoSpaceDN w:val="0"/>
        <w:adjustRightInd w:val="0"/>
        <w:spacing w:after="0" w:line="240" w:lineRule="auto"/>
        <w:rPr>
          <w:rFonts w:ascii="Segoe UI" w:hAnsi="Segoe UI" w:cs="Segoe UI"/>
          <w:color w:val="505F66"/>
        </w:rPr>
      </w:pPr>
      <w:r w:rsidRPr="004B277C">
        <w:rPr>
          <w:rFonts w:ascii="Segoe UI" w:hAnsi="Segoe UI" w:cs="Segoe UI"/>
          <w:color w:val="505F66"/>
        </w:rPr>
        <w:t>.</w:t>
      </w:r>
      <w:r w:rsidR="003F400E" w:rsidRPr="003F400E">
        <w:t xml:space="preserve"> </w:t>
      </w:r>
    </w:p>
    <w:p w14:paraId="5D735D25" w14:textId="77777777" w:rsidR="004B277C" w:rsidRPr="00CE162F" w:rsidRDefault="004B277C" w:rsidP="00A34DB6">
      <w:pPr>
        <w:pStyle w:val="Heading3"/>
      </w:pPr>
      <w:bookmarkStart w:id="57" w:name="_Toc145514266"/>
      <w:bookmarkStart w:id="58" w:name="_Toc145596433"/>
      <w:bookmarkStart w:id="59" w:name="_Toc147398854"/>
      <w:bookmarkStart w:id="60" w:name="_Toc151124132"/>
      <w:bookmarkStart w:id="61" w:name="_Toc152322667"/>
      <w:r w:rsidRPr="00CE162F">
        <w:t xml:space="preserve">The </w:t>
      </w:r>
      <w:r w:rsidR="00A17056">
        <w:t>Board’s</w:t>
      </w:r>
      <w:r w:rsidRPr="00CE162F">
        <w:t xml:space="preserve"> purpose is to:</w:t>
      </w:r>
      <w:bookmarkEnd w:id="57"/>
      <w:bookmarkEnd w:id="58"/>
      <w:bookmarkEnd w:id="59"/>
      <w:bookmarkEnd w:id="60"/>
      <w:bookmarkEnd w:id="61"/>
    </w:p>
    <w:p w14:paraId="2DC94762" w14:textId="77777777" w:rsidR="004B277C" w:rsidRPr="00A34DB6" w:rsidRDefault="004B277C" w:rsidP="00BB50F6">
      <w:pPr>
        <w:pStyle w:val="ListParagraph"/>
        <w:numPr>
          <w:ilvl w:val="0"/>
          <w:numId w:val="26"/>
        </w:numPr>
        <w:autoSpaceDE w:val="0"/>
        <w:autoSpaceDN w:val="0"/>
        <w:adjustRightInd w:val="0"/>
        <w:spacing w:after="0" w:line="240" w:lineRule="auto"/>
        <w:jc w:val="both"/>
        <w:rPr>
          <w:rFonts w:ascii="Segoe UI" w:hAnsi="Segoe UI" w:cs="Segoe UI"/>
        </w:rPr>
      </w:pPr>
      <w:proofErr w:type="gramStart"/>
      <w:r w:rsidRPr="00A34DB6">
        <w:rPr>
          <w:rFonts w:ascii="Segoe UI" w:hAnsi="Segoe UI" w:cs="Segoe UI"/>
        </w:rPr>
        <w:t>hold</w:t>
      </w:r>
      <w:proofErr w:type="gramEnd"/>
      <w:r w:rsidRPr="00A34DB6">
        <w:rPr>
          <w:rFonts w:ascii="Segoe UI" w:hAnsi="Segoe UI" w:cs="Segoe UI"/>
        </w:rPr>
        <w:t xml:space="preserve"> the Partnership to account for the performance in ensuring vulnerable</w:t>
      </w:r>
      <w:r w:rsidR="00CE162F" w:rsidRPr="00A34DB6">
        <w:rPr>
          <w:rFonts w:ascii="Segoe UI" w:hAnsi="Segoe UI" w:cs="Segoe UI"/>
        </w:rPr>
        <w:t xml:space="preserve"> </w:t>
      </w:r>
      <w:r w:rsidRPr="00A34DB6">
        <w:rPr>
          <w:rFonts w:ascii="Segoe UI" w:hAnsi="Segoe UI" w:cs="Segoe UI"/>
        </w:rPr>
        <w:t>children and young people are safe.</w:t>
      </w:r>
    </w:p>
    <w:p w14:paraId="1DC44682" w14:textId="77777777" w:rsidR="004B277C" w:rsidRPr="00A34DB6" w:rsidRDefault="004B277C" w:rsidP="00BB50F6">
      <w:pPr>
        <w:pStyle w:val="ListParagraph"/>
        <w:numPr>
          <w:ilvl w:val="0"/>
          <w:numId w:val="25"/>
        </w:numPr>
        <w:autoSpaceDE w:val="0"/>
        <w:autoSpaceDN w:val="0"/>
        <w:adjustRightInd w:val="0"/>
        <w:spacing w:after="0" w:line="240" w:lineRule="auto"/>
        <w:jc w:val="both"/>
        <w:rPr>
          <w:rFonts w:ascii="Segoe UI" w:hAnsi="Segoe UI" w:cs="Segoe UI"/>
        </w:rPr>
      </w:pPr>
      <w:proofErr w:type="gramStart"/>
      <w:r w:rsidRPr="00A34DB6">
        <w:rPr>
          <w:rFonts w:ascii="Segoe UI" w:hAnsi="Segoe UI" w:cs="Segoe UI"/>
        </w:rPr>
        <w:lastRenderedPageBreak/>
        <w:t>allow</w:t>
      </w:r>
      <w:proofErr w:type="gramEnd"/>
      <w:r w:rsidRPr="00A34DB6">
        <w:rPr>
          <w:rFonts w:ascii="Segoe UI" w:hAnsi="Segoe UI" w:cs="Segoe UI"/>
        </w:rPr>
        <w:t xml:space="preserve"> discussion of priorities and commitment of resource amongst</w:t>
      </w:r>
      <w:r w:rsidR="00CE162F" w:rsidRPr="00A34DB6">
        <w:rPr>
          <w:rFonts w:ascii="Segoe UI" w:hAnsi="Segoe UI" w:cs="Segoe UI"/>
        </w:rPr>
        <w:t xml:space="preserve"> </w:t>
      </w:r>
      <w:r w:rsidRPr="00A34DB6">
        <w:rPr>
          <w:rFonts w:ascii="Segoe UI" w:hAnsi="Segoe UI" w:cs="Segoe UI"/>
        </w:rPr>
        <w:t>partners to promote safeguarding.</w:t>
      </w:r>
    </w:p>
    <w:p w14:paraId="0DD19CC8" w14:textId="77777777" w:rsidR="004B277C" w:rsidRPr="00A34DB6" w:rsidRDefault="004B277C" w:rsidP="00BB50F6">
      <w:pPr>
        <w:pStyle w:val="ListParagraph"/>
        <w:numPr>
          <w:ilvl w:val="0"/>
          <w:numId w:val="25"/>
        </w:numPr>
        <w:autoSpaceDE w:val="0"/>
        <w:autoSpaceDN w:val="0"/>
        <w:adjustRightInd w:val="0"/>
        <w:spacing w:after="0" w:line="240" w:lineRule="auto"/>
        <w:jc w:val="both"/>
        <w:rPr>
          <w:rFonts w:ascii="Segoe UI" w:hAnsi="Segoe UI" w:cs="Segoe UI"/>
        </w:rPr>
      </w:pPr>
      <w:proofErr w:type="gramStart"/>
      <w:r w:rsidRPr="00A34DB6">
        <w:rPr>
          <w:rFonts w:ascii="Segoe UI" w:hAnsi="Segoe UI" w:cs="Segoe UI"/>
        </w:rPr>
        <w:t>identify</w:t>
      </w:r>
      <w:proofErr w:type="gramEnd"/>
      <w:r w:rsidRPr="00A34DB6">
        <w:rPr>
          <w:rFonts w:ascii="Segoe UI" w:hAnsi="Segoe UI" w:cs="Segoe UI"/>
        </w:rPr>
        <w:t xml:space="preserve"> any major concerns or areas for further investigation by the</w:t>
      </w:r>
      <w:r w:rsidR="00CE162F" w:rsidRPr="00A34DB6">
        <w:rPr>
          <w:rFonts w:ascii="Segoe UI" w:hAnsi="Segoe UI" w:cs="Segoe UI"/>
        </w:rPr>
        <w:t xml:space="preserve"> </w:t>
      </w:r>
      <w:r w:rsidRPr="00A34DB6">
        <w:rPr>
          <w:rFonts w:ascii="Segoe UI" w:hAnsi="Segoe UI" w:cs="Segoe UI"/>
        </w:rPr>
        <w:t>Partnership.</w:t>
      </w:r>
    </w:p>
    <w:p w14:paraId="3D7856EF" w14:textId="77777777" w:rsidR="002E1AC4" w:rsidRPr="00A34DB6" w:rsidRDefault="004B277C" w:rsidP="00BB50F6">
      <w:pPr>
        <w:pStyle w:val="ListParagraph"/>
        <w:numPr>
          <w:ilvl w:val="0"/>
          <w:numId w:val="25"/>
        </w:numPr>
        <w:autoSpaceDE w:val="0"/>
        <w:autoSpaceDN w:val="0"/>
        <w:adjustRightInd w:val="0"/>
        <w:spacing w:after="0" w:line="240" w:lineRule="auto"/>
        <w:jc w:val="both"/>
        <w:rPr>
          <w:rFonts w:ascii="Segoe UI" w:hAnsi="Segoe UI" w:cs="Segoe UI"/>
        </w:rPr>
      </w:pPr>
      <w:proofErr w:type="gramStart"/>
      <w:r w:rsidRPr="00A34DB6">
        <w:rPr>
          <w:rFonts w:ascii="Segoe UI" w:hAnsi="Segoe UI" w:cs="Segoe UI"/>
        </w:rPr>
        <w:t>agree</w:t>
      </w:r>
      <w:proofErr w:type="gramEnd"/>
      <w:r w:rsidRPr="00A34DB6">
        <w:rPr>
          <w:rFonts w:ascii="Segoe UI" w:hAnsi="Segoe UI" w:cs="Segoe UI"/>
        </w:rPr>
        <w:t xml:space="preserve"> funding arrangements and budgets for the </w:t>
      </w:r>
      <w:r w:rsidR="00CE162F" w:rsidRPr="00A34DB6">
        <w:rPr>
          <w:rFonts w:ascii="Segoe UI" w:hAnsi="Segoe UI" w:cs="Segoe UI"/>
        </w:rPr>
        <w:t>H</w:t>
      </w:r>
      <w:r w:rsidRPr="00A34DB6">
        <w:rPr>
          <w:rFonts w:ascii="Segoe UI" w:hAnsi="Segoe UI" w:cs="Segoe UI"/>
        </w:rPr>
        <w:t>SCP.</w:t>
      </w:r>
    </w:p>
    <w:p w14:paraId="4CABE418" w14:textId="77777777" w:rsidR="00A17056" w:rsidRDefault="00A17056" w:rsidP="00BB50F6">
      <w:pPr>
        <w:autoSpaceDE w:val="0"/>
        <w:autoSpaceDN w:val="0"/>
        <w:adjustRightInd w:val="0"/>
        <w:spacing w:after="0" w:line="240" w:lineRule="auto"/>
        <w:jc w:val="both"/>
        <w:rPr>
          <w:rFonts w:ascii="Segoe UI" w:hAnsi="Segoe UI" w:cs="Segoe UI"/>
        </w:rPr>
      </w:pPr>
    </w:p>
    <w:p w14:paraId="795A3B51" w14:textId="77777777" w:rsidR="00032FE6" w:rsidRPr="00C45547" w:rsidRDefault="00032FE6" w:rsidP="00BB50F6">
      <w:pPr>
        <w:autoSpaceDE w:val="0"/>
        <w:autoSpaceDN w:val="0"/>
        <w:adjustRightInd w:val="0"/>
        <w:spacing w:after="0" w:line="240" w:lineRule="auto"/>
        <w:jc w:val="both"/>
        <w:rPr>
          <w:rFonts w:ascii="Segoe UI" w:hAnsi="Segoe UI" w:cs="Segoe UI"/>
        </w:rPr>
      </w:pPr>
      <w:r w:rsidRPr="00C45547">
        <w:rPr>
          <w:rFonts w:ascii="Segoe UI" w:hAnsi="Segoe UI" w:cs="Segoe UI"/>
        </w:rPr>
        <w:t>The Board has met seven times over the course of the year:</w:t>
      </w:r>
    </w:p>
    <w:p w14:paraId="15A28106" w14:textId="77777777" w:rsidR="00032FE6" w:rsidRPr="00C45547" w:rsidRDefault="00032FE6" w:rsidP="00BB50F6">
      <w:pPr>
        <w:autoSpaceDE w:val="0"/>
        <w:autoSpaceDN w:val="0"/>
        <w:adjustRightInd w:val="0"/>
        <w:spacing w:after="0" w:line="240" w:lineRule="auto"/>
        <w:jc w:val="both"/>
        <w:rPr>
          <w:rFonts w:ascii="Segoe UI" w:hAnsi="Segoe UI" w:cs="Segoe UI"/>
        </w:rPr>
      </w:pPr>
    </w:p>
    <w:tbl>
      <w:tblPr>
        <w:tblW w:w="95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7"/>
        <w:gridCol w:w="1337"/>
        <w:gridCol w:w="1337"/>
        <w:gridCol w:w="1337"/>
        <w:gridCol w:w="1337"/>
        <w:gridCol w:w="1424"/>
        <w:gridCol w:w="1424"/>
      </w:tblGrid>
      <w:tr w:rsidR="00032FE6" w:rsidRPr="00C45547" w14:paraId="50B2E130" w14:textId="77777777" w:rsidTr="00090AEC">
        <w:trPr>
          <w:trHeight w:val="610"/>
        </w:trPr>
        <w:tc>
          <w:tcPr>
            <w:tcW w:w="1337" w:type="dxa"/>
            <w:tcBorders>
              <w:top w:val="single" w:sz="4" w:space="0" w:color="auto"/>
              <w:left w:val="single" w:sz="4" w:space="0" w:color="auto"/>
              <w:bottom w:val="single" w:sz="4" w:space="0" w:color="auto"/>
              <w:right w:val="single" w:sz="4" w:space="0" w:color="auto"/>
            </w:tcBorders>
            <w:noWrap/>
            <w:vAlign w:val="bottom"/>
            <w:hideMark/>
          </w:tcPr>
          <w:p w14:paraId="163C7A8E" w14:textId="77777777" w:rsidR="00032FE6" w:rsidRPr="00C45547" w:rsidRDefault="00032FE6" w:rsidP="00032FE6">
            <w:pPr>
              <w:autoSpaceDE w:val="0"/>
              <w:autoSpaceDN w:val="0"/>
              <w:adjustRightInd w:val="0"/>
              <w:spacing w:after="0" w:line="240" w:lineRule="auto"/>
              <w:rPr>
                <w:rFonts w:ascii="Segoe UI" w:hAnsi="Segoe UI" w:cs="Segoe UI"/>
              </w:rPr>
            </w:pPr>
            <w:r w:rsidRPr="00C45547">
              <w:rPr>
                <w:rFonts w:ascii="Segoe UI" w:hAnsi="Segoe UI" w:cs="Segoe UI"/>
              </w:rPr>
              <w:t>21/04/2022</w:t>
            </w:r>
          </w:p>
        </w:tc>
        <w:tc>
          <w:tcPr>
            <w:tcW w:w="1337" w:type="dxa"/>
            <w:tcBorders>
              <w:top w:val="single" w:sz="4" w:space="0" w:color="auto"/>
              <w:left w:val="single" w:sz="4" w:space="0" w:color="auto"/>
              <w:bottom w:val="single" w:sz="4" w:space="0" w:color="auto"/>
              <w:right w:val="single" w:sz="4" w:space="0" w:color="auto"/>
            </w:tcBorders>
            <w:noWrap/>
            <w:vAlign w:val="bottom"/>
            <w:hideMark/>
          </w:tcPr>
          <w:p w14:paraId="293655FB" w14:textId="77777777" w:rsidR="00032FE6" w:rsidRPr="00C45547" w:rsidRDefault="00032FE6" w:rsidP="00032FE6">
            <w:pPr>
              <w:autoSpaceDE w:val="0"/>
              <w:autoSpaceDN w:val="0"/>
              <w:adjustRightInd w:val="0"/>
              <w:spacing w:after="0" w:line="240" w:lineRule="auto"/>
              <w:rPr>
                <w:rFonts w:ascii="Segoe UI" w:hAnsi="Segoe UI" w:cs="Segoe UI"/>
              </w:rPr>
            </w:pPr>
            <w:r w:rsidRPr="00C45547">
              <w:rPr>
                <w:rFonts w:ascii="Segoe UI" w:hAnsi="Segoe UI" w:cs="Segoe UI"/>
              </w:rPr>
              <w:t>16/06/2022</w:t>
            </w:r>
          </w:p>
        </w:tc>
        <w:tc>
          <w:tcPr>
            <w:tcW w:w="1337" w:type="dxa"/>
            <w:tcBorders>
              <w:top w:val="single" w:sz="4" w:space="0" w:color="auto"/>
              <w:left w:val="single" w:sz="4" w:space="0" w:color="auto"/>
              <w:bottom w:val="single" w:sz="4" w:space="0" w:color="auto"/>
              <w:right w:val="single" w:sz="4" w:space="0" w:color="auto"/>
            </w:tcBorders>
            <w:noWrap/>
            <w:vAlign w:val="bottom"/>
            <w:hideMark/>
          </w:tcPr>
          <w:p w14:paraId="248D4119" w14:textId="77777777" w:rsidR="00032FE6" w:rsidRPr="00C45547" w:rsidRDefault="00032FE6" w:rsidP="00032FE6">
            <w:pPr>
              <w:autoSpaceDE w:val="0"/>
              <w:autoSpaceDN w:val="0"/>
              <w:adjustRightInd w:val="0"/>
              <w:spacing w:after="0" w:line="240" w:lineRule="auto"/>
              <w:rPr>
                <w:rFonts w:ascii="Segoe UI" w:hAnsi="Segoe UI" w:cs="Segoe UI"/>
              </w:rPr>
            </w:pPr>
            <w:r w:rsidRPr="00C45547">
              <w:rPr>
                <w:rFonts w:ascii="Segoe UI" w:hAnsi="Segoe UI" w:cs="Segoe UI"/>
              </w:rPr>
              <w:t>08/09/2022</w:t>
            </w:r>
          </w:p>
        </w:tc>
        <w:tc>
          <w:tcPr>
            <w:tcW w:w="1337" w:type="dxa"/>
            <w:tcBorders>
              <w:top w:val="single" w:sz="4" w:space="0" w:color="auto"/>
              <w:left w:val="single" w:sz="4" w:space="0" w:color="auto"/>
              <w:bottom w:val="single" w:sz="4" w:space="0" w:color="auto"/>
              <w:right w:val="single" w:sz="4" w:space="0" w:color="auto"/>
            </w:tcBorders>
            <w:noWrap/>
            <w:vAlign w:val="bottom"/>
            <w:hideMark/>
          </w:tcPr>
          <w:p w14:paraId="5A07176D" w14:textId="77777777" w:rsidR="00032FE6" w:rsidRPr="00C45547" w:rsidRDefault="00032FE6" w:rsidP="00032FE6">
            <w:pPr>
              <w:autoSpaceDE w:val="0"/>
              <w:autoSpaceDN w:val="0"/>
              <w:adjustRightInd w:val="0"/>
              <w:spacing w:after="0" w:line="240" w:lineRule="auto"/>
              <w:rPr>
                <w:rFonts w:ascii="Segoe UI" w:hAnsi="Segoe UI" w:cs="Segoe UI"/>
              </w:rPr>
            </w:pPr>
            <w:r w:rsidRPr="00C45547">
              <w:rPr>
                <w:rFonts w:ascii="Segoe UI" w:hAnsi="Segoe UI" w:cs="Segoe UI"/>
              </w:rPr>
              <w:t>15/11/2022</w:t>
            </w:r>
          </w:p>
        </w:tc>
        <w:tc>
          <w:tcPr>
            <w:tcW w:w="1337" w:type="dxa"/>
            <w:tcBorders>
              <w:top w:val="single" w:sz="4" w:space="0" w:color="auto"/>
              <w:left w:val="single" w:sz="4" w:space="0" w:color="auto"/>
              <w:bottom w:val="single" w:sz="4" w:space="0" w:color="auto"/>
              <w:right w:val="single" w:sz="4" w:space="0" w:color="auto"/>
            </w:tcBorders>
            <w:noWrap/>
            <w:vAlign w:val="bottom"/>
            <w:hideMark/>
          </w:tcPr>
          <w:p w14:paraId="5D1A850A" w14:textId="77777777" w:rsidR="00032FE6" w:rsidRPr="00C45547" w:rsidRDefault="00032FE6" w:rsidP="00032FE6">
            <w:pPr>
              <w:autoSpaceDE w:val="0"/>
              <w:autoSpaceDN w:val="0"/>
              <w:adjustRightInd w:val="0"/>
              <w:spacing w:after="0" w:line="240" w:lineRule="auto"/>
              <w:rPr>
                <w:rFonts w:ascii="Segoe UI" w:hAnsi="Segoe UI" w:cs="Segoe UI"/>
              </w:rPr>
            </w:pPr>
            <w:r w:rsidRPr="00C45547">
              <w:rPr>
                <w:rFonts w:ascii="Segoe UI" w:hAnsi="Segoe UI" w:cs="Segoe UI"/>
              </w:rPr>
              <w:t>16/12/2022</w:t>
            </w:r>
          </w:p>
        </w:tc>
        <w:tc>
          <w:tcPr>
            <w:tcW w:w="1424" w:type="dxa"/>
            <w:tcBorders>
              <w:top w:val="single" w:sz="4" w:space="0" w:color="auto"/>
              <w:left w:val="single" w:sz="4" w:space="0" w:color="auto"/>
              <w:bottom w:val="single" w:sz="4" w:space="0" w:color="auto"/>
              <w:right w:val="single" w:sz="4" w:space="0" w:color="auto"/>
            </w:tcBorders>
            <w:noWrap/>
            <w:vAlign w:val="bottom"/>
            <w:hideMark/>
          </w:tcPr>
          <w:p w14:paraId="5D6EC5AB" w14:textId="77777777" w:rsidR="00032FE6" w:rsidRPr="00C45547" w:rsidRDefault="00032FE6" w:rsidP="00032FE6">
            <w:pPr>
              <w:autoSpaceDE w:val="0"/>
              <w:autoSpaceDN w:val="0"/>
              <w:adjustRightInd w:val="0"/>
              <w:spacing w:after="0" w:line="240" w:lineRule="auto"/>
              <w:rPr>
                <w:rFonts w:ascii="Segoe UI" w:hAnsi="Segoe UI" w:cs="Segoe UI"/>
                <w:bCs/>
              </w:rPr>
            </w:pPr>
            <w:r w:rsidRPr="00C45547">
              <w:rPr>
                <w:rFonts w:ascii="Segoe UI" w:hAnsi="Segoe UI" w:cs="Segoe UI"/>
                <w:bCs/>
              </w:rPr>
              <w:t>19/01/2023</w:t>
            </w:r>
          </w:p>
        </w:tc>
        <w:tc>
          <w:tcPr>
            <w:tcW w:w="1424" w:type="dxa"/>
            <w:tcBorders>
              <w:top w:val="single" w:sz="4" w:space="0" w:color="auto"/>
              <w:left w:val="single" w:sz="4" w:space="0" w:color="auto"/>
              <w:bottom w:val="single" w:sz="4" w:space="0" w:color="auto"/>
              <w:right w:val="single" w:sz="4" w:space="0" w:color="auto"/>
            </w:tcBorders>
            <w:noWrap/>
            <w:vAlign w:val="bottom"/>
            <w:hideMark/>
          </w:tcPr>
          <w:p w14:paraId="7DA226AE" w14:textId="77777777" w:rsidR="00032FE6" w:rsidRPr="00C45547" w:rsidRDefault="00032FE6" w:rsidP="00032FE6">
            <w:pPr>
              <w:autoSpaceDE w:val="0"/>
              <w:autoSpaceDN w:val="0"/>
              <w:adjustRightInd w:val="0"/>
              <w:spacing w:after="0" w:line="240" w:lineRule="auto"/>
              <w:rPr>
                <w:rFonts w:ascii="Segoe UI" w:hAnsi="Segoe UI" w:cs="Segoe UI"/>
                <w:bCs/>
              </w:rPr>
            </w:pPr>
            <w:r w:rsidRPr="00C45547">
              <w:rPr>
                <w:rFonts w:ascii="Segoe UI" w:hAnsi="Segoe UI" w:cs="Segoe UI"/>
                <w:bCs/>
              </w:rPr>
              <w:t>15/03/2023</w:t>
            </w:r>
          </w:p>
        </w:tc>
      </w:tr>
    </w:tbl>
    <w:p w14:paraId="7975D190" w14:textId="77777777" w:rsidR="00032FE6" w:rsidRPr="00C45547" w:rsidRDefault="00032FE6" w:rsidP="00032FE6">
      <w:pPr>
        <w:autoSpaceDE w:val="0"/>
        <w:autoSpaceDN w:val="0"/>
        <w:adjustRightInd w:val="0"/>
        <w:spacing w:after="0" w:line="240" w:lineRule="auto"/>
        <w:rPr>
          <w:rFonts w:ascii="Segoe UI" w:hAnsi="Segoe UI" w:cs="Segoe UI"/>
        </w:rPr>
      </w:pPr>
    </w:p>
    <w:p w14:paraId="37F58D6E" w14:textId="77777777" w:rsidR="00032FE6" w:rsidRPr="00C45547" w:rsidRDefault="00032FE6" w:rsidP="00BB50F6">
      <w:pPr>
        <w:autoSpaceDE w:val="0"/>
        <w:autoSpaceDN w:val="0"/>
        <w:adjustRightInd w:val="0"/>
        <w:spacing w:after="0" w:line="240" w:lineRule="auto"/>
        <w:jc w:val="both"/>
        <w:rPr>
          <w:rFonts w:ascii="Segoe UI" w:hAnsi="Segoe UI" w:cs="Segoe UI"/>
        </w:rPr>
      </w:pPr>
    </w:p>
    <w:p w14:paraId="623F8236" w14:textId="77777777" w:rsidR="00032FE6" w:rsidRPr="00C45547" w:rsidRDefault="00032FE6" w:rsidP="00BB50F6">
      <w:pPr>
        <w:tabs>
          <w:tab w:val="left" w:pos="0"/>
        </w:tabs>
        <w:ind w:right="1019"/>
        <w:jc w:val="both"/>
        <w:rPr>
          <w:rFonts w:ascii="Segoe UI" w:hAnsi="Segoe UI" w:cs="Segoe UI"/>
        </w:rPr>
      </w:pPr>
      <w:r w:rsidRPr="00C45547">
        <w:rPr>
          <w:rFonts w:ascii="Segoe UI" w:hAnsi="Segoe UI" w:cs="Segoe UI"/>
        </w:rPr>
        <w:t>In addition to the scheduled board meetings, there have been three Safeguarding Partners Extraordinary meetings:</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3228"/>
        <w:gridCol w:w="3151"/>
      </w:tblGrid>
      <w:tr w:rsidR="00C45547" w:rsidRPr="00C45547" w14:paraId="184BCC83" w14:textId="77777777" w:rsidTr="00091737">
        <w:trPr>
          <w:trHeight w:val="557"/>
        </w:trPr>
        <w:tc>
          <w:tcPr>
            <w:tcW w:w="2835" w:type="dxa"/>
            <w:tcBorders>
              <w:top w:val="single" w:sz="4" w:space="0" w:color="auto"/>
              <w:left w:val="single" w:sz="4" w:space="0" w:color="auto"/>
              <w:bottom w:val="single" w:sz="4" w:space="0" w:color="auto"/>
              <w:right w:val="single" w:sz="4" w:space="0" w:color="auto"/>
            </w:tcBorders>
            <w:hideMark/>
          </w:tcPr>
          <w:p w14:paraId="397335DF" w14:textId="77777777" w:rsidR="00032FE6" w:rsidRPr="00C45547" w:rsidRDefault="00091737" w:rsidP="00091737">
            <w:pPr>
              <w:spacing w:after="0" w:line="240" w:lineRule="auto"/>
              <w:rPr>
                <w:rFonts w:ascii="Segoe UI" w:eastAsia="Times New Roman" w:hAnsi="Segoe UI" w:cs="Segoe UI"/>
                <w:bCs/>
                <w:szCs w:val="20"/>
                <w:lang w:eastAsia="en-GB"/>
              </w:rPr>
            </w:pPr>
            <w:r>
              <w:rPr>
                <w:rFonts w:ascii="Segoe UI" w:eastAsia="Times New Roman" w:hAnsi="Segoe UI" w:cs="Segoe UI"/>
                <w:bCs/>
                <w:szCs w:val="20"/>
                <w:lang w:eastAsia="en-GB"/>
              </w:rPr>
              <w:t>E</w:t>
            </w:r>
            <w:r w:rsidR="00032FE6" w:rsidRPr="00C45547">
              <w:rPr>
                <w:rFonts w:ascii="Segoe UI" w:eastAsia="Times New Roman" w:hAnsi="Segoe UI" w:cs="Segoe UI"/>
                <w:bCs/>
                <w:szCs w:val="20"/>
                <w:lang w:eastAsia="en-GB"/>
              </w:rPr>
              <w:t>xtraordinary Meeting 05/10/2022</w:t>
            </w:r>
          </w:p>
        </w:tc>
        <w:tc>
          <w:tcPr>
            <w:tcW w:w="3228" w:type="dxa"/>
            <w:tcBorders>
              <w:top w:val="single" w:sz="4" w:space="0" w:color="auto"/>
              <w:left w:val="single" w:sz="4" w:space="0" w:color="auto"/>
              <w:bottom w:val="single" w:sz="4" w:space="0" w:color="auto"/>
              <w:right w:val="single" w:sz="4" w:space="0" w:color="auto"/>
            </w:tcBorders>
            <w:vAlign w:val="bottom"/>
            <w:hideMark/>
          </w:tcPr>
          <w:p w14:paraId="13E68734" w14:textId="77777777" w:rsidR="00032FE6" w:rsidRPr="00C45547" w:rsidRDefault="00032FE6" w:rsidP="000462F5">
            <w:pPr>
              <w:spacing w:after="0" w:line="240" w:lineRule="auto"/>
              <w:rPr>
                <w:rFonts w:ascii="Segoe UI" w:eastAsia="Times New Roman" w:hAnsi="Segoe UI" w:cs="Segoe UI"/>
                <w:bCs/>
                <w:szCs w:val="20"/>
                <w:lang w:eastAsia="en-GB"/>
              </w:rPr>
            </w:pPr>
            <w:r w:rsidRPr="00C45547">
              <w:rPr>
                <w:rFonts w:ascii="Segoe UI" w:eastAsia="Times New Roman" w:hAnsi="Segoe UI" w:cs="Segoe UI"/>
                <w:bCs/>
                <w:szCs w:val="20"/>
                <w:lang w:eastAsia="en-GB"/>
              </w:rPr>
              <w:t>S</w:t>
            </w:r>
            <w:r w:rsidR="000462F5">
              <w:rPr>
                <w:rFonts w:ascii="Segoe UI" w:eastAsia="Times New Roman" w:hAnsi="Segoe UI" w:cs="Segoe UI"/>
                <w:bCs/>
                <w:szCs w:val="20"/>
                <w:lang w:eastAsia="en-GB"/>
              </w:rPr>
              <w:t>afeguarding Partners Board /</w:t>
            </w:r>
            <w:r w:rsidRPr="00C45547">
              <w:rPr>
                <w:rFonts w:ascii="Segoe UI" w:eastAsia="Times New Roman" w:hAnsi="Segoe UI" w:cs="Segoe UI"/>
                <w:bCs/>
                <w:szCs w:val="20"/>
                <w:lang w:eastAsia="en-GB"/>
              </w:rPr>
              <w:t>E</w:t>
            </w:r>
            <w:r w:rsidR="000462F5">
              <w:rPr>
                <w:rFonts w:ascii="Segoe UI" w:eastAsia="Times New Roman" w:hAnsi="Segoe UI" w:cs="Segoe UI"/>
                <w:bCs/>
                <w:szCs w:val="20"/>
                <w:lang w:eastAsia="en-GB"/>
              </w:rPr>
              <w:t>xecutive Support Group</w:t>
            </w:r>
            <w:r w:rsidRPr="00C45547">
              <w:rPr>
                <w:rFonts w:ascii="Segoe UI" w:eastAsia="Times New Roman" w:hAnsi="Segoe UI" w:cs="Segoe UI"/>
                <w:bCs/>
                <w:szCs w:val="20"/>
                <w:lang w:eastAsia="en-GB"/>
              </w:rPr>
              <w:t xml:space="preserve"> Development Session 16/06/2022</w:t>
            </w:r>
          </w:p>
        </w:tc>
        <w:tc>
          <w:tcPr>
            <w:tcW w:w="3151" w:type="dxa"/>
            <w:tcBorders>
              <w:top w:val="single" w:sz="4" w:space="0" w:color="auto"/>
              <w:left w:val="single" w:sz="4" w:space="0" w:color="auto"/>
              <w:bottom w:val="single" w:sz="4" w:space="0" w:color="auto"/>
              <w:right w:val="single" w:sz="4" w:space="0" w:color="auto"/>
            </w:tcBorders>
            <w:hideMark/>
          </w:tcPr>
          <w:p w14:paraId="0DDD8B8B" w14:textId="77777777" w:rsidR="00032FE6" w:rsidRPr="00C45547" w:rsidRDefault="00062EFA" w:rsidP="00032FE6">
            <w:pPr>
              <w:spacing w:after="0" w:line="240" w:lineRule="auto"/>
              <w:rPr>
                <w:rFonts w:ascii="Segoe UI" w:eastAsia="Times New Roman" w:hAnsi="Segoe UI" w:cs="Segoe UI"/>
                <w:bCs/>
                <w:szCs w:val="20"/>
                <w:lang w:eastAsia="en-GB"/>
              </w:rPr>
            </w:pPr>
            <w:r>
              <w:rPr>
                <w:rFonts w:ascii="Segoe UI" w:eastAsia="Times New Roman" w:hAnsi="Segoe UI" w:cs="Segoe UI"/>
                <w:bCs/>
                <w:szCs w:val="20"/>
                <w:lang w:eastAsia="en-GB"/>
              </w:rPr>
              <w:t>Leadership Development Day</w:t>
            </w:r>
          </w:p>
          <w:p w14:paraId="073F0913" w14:textId="77777777" w:rsidR="00032FE6" w:rsidRPr="00C45547" w:rsidRDefault="00062EFA" w:rsidP="00032FE6">
            <w:pPr>
              <w:spacing w:after="0" w:line="240" w:lineRule="auto"/>
              <w:rPr>
                <w:rFonts w:ascii="Segoe UI" w:eastAsia="Times New Roman" w:hAnsi="Segoe UI" w:cs="Segoe UI"/>
                <w:bCs/>
                <w:szCs w:val="20"/>
                <w:lang w:eastAsia="en-GB"/>
              </w:rPr>
            </w:pPr>
            <w:r>
              <w:rPr>
                <w:rFonts w:ascii="Segoe UI" w:eastAsia="Times New Roman" w:hAnsi="Segoe UI" w:cs="Segoe UI"/>
                <w:bCs/>
                <w:szCs w:val="20"/>
                <w:lang w:eastAsia="en-GB"/>
              </w:rPr>
              <w:t>03/02</w:t>
            </w:r>
            <w:r w:rsidR="00032FE6" w:rsidRPr="00C45547">
              <w:rPr>
                <w:rFonts w:ascii="Segoe UI" w:eastAsia="Times New Roman" w:hAnsi="Segoe UI" w:cs="Segoe UI"/>
                <w:bCs/>
                <w:szCs w:val="20"/>
                <w:lang w:eastAsia="en-GB"/>
              </w:rPr>
              <w:t>/2023</w:t>
            </w:r>
          </w:p>
        </w:tc>
      </w:tr>
    </w:tbl>
    <w:p w14:paraId="2EF17051" w14:textId="77777777" w:rsidR="00032FE6" w:rsidRPr="00032FE6" w:rsidRDefault="00032FE6" w:rsidP="00BB50F6">
      <w:pPr>
        <w:tabs>
          <w:tab w:val="left" w:pos="0"/>
        </w:tabs>
        <w:ind w:right="1019"/>
        <w:jc w:val="both"/>
        <w:rPr>
          <w:rFonts w:ascii="Segoe UI" w:hAnsi="Segoe UI" w:cs="Segoe UI"/>
          <w:color w:val="FF0000"/>
        </w:rPr>
      </w:pPr>
    </w:p>
    <w:p w14:paraId="7F6EAC23" w14:textId="77777777" w:rsidR="00032FE6" w:rsidRPr="00032FE6" w:rsidRDefault="00032FE6" w:rsidP="00BB50F6">
      <w:pPr>
        <w:tabs>
          <w:tab w:val="left" w:pos="0"/>
        </w:tabs>
        <w:ind w:right="1019"/>
        <w:jc w:val="both"/>
        <w:rPr>
          <w:rFonts w:ascii="Segoe UI" w:hAnsi="Segoe UI" w:cs="Segoe UI"/>
        </w:rPr>
      </w:pPr>
      <w:r w:rsidRPr="00032FE6">
        <w:rPr>
          <w:rFonts w:ascii="Segoe UI" w:hAnsi="Segoe UI" w:cs="Segoe UI"/>
        </w:rPr>
        <w:t xml:space="preserve">These </w:t>
      </w:r>
      <w:proofErr w:type="gramStart"/>
      <w:r w:rsidRPr="00032FE6">
        <w:rPr>
          <w:rFonts w:ascii="Segoe UI" w:hAnsi="Segoe UI" w:cs="Segoe UI"/>
        </w:rPr>
        <w:t>were convened</w:t>
      </w:r>
      <w:proofErr w:type="gramEnd"/>
      <w:r w:rsidRPr="00032FE6">
        <w:rPr>
          <w:rFonts w:ascii="Segoe UI" w:hAnsi="Segoe UI" w:cs="Segoe UI"/>
        </w:rPr>
        <w:t xml:space="preserve"> to address emerging concerns and to provide leadership and traction to areas of the strategic plan, which had stalled.  </w:t>
      </w:r>
    </w:p>
    <w:p w14:paraId="53CEBD50" w14:textId="77777777" w:rsidR="00FD781A" w:rsidRPr="007E5321" w:rsidRDefault="007E5321" w:rsidP="00A34DB6">
      <w:pPr>
        <w:pStyle w:val="Heading2"/>
      </w:pPr>
      <w:bookmarkStart w:id="62" w:name="_Toc145514267"/>
      <w:bookmarkStart w:id="63" w:name="_Toc145596434"/>
      <w:bookmarkStart w:id="64" w:name="_Toc147398855"/>
      <w:bookmarkStart w:id="65" w:name="_Toc151124133"/>
      <w:bookmarkStart w:id="66" w:name="_Toc152322668"/>
      <w:r w:rsidRPr="007E5321">
        <w:t>Impact</w:t>
      </w:r>
      <w:bookmarkEnd w:id="62"/>
      <w:bookmarkEnd w:id="63"/>
      <w:bookmarkEnd w:id="64"/>
      <w:bookmarkEnd w:id="65"/>
      <w:bookmarkEnd w:id="66"/>
      <w:r w:rsidRPr="007E5321">
        <w:t xml:space="preserve"> </w:t>
      </w:r>
    </w:p>
    <w:p w14:paraId="3D4196FB" w14:textId="77777777" w:rsidR="00CE43EC" w:rsidRPr="002E7E35" w:rsidRDefault="00FD781A" w:rsidP="00BB50F6">
      <w:pPr>
        <w:autoSpaceDE w:val="0"/>
        <w:autoSpaceDN w:val="0"/>
        <w:adjustRightInd w:val="0"/>
        <w:spacing w:after="0" w:line="240" w:lineRule="auto"/>
        <w:jc w:val="both"/>
        <w:rPr>
          <w:rFonts w:ascii="Segoe UI" w:hAnsi="Segoe UI" w:cs="Segoe UI"/>
          <w:b/>
          <w:bCs/>
          <w:color w:val="03999F"/>
        </w:rPr>
      </w:pPr>
      <w:r w:rsidRPr="002E7E35">
        <w:rPr>
          <w:rFonts w:ascii="Segoe UI" w:hAnsi="Segoe UI" w:cs="Segoe UI"/>
        </w:rPr>
        <w:t xml:space="preserve">The </w:t>
      </w:r>
      <w:r w:rsidR="00B06EC0">
        <w:rPr>
          <w:rFonts w:ascii="Segoe UI" w:hAnsi="Segoe UI" w:cs="Segoe UI"/>
        </w:rPr>
        <w:t>Board have</w:t>
      </w:r>
      <w:r w:rsidRPr="002E7E35">
        <w:rPr>
          <w:rFonts w:ascii="Segoe UI" w:hAnsi="Segoe UI" w:cs="Segoe UI"/>
        </w:rPr>
        <w:t xml:space="preserve"> made a number of key decisions during 2022 -23 including:</w:t>
      </w:r>
    </w:p>
    <w:p w14:paraId="1849EAC3" w14:textId="77777777" w:rsidR="00FD781A" w:rsidRPr="002E7E35" w:rsidRDefault="00FD781A" w:rsidP="00BB50F6">
      <w:pPr>
        <w:pStyle w:val="ListParagraph"/>
        <w:numPr>
          <w:ilvl w:val="0"/>
          <w:numId w:val="1"/>
        </w:numPr>
        <w:autoSpaceDE w:val="0"/>
        <w:autoSpaceDN w:val="0"/>
        <w:adjustRightInd w:val="0"/>
        <w:spacing w:after="0" w:line="240" w:lineRule="auto"/>
        <w:jc w:val="both"/>
        <w:rPr>
          <w:rFonts w:ascii="Segoe UI" w:hAnsi="Segoe UI" w:cs="Segoe UI"/>
        </w:rPr>
      </w:pPr>
      <w:r w:rsidRPr="002E7E35">
        <w:rPr>
          <w:rFonts w:ascii="Segoe UI" w:hAnsi="Segoe UI" w:cs="Segoe UI"/>
        </w:rPr>
        <w:t>Approving the HSCP Annual Report 202</w:t>
      </w:r>
      <w:r w:rsidR="007E5321">
        <w:rPr>
          <w:rFonts w:ascii="Segoe UI" w:hAnsi="Segoe UI" w:cs="Segoe UI"/>
        </w:rPr>
        <w:t>1</w:t>
      </w:r>
      <w:r w:rsidRPr="002E7E35">
        <w:rPr>
          <w:rFonts w:ascii="Segoe UI" w:hAnsi="Segoe UI" w:cs="Segoe UI"/>
        </w:rPr>
        <w:t>-2</w:t>
      </w:r>
      <w:r w:rsidR="007E5321">
        <w:rPr>
          <w:rFonts w:ascii="Segoe UI" w:hAnsi="Segoe UI" w:cs="Segoe UI"/>
        </w:rPr>
        <w:t>2</w:t>
      </w:r>
      <w:r w:rsidRPr="002E7E35">
        <w:rPr>
          <w:rFonts w:ascii="Segoe UI" w:hAnsi="Segoe UI" w:cs="Segoe UI"/>
        </w:rPr>
        <w:t>;</w:t>
      </w:r>
    </w:p>
    <w:p w14:paraId="66BFEA91" w14:textId="77777777" w:rsidR="00FD781A" w:rsidRPr="002E7E35" w:rsidRDefault="00FD781A" w:rsidP="00BB50F6">
      <w:pPr>
        <w:pStyle w:val="ListParagraph"/>
        <w:numPr>
          <w:ilvl w:val="0"/>
          <w:numId w:val="1"/>
        </w:numPr>
        <w:autoSpaceDE w:val="0"/>
        <w:autoSpaceDN w:val="0"/>
        <w:adjustRightInd w:val="0"/>
        <w:spacing w:after="0" w:line="240" w:lineRule="auto"/>
        <w:jc w:val="both"/>
        <w:rPr>
          <w:rFonts w:ascii="Segoe UI" w:hAnsi="Segoe UI" w:cs="Segoe UI"/>
        </w:rPr>
      </w:pPr>
      <w:r w:rsidRPr="002E7E35">
        <w:rPr>
          <w:rFonts w:ascii="Segoe UI" w:hAnsi="Segoe UI" w:cs="Segoe UI"/>
        </w:rPr>
        <w:t>Approving the HSCP Training Programme 2022 – 23;</w:t>
      </w:r>
    </w:p>
    <w:p w14:paraId="6B96B190" w14:textId="77777777" w:rsidR="00FD781A" w:rsidRPr="002E7E35" w:rsidRDefault="00FD781A" w:rsidP="00BB50F6">
      <w:pPr>
        <w:pStyle w:val="ListParagraph"/>
        <w:numPr>
          <w:ilvl w:val="0"/>
          <w:numId w:val="1"/>
        </w:numPr>
        <w:autoSpaceDE w:val="0"/>
        <w:autoSpaceDN w:val="0"/>
        <w:adjustRightInd w:val="0"/>
        <w:spacing w:after="0" w:line="240" w:lineRule="auto"/>
        <w:jc w:val="both"/>
        <w:rPr>
          <w:rFonts w:ascii="Segoe UI" w:hAnsi="Segoe UI" w:cs="Segoe UI"/>
        </w:rPr>
      </w:pPr>
      <w:r w:rsidRPr="002E7E35">
        <w:rPr>
          <w:rFonts w:ascii="Segoe UI" w:hAnsi="Segoe UI" w:cs="Segoe UI"/>
        </w:rPr>
        <w:t xml:space="preserve">Approving Child Safeguarding Review Reports for </w:t>
      </w:r>
      <w:r w:rsidR="00091737">
        <w:rPr>
          <w:rFonts w:ascii="Segoe UI" w:hAnsi="Segoe UI" w:cs="Segoe UI"/>
        </w:rPr>
        <w:t xml:space="preserve">CSPR </w:t>
      </w:r>
      <w:r w:rsidRPr="002E7E35">
        <w:rPr>
          <w:rFonts w:ascii="Segoe UI" w:hAnsi="Segoe UI" w:cs="Segoe UI"/>
        </w:rPr>
        <w:t>Peer on Peer, training slides and briefing notes;</w:t>
      </w:r>
    </w:p>
    <w:p w14:paraId="0F26C8F1" w14:textId="77777777" w:rsidR="00FD781A" w:rsidRPr="002E7E35" w:rsidRDefault="00FD781A" w:rsidP="00BB50F6">
      <w:pPr>
        <w:pStyle w:val="ListParagraph"/>
        <w:numPr>
          <w:ilvl w:val="0"/>
          <w:numId w:val="1"/>
        </w:numPr>
        <w:autoSpaceDE w:val="0"/>
        <w:autoSpaceDN w:val="0"/>
        <w:adjustRightInd w:val="0"/>
        <w:spacing w:after="0" w:line="240" w:lineRule="auto"/>
        <w:jc w:val="both"/>
        <w:rPr>
          <w:rFonts w:ascii="Segoe UI" w:hAnsi="Segoe UI" w:cs="Segoe UI"/>
        </w:rPr>
      </w:pPr>
      <w:r w:rsidRPr="002E7E35">
        <w:rPr>
          <w:rFonts w:ascii="Segoe UI" w:hAnsi="Segoe UI" w:cs="Segoe UI"/>
        </w:rPr>
        <w:t>Approving the HSCP Strategic Business Plan 2021-2023;</w:t>
      </w:r>
    </w:p>
    <w:p w14:paraId="5DF7811E" w14:textId="77777777" w:rsidR="00FD781A" w:rsidRDefault="00FD781A" w:rsidP="00BB50F6">
      <w:pPr>
        <w:pStyle w:val="ListParagraph"/>
        <w:numPr>
          <w:ilvl w:val="0"/>
          <w:numId w:val="1"/>
        </w:numPr>
        <w:autoSpaceDE w:val="0"/>
        <w:autoSpaceDN w:val="0"/>
        <w:adjustRightInd w:val="0"/>
        <w:spacing w:after="0" w:line="240" w:lineRule="auto"/>
        <w:jc w:val="both"/>
        <w:rPr>
          <w:rFonts w:ascii="Segoe UI" w:hAnsi="Segoe UI" w:cs="Segoe UI"/>
        </w:rPr>
      </w:pPr>
      <w:r w:rsidRPr="002E7E35">
        <w:rPr>
          <w:rFonts w:ascii="Segoe UI" w:hAnsi="Segoe UI" w:cs="Segoe UI"/>
        </w:rPr>
        <w:t>Approving Herefordshire Child Safeguarding Practice Review Practice Guidance and templates</w:t>
      </w:r>
    </w:p>
    <w:p w14:paraId="7B21453F" w14:textId="77777777" w:rsidR="003C538C" w:rsidRPr="00062EFA" w:rsidRDefault="003C538C" w:rsidP="00BB50F6">
      <w:pPr>
        <w:pStyle w:val="ListParagraph"/>
        <w:numPr>
          <w:ilvl w:val="0"/>
          <w:numId w:val="1"/>
        </w:numPr>
        <w:autoSpaceDE w:val="0"/>
        <w:autoSpaceDN w:val="0"/>
        <w:adjustRightInd w:val="0"/>
        <w:spacing w:after="0" w:line="240" w:lineRule="auto"/>
        <w:jc w:val="both"/>
        <w:rPr>
          <w:rFonts w:ascii="Segoe UI" w:hAnsi="Segoe UI" w:cs="Segoe UI"/>
        </w:rPr>
      </w:pPr>
      <w:r w:rsidRPr="00062EFA">
        <w:rPr>
          <w:rFonts w:ascii="Segoe UI" w:hAnsi="Segoe UI" w:cs="Segoe UI"/>
        </w:rPr>
        <w:t>Appointing the Independent Scrutineer t</w:t>
      </w:r>
      <w:r w:rsidR="00062EFA" w:rsidRPr="00062EFA">
        <w:rPr>
          <w:rFonts w:ascii="Segoe UI" w:hAnsi="Segoe UI" w:cs="Segoe UI"/>
        </w:rPr>
        <w:t>o</w:t>
      </w:r>
      <w:r w:rsidRPr="00062EFA">
        <w:rPr>
          <w:rFonts w:ascii="Segoe UI" w:hAnsi="Segoe UI" w:cs="Segoe UI"/>
        </w:rPr>
        <w:t xml:space="preserve"> Chair the HSCP S</w:t>
      </w:r>
      <w:r w:rsidR="00062EFA">
        <w:rPr>
          <w:rFonts w:ascii="Segoe UI" w:hAnsi="Segoe UI" w:cs="Segoe UI"/>
        </w:rPr>
        <w:t>afeguarding Partners Board</w:t>
      </w:r>
      <w:r w:rsidRPr="00062EFA">
        <w:rPr>
          <w:rFonts w:ascii="Segoe UI" w:hAnsi="Segoe UI" w:cs="Segoe UI"/>
        </w:rPr>
        <w:t xml:space="preserve"> </w:t>
      </w:r>
      <w:r w:rsidR="00234C1C">
        <w:rPr>
          <w:rFonts w:ascii="Segoe UI" w:hAnsi="Segoe UI" w:cs="Segoe UI"/>
        </w:rPr>
        <w:t xml:space="preserve">in </w:t>
      </w:r>
      <w:r w:rsidR="00294BCB">
        <w:rPr>
          <w:rFonts w:ascii="Segoe UI" w:hAnsi="Segoe UI" w:cs="Segoe UI"/>
        </w:rPr>
        <w:t>October</w:t>
      </w:r>
      <w:r w:rsidR="00234C1C">
        <w:rPr>
          <w:rFonts w:ascii="Segoe UI" w:hAnsi="Segoe UI" w:cs="Segoe UI"/>
        </w:rPr>
        <w:t xml:space="preserve"> 2022</w:t>
      </w:r>
    </w:p>
    <w:p w14:paraId="466A6A90" w14:textId="77777777" w:rsidR="00CE43EC" w:rsidRPr="002E7E35" w:rsidRDefault="00CE43EC" w:rsidP="00FD781A">
      <w:pPr>
        <w:autoSpaceDE w:val="0"/>
        <w:autoSpaceDN w:val="0"/>
        <w:adjustRightInd w:val="0"/>
        <w:spacing w:after="0" w:line="240" w:lineRule="auto"/>
        <w:rPr>
          <w:rFonts w:ascii="Segoe UI" w:hAnsi="Segoe UI" w:cs="Segoe UI"/>
          <w:b/>
          <w:bCs/>
          <w:color w:val="03999F"/>
        </w:rPr>
      </w:pPr>
    </w:p>
    <w:p w14:paraId="7B86E6B5" w14:textId="77777777" w:rsidR="00A545D6" w:rsidRPr="00A545D6" w:rsidRDefault="00FD781A" w:rsidP="00A545D6">
      <w:pPr>
        <w:pStyle w:val="Heading2"/>
      </w:pPr>
      <w:bookmarkStart w:id="67" w:name="_Toc145514268"/>
      <w:bookmarkStart w:id="68" w:name="_Toc145596435"/>
      <w:bookmarkStart w:id="69" w:name="_Toc147398856"/>
      <w:bookmarkStart w:id="70" w:name="_Toc151124134"/>
      <w:bookmarkStart w:id="71" w:name="_Toc152322669"/>
      <w:r w:rsidRPr="002E7E35">
        <w:t xml:space="preserve">Executive Support Group </w:t>
      </w:r>
      <w:r w:rsidR="00580F41">
        <w:t>(ESG)</w:t>
      </w:r>
      <w:bookmarkEnd w:id="67"/>
      <w:bookmarkEnd w:id="68"/>
      <w:bookmarkEnd w:id="69"/>
      <w:bookmarkEnd w:id="70"/>
      <w:bookmarkEnd w:id="71"/>
    </w:p>
    <w:p w14:paraId="014DAA24" w14:textId="77777777" w:rsidR="00A545D6" w:rsidRPr="00A34DB6" w:rsidRDefault="00A545D6" w:rsidP="00BB50F6">
      <w:pPr>
        <w:autoSpaceDE w:val="0"/>
        <w:autoSpaceDN w:val="0"/>
        <w:adjustRightInd w:val="0"/>
        <w:spacing w:before="240" w:after="0" w:line="240" w:lineRule="auto"/>
        <w:jc w:val="both"/>
        <w:rPr>
          <w:rFonts w:ascii="Segoe UI" w:hAnsi="Segoe UI" w:cs="Segoe UI"/>
          <w:color w:val="C00000"/>
        </w:rPr>
      </w:pPr>
      <w:r>
        <w:rPr>
          <w:rFonts w:ascii="Segoe UI" w:hAnsi="Segoe UI" w:cs="Segoe UI"/>
        </w:rPr>
        <w:t xml:space="preserve">The Executive support group is the partnership’s engine room. </w:t>
      </w:r>
      <w:r w:rsidRPr="007E5321">
        <w:rPr>
          <w:rFonts w:ascii="Segoe UI" w:hAnsi="Segoe UI" w:cs="Segoe UI"/>
        </w:rPr>
        <w:t xml:space="preserve">It </w:t>
      </w:r>
      <w:proofErr w:type="gramStart"/>
      <w:r w:rsidRPr="007E5321">
        <w:rPr>
          <w:rFonts w:ascii="Segoe UI" w:hAnsi="Segoe UI" w:cs="Segoe UI"/>
        </w:rPr>
        <w:t>is held</w:t>
      </w:r>
      <w:proofErr w:type="gramEnd"/>
      <w:r w:rsidRPr="007E5321">
        <w:rPr>
          <w:rFonts w:ascii="Segoe UI" w:hAnsi="Segoe UI" w:cs="Segoe UI"/>
        </w:rPr>
        <w:t xml:space="preserve"> accountable by the </w:t>
      </w:r>
      <w:r>
        <w:rPr>
          <w:rFonts w:ascii="Segoe UI" w:hAnsi="Segoe UI" w:cs="Segoe UI"/>
        </w:rPr>
        <w:t>H</w:t>
      </w:r>
      <w:r w:rsidRPr="007E5321">
        <w:rPr>
          <w:rFonts w:ascii="Segoe UI" w:hAnsi="Segoe UI" w:cs="Segoe UI"/>
        </w:rPr>
        <w:t>SC</w:t>
      </w:r>
      <w:r>
        <w:rPr>
          <w:rFonts w:ascii="Segoe UI" w:hAnsi="Segoe UI" w:cs="Segoe UI"/>
        </w:rPr>
        <w:t>P</w:t>
      </w:r>
      <w:r w:rsidRPr="007E5321">
        <w:rPr>
          <w:rFonts w:ascii="Segoe UI" w:hAnsi="Segoe UI" w:cs="Segoe UI"/>
        </w:rPr>
        <w:t xml:space="preserve"> and has a membership made up of representatives from all statutory partners as well as a range of key health, probation,</w:t>
      </w:r>
      <w:r>
        <w:rPr>
          <w:rFonts w:ascii="Segoe UI" w:hAnsi="Segoe UI" w:cs="Segoe UI"/>
        </w:rPr>
        <w:t xml:space="preserve"> </w:t>
      </w:r>
      <w:r w:rsidRPr="007E5321">
        <w:rPr>
          <w:rFonts w:ascii="Segoe UI" w:hAnsi="Segoe UI" w:cs="Segoe UI"/>
        </w:rPr>
        <w:t>education and community representatives. The</w:t>
      </w:r>
      <w:r>
        <w:rPr>
          <w:rFonts w:ascii="Segoe UI" w:hAnsi="Segoe UI" w:cs="Segoe UI"/>
        </w:rPr>
        <w:t xml:space="preserve"> group </w:t>
      </w:r>
      <w:r w:rsidRPr="007E5321">
        <w:rPr>
          <w:rFonts w:ascii="Segoe UI" w:hAnsi="Segoe UI" w:cs="Segoe UI"/>
        </w:rPr>
        <w:t>oversees the work of the</w:t>
      </w:r>
      <w:r>
        <w:rPr>
          <w:rFonts w:ascii="Segoe UI" w:hAnsi="Segoe UI" w:cs="Segoe UI"/>
        </w:rPr>
        <w:t xml:space="preserve"> </w:t>
      </w:r>
      <w:proofErr w:type="gramStart"/>
      <w:r w:rsidRPr="007E5321">
        <w:rPr>
          <w:rFonts w:ascii="Segoe UI" w:hAnsi="Segoe UI" w:cs="Segoe UI"/>
        </w:rPr>
        <w:t>subgroups which meet between the quarterly board meetings</w:t>
      </w:r>
      <w:proofErr w:type="gramEnd"/>
      <w:r w:rsidRPr="007E5321">
        <w:rPr>
          <w:rFonts w:ascii="Segoe UI" w:hAnsi="Segoe UI" w:cs="Segoe UI"/>
        </w:rPr>
        <w:t xml:space="preserve"> and scrutinises</w:t>
      </w:r>
      <w:r>
        <w:rPr>
          <w:rFonts w:ascii="Segoe UI" w:hAnsi="Segoe UI" w:cs="Segoe UI"/>
        </w:rPr>
        <w:t xml:space="preserve"> </w:t>
      </w:r>
      <w:r w:rsidRPr="007E5321">
        <w:rPr>
          <w:rFonts w:ascii="Segoe UI" w:hAnsi="Segoe UI" w:cs="Segoe UI"/>
        </w:rPr>
        <w:t>agency reports from across the Partnership. The agenda offers opportunities</w:t>
      </w:r>
      <w:r>
        <w:rPr>
          <w:rFonts w:ascii="Segoe UI" w:hAnsi="Segoe UI" w:cs="Segoe UI"/>
        </w:rPr>
        <w:t xml:space="preserve"> </w:t>
      </w:r>
      <w:r w:rsidRPr="007E5321">
        <w:rPr>
          <w:rFonts w:ascii="Segoe UI" w:hAnsi="Segoe UI" w:cs="Segoe UI"/>
        </w:rPr>
        <w:t>for information sharing and discussion, but also encourages questioning and</w:t>
      </w:r>
      <w:r>
        <w:rPr>
          <w:rFonts w:ascii="Segoe UI" w:hAnsi="Segoe UI" w:cs="Segoe UI"/>
        </w:rPr>
        <w:t xml:space="preserve"> </w:t>
      </w:r>
      <w:r w:rsidRPr="007E5321">
        <w:rPr>
          <w:rFonts w:ascii="Segoe UI" w:hAnsi="Segoe UI" w:cs="Segoe UI"/>
        </w:rPr>
        <w:t xml:space="preserve">challenge. The </w:t>
      </w:r>
      <w:r>
        <w:rPr>
          <w:rFonts w:ascii="Segoe UI" w:hAnsi="Segoe UI" w:cs="Segoe UI"/>
        </w:rPr>
        <w:t>H</w:t>
      </w:r>
      <w:r w:rsidRPr="007E5321">
        <w:rPr>
          <w:rFonts w:ascii="Segoe UI" w:hAnsi="Segoe UI" w:cs="Segoe UI"/>
        </w:rPr>
        <w:t xml:space="preserve">SCP captures all challenges raised by the Independent </w:t>
      </w:r>
      <w:r>
        <w:rPr>
          <w:rFonts w:ascii="Segoe UI" w:hAnsi="Segoe UI" w:cs="Segoe UI"/>
        </w:rPr>
        <w:t>Scrutineer/</w:t>
      </w:r>
      <w:r w:rsidRPr="007E5321">
        <w:rPr>
          <w:rFonts w:ascii="Segoe UI" w:hAnsi="Segoe UI" w:cs="Segoe UI"/>
        </w:rPr>
        <w:t>Chair</w:t>
      </w:r>
      <w:r>
        <w:rPr>
          <w:rFonts w:ascii="Segoe UI" w:hAnsi="Segoe UI" w:cs="Segoe UI"/>
        </w:rPr>
        <w:t xml:space="preserve"> </w:t>
      </w:r>
      <w:r w:rsidRPr="007E5321">
        <w:rPr>
          <w:rFonts w:ascii="Segoe UI" w:hAnsi="Segoe UI" w:cs="Segoe UI"/>
        </w:rPr>
        <w:t xml:space="preserve">and partners inside and outside of </w:t>
      </w:r>
      <w:r>
        <w:rPr>
          <w:rFonts w:ascii="Segoe UI" w:hAnsi="Segoe UI" w:cs="Segoe UI"/>
        </w:rPr>
        <w:t xml:space="preserve">group </w:t>
      </w:r>
      <w:r w:rsidRPr="007E5321">
        <w:rPr>
          <w:rFonts w:ascii="Segoe UI" w:hAnsi="Segoe UI" w:cs="Segoe UI"/>
        </w:rPr>
        <w:t xml:space="preserve">meetings in a </w:t>
      </w:r>
      <w:r>
        <w:rPr>
          <w:rFonts w:ascii="Segoe UI" w:hAnsi="Segoe UI" w:cs="Segoe UI"/>
        </w:rPr>
        <w:t>Risk</w:t>
      </w:r>
      <w:r w:rsidRPr="007E5321">
        <w:rPr>
          <w:rFonts w:ascii="Segoe UI" w:hAnsi="Segoe UI" w:cs="Segoe UI"/>
        </w:rPr>
        <w:t xml:space="preserve"> Log.</w:t>
      </w:r>
      <w:r>
        <w:rPr>
          <w:rFonts w:ascii="Segoe UI" w:hAnsi="Segoe UI" w:cs="Segoe UI"/>
        </w:rPr>
        <w:t xml:space="preserve"> ESG </w:t>
      </w:r>
      <w:r w:rsidRPr="007E5321">
        <w:rPr>
          <w:rFonts w:ascii="Segoe UI" w:hAnsi="Segoe UI" w:cs="Segoe UI"/>
        </w:rPr>
        <w:t>regularly reviews performance through reference to its risk</w:t>
      </w:r>
      <w:r>
        <w:rPr>
          <w:rFonts w:ascii="Segoe UI" w:hAnsi="Segoe UI" w:cs="Segoe UI"/>
        </w:rPr>
        <w:t xml:space="preserve"> </w:t>
      </w:r>
      <w:r w:rsidRPr="007E5321">
        <w:rPr>
          <w:rFonts w:ascii="Segoe UI" w:hAnsi="Segoe UI" w:cs="Segoe UI"/>
        </w:rPr>
        <w:t>register, self-assessment process and partner agency updates submitted</w:t>
      </w:r>
      <w:r>
        <w:rPr>
          <w:rFonts w:ascii="Segoe UI" w:hAnsi="Segoe UI" w:cs="Segoe UI"/>
        </w:rPr>
        <w:t xml:space="preserve"> </w:t>
      </w:r>
      <w:r w:rsidRPr="007E5321">
        <w:rPr>
          <w:rFonts w:ascii="Segoe UI" w:hAnsi="Segoe UI" w:cs="Segoe UI"/>
        </w:rPr>
        <w:t xml:space="preserve">to each meeting. </w:t>
      </w:r>
    </w:p>
    <w:p w14:paraId="1B84C846" w14:textId="77777777" w:rsidR="00A545D6" w:rsidRPr="00062EFA" w:rsidRDefault="00A545D6" w:rsidP="00BB50F6">
      <w:pPr>
        <w:autoSpaceDE w:val="0"/>
        <w:autoSpaceDN w:val="0"/>
        <w:adjustRightInd w:val="0"/>
        <w:spacing w:before="240" w:after="0" w:line="240" w:lineRule="auto"/>
        <w:jc w:val="both"/>
        <w:rPr>
          <w:rFonts w:ascii="Segoe UI" w:hAnsi="Segoe UI" w:cs="Segoe UI"/>
        </w:rPr>
      </w:pPr>
      <w:r w:rsidRPr="00032FE6">
        <w:rPr>
          <w:rFonts w:ascii="Segoe UI" w:hAnsi="Segoe UI" w:cs="Segoe UI"/>
        </w:rPr>
        <w:lastRenderedPageBreak/>
        <w:t>There</w:t>
      </w:r>
      <w:r w:rsidR="00FC778A">
        <w:rPr>
          <w:rFonts w:ascii="Segoe UI" w:hAnsi="Segoe UI" w:cs="Segoe UI"/>
        </w:rPr>
        <w:t xml:space="preserve"> has been</w:t>
      </w:r>
      <w:r w:rsidRPr="00032FE6">
        <w:rPr>
          <w:rFonts w:ascii="Segoe UI" w:hAnsi="Segoe UI" w:cs="Segoe UI"/>
        </w:rPr>
        <w:t xml:space="preserve"> fluct</w:t>
      </w:r>
      <w:r w:rsidR="00FC778A">
        <w:rPr>
          <w:rFonts w:ascii="Segoe UI" w:hAnsi="Segoe UI" w:cs="Segoe UI"/>
        </w:rPr>
        <w:t xml:space="preserve">uations around attendance, </w:t>
      </w:r>
      <w:r w:rsidRPr="00032FE6">
        <w:rPr>
          <w:rFonts w:ascii="Segoe UI" w:hAnsi="Segoe UI" w:cs="Segoe UI"/>
        </w:rPr>
        <w:t>sometimes associated with changes of staff within agencies</w:t>
      </w:r>
      <w:r w:rsidR="00FC778A">
        <w:rPr>
          <w:rFonts w:ascii="Segoe UI" w:hAnsi="Segoe UI" w:cs="Segoe UI"/>
        </w:rPr>
        <w:t>,</w:t>
      </w:r>
      <w:r w:rsidRPr="00032FE6">
        <w:rPr>
          <w:rFonts w:ascii="Segoe UI" w:hAnsi="Segoe UI" w:cs="Segoe UI"/>
        </w:rPr>
        <w:t xml:space="preserve"> which severely </w:t>
      </w:r>
      <w:proofErr w:type="gramStart"/>
      <w:r w:rsidRPr="00032FE6">
        <w:rPr>
          <w:rFonts w:ascii="Segoe UI" w:hAnsi="Segoe UI" w:cs="Segoe UI"/>
        </w:rPr>
        <w:t>impacted on</w:t>
      </w:r>
      <w:proofErr w:type="gramEnd"/>
      <w:r w:rsidRPr="00032FE6">
        <w:rPr>
          <w:rFonts w:ascii="Segoe UI" w:hAnsi="Segoe UI" w:cs="Segoe UI"/>
        </w:rPr>
        <w:t xml:space="preserve"> the group’s </w:t>
      </w:r>
      <w:proofErr w:type="spellStart"/>
      <w:r w:rsidRPr="00032FE6">
        <w:rPr>
          <w:rFonts w:ascii="Segoe UI" w:hAnsi="Segoe UI" w:cs="Segoe UI"/>
        </w:rPr>
        <w:t>quoracy</w:t>
      </w:r>
      <w:proofErr w:type="spellEnd"/>
      <w:r w:rsidRPr="00032FE6">
        <w:rPr>
          <w:rFonts w:ascii="Segoe UI" w:hAnsi="Segoe UI" w:cs="Segoe UI"/>
        </w:rPr>
        <w:t xml:space="preserve"> and effectiveness for the greater part of the year. This led to a lack of momentum in the group being able to meet </w:t>
      </w:r>
      <w:r>
        <w:rPr>
          <w:rFonts w:ascii="Segoe UI" w:hAnsi="Segoe UI" w:cs="Segoe UI"/>
        </w:rPr>
        <w:t xml:space="preserve">its </w:t>
      </w:r>
      <w:r w:rsidRPr="00032FE6">
        <w:rPr>
          <w:rFonts w:ascii="Segoe UI" w:hAnsi="Segoe UI" w:cs="Segoe UI"/>
        </w:rPr>
        <w:t>objective</w:t>
      </w:r>
      <w:r>
        <w:rPr>
          <w:rFonts w:ascii="Segoe UI" w:hAnsi="Segoe UI" w:cs="Segoe UI"/>
        </w:rPr>
        <w:t>s</w:t>
      </w:r>
      <w:r w:rsidRPr="00032FE6">
        <w:rPr>
          <w:rFonts w:ascii="Segoe UI" w:hAnsi="Segoe UI" w:cs="Segoe UI"/>
        </w:rPr>
        <w:t>. In September 2022, following the inadequate grading outcome of Children Se</w:t>
      </w:r>
      <w:r>
        <w:rPr>
          <w:rFonts w:ascii="Segoe UI" w:hAnsi="Segoe UI" w:cs="Segoe UI"/>
        </w:rPr>
        <w:t>rvice’s Ofsted Inspection, the Safeguarding Partner’s B</w:t>
      </w:r>
      <w:r w:rsidRPr="00032FE6">
        <w:rPr>
          <w:rFonts w:ascii="Segoe UI" w:hAnsi="Segoe UI" w:cs="Segoe UI"/>
        </w:rPr>
        <w:t>oard decided to pause the Executive Support Group and to temporarily absorb the group’s remit and function, in particular for subgroup chairs</w:t>
      </w:r>
      <w:r>
        <w:rPr>
          <w:rFonts w:ascii="Segoe UI" w:hAnsi="Segoe UI" w:cs="Segoe UI"/>
        </w:rPr>
        <w:t xml:space="preserve"> to report directly to the B</w:t>
      </w:r>
      <w:r w:rsidR="00FC778A">
        <w:rPr>
          <w:rFonts w:ascii="Segoe UI" w:hAnsi="Segoe UI" w:cs="Segoe UI"/>
        </w:rPr>
        <w:t>oard. This</w:t>
      </w:r>
      <w:r w:rsidRPr="00032FE6">
        <w:rPr>
          <w:rFonts w:ascii="Segoe UI" w:hAnsi="Segoe UI" w:cs="Segoe UI"/>
        </w:rPr>
        <w:t xml:space="preserve"> ensure</w:t>
      </w:r>
      <w:r w:rsidR="00FC778A">
        <w:rPr>
          <w:rFonts w:ascii="Segoe UI" w:hAnsi="Segoe UI" w:cs="Segoe UI"/>
        </w:rPr>
        <w:t>d</w:t>
      </w:r>
      <w:r w:rsidRPr="00032FE6">
        <w:rPr>
          <w:rFonts w:ascii="Segoe UI" w:hAnsi="Segoe UI" w:cs="Segoe UI"/>
        </w:rPr>
        <w:t xml:space="preserve"> clearer lines of accountability for the work of the subgroups</w:t>
      </w:r>
      <w:r>
        <w:rPr>
          <w:rFonts w:ascii="Segoe UI" w:hAnsi="Segoe UI" w:cs="Segoe UI"/>
        </w:rPr>
        <w:t>. The new arrangement has had a positive impact on strengthening the links between the subgroups and the board</w:t>
      </w:r>
      <w:r w:rsidR="00234C1C">
        <w:rPr>
          <w:rFonts w:ascii="Segoe UI" w:hAnsi="Segoe UI" w:cs="Segoe UI"/>
        </w:rPr>
        <w:t>.</w:t>
      </w:r>
    </w:p>
    <w:p w14:paraId="5003EAD0" w14:textId="77777777" w:rsidR="00A545D6" w:rsidRDefault="00A545D6" w:rsidP="00FD781A">
      <w:pPr>
        <w:autoSpaceDE w:val="0"/>
        <w:autoSpaceDN w:val="0"/>
        <w:adjustRightInd w:val="0"/>
        <w:spacing w:after="0" w:line="240" w:lineRule="auto"/>
        <w:rPr>
          <w:rFonts w:ascii="Segoe UI" w:hAnsi="Segoe UI" w:cs="Segoe UI"/>
          <w:b/>
          <w:bCs/>
        </w:rPr>
      </w:pPr>
    </w:p>
    <w:p w14:paraId="41541A8C" w14:textId="77777777" w:rsidR="00977F93" w:rsidRPr="00977F93" w:rsidRDefault="00977F93" w:rsidP="00A34DB6">
      <w:pPr>
        <w:pStyle w:val="Heading1"/>
      </w:pPr>
      <w:bookmarkStart w:id="72" w:name="_Toc152322670"/>
      <w:r w:rsidRPr="00977F93">
        <w:t xml:space="preserve">HSCP </w:t>
      </w:r>
      <w:r w:rsidR="00A34DB6">
        <w:t>Sub-Group Reports</w:t>
      </w:r>
      <w:bookmarkEnd w:id="72"/>
    </w:p>
    <w:p w14:paraId="528B3B15" w14:textId="77777777" w:rsidR="00150ED5" w:rsidRPr="00150ED5" w:rsidRDefault="00150ED5" w:rsidP="00BB50F6">
      <w:pPr>
        <w:autoSpaceDE w:val="0"/>
        <w:autoSpaceDN w:val="0"/>
        <w:adjustRightInd w:val="0"/>
        <w:spacing w:after="0" w:line="240" w:lineRule="auto"/>
        <w:jc w:val="both"/>
        <w:rPr>
          <w:rFonts w:ascii="Segoe UI" w:hAnsi="Segoe UI" w:cs="Segoe UI"/>
        </w:rPr>
      </w:pPr>
      <w:r>
        <w:rPr>
          <w:rFonts w:ascii="Segoe UI" w:hAnsi="Segoe UI" w:cs="Segoe UI"/>
          <w:color w:val="414042"/>
        </w:rPr>
        <w:t>Herefordshire</w:t>
      </w:r>
      <w:r w:rsidRPr="00150ED5">
        <w:rPr>
          <w:rFonts w:ascii="Segoe UI" w:hAnsi="Segoe UI" w:cs="Segoe UI"/>
          <w:color w:val="414042"/>
        </w:rPr>
        <w:t xml:space="preserve"> Safeguarding Children Partnership </w:t>
      </w:r>
      <w:proofErr w:type="gramStart"/>
      <w:r w:rsidRPr="00150ED5">
        <w:rPr>
          <w:rFonts w:ascii="Segoe UI" w:hAnsi="Segoe UI" w:cs="Segoe UI"/>
          <w:color w:val="414042"/>
        </w:rPr>
        <w:t>is structured</w:t>
      </w:r>
      <w:proofErr w:type="gramEnd"/>
      <w:r w:rsidRPr="00150ED5">
        <w:rPr>
          <w:rFonts w:ascii="Segoe UI" w:hAnsi="Segoe UI" w:cs="Segoe UI"/>
          <w:color w:val="414042"/>
        </w:rPr>
        <w:t xml:space="preserve"> to provide </w:t>
      </w:r>
      <w:r>
        <w:rPr>
          <w:rFonts w:ascii="Segoe UI" w:hAnsi="Segoe UI" w:cs="Segoe UI"/>
          <w:color w:val="414042"/>
        </w:rPr>
        <w:t>c</w:t>
      </w:r>
      <w:r w:rsidRPr="00150ED5">
        <w:rPr>
          <w:rFonts w:ascii="Segoe UI" w:hAnsi="Segoe UI" w:cs="Segoe UI"/>
          <w:color w:val="414042"/>
        </w:rPr>
        <w:t>ollaboration, scrutiny and assurance, and to drive and enable coordination</w:t>
      </w:r>
      <w:r>
        <w:rPr>
          <w:rFonts w:ascii="Segoe UI" w:hAnsi="Segoe UI" w:cs="Segoe UI"/>
          <w:color w:val="414042"/>
        </w:rPr>
        <w:t xml:space="preserve"> </w:t>
      </w:r>
      <w:r w:rsidRPr="00150ED5">
        <w:rPr>
          <w:rFonts w:ascii="Segoe UI" w:hAnsi="Segoe UI" w:cs="Segoe UI"/>
          <w:color w:val="414042"/>
        </w:rPr>
        <w:t>of safeguarding activity. Each sub-group has clear terms of reference and an annual work plan, which aligns with the strategic priorities</w:t>
      </w:r>
      <w:r>
        <w:rPr>
          <w:rFonts w:ascii="Segoe UI" w:hAnsi="Segoe UI" w:cs="Segoe UI"/>
          <w:color w:val="414042"/>
        </w:rPr>
        <w:t xml:space="preserve"> </w:t>
      </w:r>
      <w:r w:rsidRPr="00150ED5">
        <w:rPr>
          <w:rFonts w:ascii="Segoe UI" w:hAnsi="Segoe UI" w:cs="Segoe UI"/>
          <w:color w:val="414042"/>
        </w:rPr>
        <w:t>for the partnership. Each work plan demonstrates golden threads to priority areas and impact on the lives of children and young people. Agendas</w:t>
      </w:r>
      <w:r>
        <w:rPr>
          <w:rFonts w:ascii="Segoe UI" w:hAnsi="Segoe UI" w:cs="Segoe UI"/>
          <w:color w:val="414042"/>
        </w:rPr>
        <w:t xml:space="preserve"> </w:t>
      </w:r>
      <w:r w:rsidRPr="00150ED5">
        <w:rPr>
          <w:rFonts w:ascii="Segoe UI" w:hAnsi="Segoe UI" w:cs="Segoe UI"/>
          <w:color w:val="414042"/>
        </w:rPr>
        <w:t>and facilitative discussions at all meetings focus on safeguarding practice, impact and improvement. The Partnership Business Support Unit</w:t>
      </w:r>
      <w:r>
        <w:rPr>
          <w:rFonts w:ascii="Segoe UI" w:hAnsi="Segoe UI" w:cs="Segoe UI"/>
          <w:color w:val="414042"/>
        </w:rPr>
        <w:t xml:space="preserve"> </w:t>
      </w:r>
      <w:r w:rsidRPr="00150ED5">
        <w:rPr>
          <w:rFonts w:ascii="Segoe UI" w:hAnsi="Segoe UI" w:cs="Segoe UI"/>
          <w:color w:val="414042"/>
        </w:rPr>
        <w:t xml:space="preserve">undertake the management and support function of the partnership. Task and Finish Groups </w:t>
      </w:r>
      <w:proofErr w:type="gramStart"/>
      <w:r>
        <w:rPr>
          <w:rFonts w:ascii="Segoe UI" w:hAnsi="Segoe UI" w:cs="Segoe UI"/>
          <w:color w:val="414042"/>
        </w:rPr>
        <w:t>are</w:t>
      </w:r>
      <w:r w:rsidRPr="00150ED5">
        <w:rPr>
          <w:rFonts w:ascii="Segoe UI" w:hAnsi="Segoe UI" w:cs="Segoe UI"/>
          <w:color w:val="414042"/>
        </w:rPr>
        <w:t xml:space="preserve"> established</w:t>
      </w:r>
      <w:proofErr w:type="gramEnd"/>
      <w:r w:rsidRPr="00150ED5">
        <w:rPr>
          <w:rFonts w:ascii="Segoe UI" w:hAnsi="Segoe UI" w:cs="Segoe UI"/>
          <w:color w:val="414042"/>
        </w:rPr>
        <w:t xml:space="preserve"> as necessary. </w:t>
      </w:r>
    </w:p>
    <w:p w14:paraId="426686BF" w14:textId="77777777" w:rsidR="00150ED5" w:rsidRDefault="00150ED5" w:rsidP="00BB50F6">
      <w:pPr>
        <w:autoSpaceDE w:val="0"/>
        <w:autoSpaceDN w:val="0"/>
        <w:adjustRightInd w:val="0"/>
        <w:spacing w:after="0" w:line="240" w:lineRule="auto"/>
        <w:jc w:val="both"/>
        <w:rPr>
          <w:rFonts w:ascii="Segoe UI" w:hAnsi="Segoe UI" w:cs="Segoe UI"/>
        </w:rPr>
      </w:pPr>
    </w:p>
    <w:p w14:paraId="724C195C" w14:textId="77777777" w:rsidR="008B3EB7" w:rsidRPr="00977F93" w:rsidRDefault="00977F93" w:rsidP="00BB50F6">
      <w:pPr>
        <w:autoSpaceDE w:val="0"/>
        <w:autoSpaceDN w:val="0"/>
        <w:adjustRightInd w:val="0"/>
        <w:spacing w:after="0" w:line="240" w:lineRule="auto"/>
        <w:jc w:val="both"/>
        <w:rPr>
          <w:rFonts w:ascii="Segoe UI" w:hAnsi="Segoe UI" w:cs="Segoe UI"/>
          <w:b/>
          <w:bCs/>
        </w:rPr>
      </w:pPr>
      <w:r w:rsidRPr="00977F93">
        <w:rPr>
          <w:rFonts w:ascii="Segoe UI" w:hAnsi="Segoe UI" w:cs="Segoe UI"/>
        </w:rPr>
        <w:t>Below is an outline of each subgroup, its priorities, and its achievements over</w:t>
      </w:r>
      <w:r>
        <w:rPr>
          <w:rFonts w:ascii="Segoe UI" w:hAnsi="Segoe UI" w:cs="Segoe UI"/>
        </w:rPr>
        <w:t xml:space="preserve"> </w:t>
      </w:r>
      <w:r w:rsidRPr="00977F93">
        <w:rPr>
          <w:rFonts w:ascii="Segoe UI" w:hAnsi="Segoe UI" w:cs="Segoe UI"/>
        </w:rPr>
        <w:t>the last year</w:t>
      </w:r>
      <w:r w:rsidRPr="00977F93">
        <w:rPr>
          <w:rFonts w:ascii="Segoe UI" w:hAnsi="Segoe UI" w:cs="Segoe UI"/>
          <w:color w:val="505F66"/>
        </w:rPr>
        <w:t>.</w:t>
      </w:r>
    </w:p>
    <w:p w14:paraId="6C75E5AA" w14:textId="77777777" w:rsidR="00A176D0" w:rsidRDefault="00A176D0" w:rsidP="00BB50F6">
      <w:pPr>
        <w:autoSpaceDE w:val="0"/>
        <w:autoSpaceDN w:val="0"/>
        <w:adjustRightInd w:val="0"/>
        <w:spacing w:after="0" w:line="240" w:lineRule="auto"/>
        <w:jc w:val="both"/>
        <w:rPr>
          <w:rFonts w:ascii="Segoe UI" w:hAnsi="Segoe UI" w:cs="Segoe UI"/>
          <w:b/>
          <w:bCs/>
          <w:sz w:val="24"/>
          <w:szCs w:val="24"/>
        </w:rPr>
      </w:pPr>
    </w:p>
    <w:p w14:paraId="01F8A5B8" w14:textId="77777777" w:rsidR="000B526E" w:rsidRDefault="000B526E" w:rsidP="00A34DB6">
      <w:pPr>
        <w:pStyle w:val="Heading2"/>
        <w:rPr>
          <w:rStyle w:val="normaltextrun"/>
        </w:rPr>
      </w:pPr>
      <w:bookmarkStart w:id="73" w:name="_Toc152322671"/>
      <w:r w:rsidRPr="00A34DB6">
        <w:rPr>
          <w:rStyle w:val="normaltextrun"/>
        </w:rPr>
        <w:t>Joint Case Review Group</w:t>
      </w:r>
      <w:bookmarkEnd w:id="73"/>
    </w:p>
    <w:p w14:paraId="3AFA3A2B" w14:textId="77777777" w:rsidR="000B526E" w:rsidRPr="00A34DB6" w:rsidRDefault="000B526E" w:rsidP="00BB50F6">
      <w:pPr>
        <w:pStyle w:val="paragraph"/>
        <w:spacing w:before="0" w:beforeAutospacing="0" w:after="0" w:afterAutospacing="0" w:line="276" w:lineRule="auto"/>
        <w:jc w:val="both"/>
        <w:textAlignment w:val="baseline"/>
        <w:rPr>
          <w:rStyle w:val="eop"/>
          <w:rFonts w:ascii="Segoe UI" w:hAnsi="Segoe UI" w:cs="Segoe UI"/>
          <w:i/>
          <w:sz w:val="22"/>
          <w:szCs w:val="22"/>
        </w:rPr>
      </w:pPr>
      <w:r w:rsidRPr="00A34DB6">
        <w:rPr>
          <w:rStyle w:val="normaltextrun"/>
          <w:rFonts w:ascii="Segoe UI" w:hAnsi="Segoe UI" w:cs="Segoe UI"/>
          <w:bCs/>
          <w:i/>
          <w:sz w:val="22"/>
          <w:szCs w:val="22"/>
        </w:rPr>
        <w:t>Heather Manning - Chair</w:t>
      </w:r>
      <w:r w:rsidRPr="00A34DB6">
        <w:rPr>
          <w:rStyle w:val="eop"/>
          <w:rFonts w:ascii="Segoe UI" w:hAnsi="Segoe UI" w:cs="Segoe UI"/>
          <w:i/>
          <w:sz w:val="22"/>
          <w:szCs w:val="22"/>
        </w:rPr>
        <w:t> </w:t>
      </w:r>
    </w:p>
    <w:p w14:paraId="2C96518D" w14:textId="77777777" w:rsidR="000B526E" w:rsidRPr="000B526E" w:rsidRDefault="000B526E" w:rsidP="00BB50F6">
      <w:pPr>
        <w:jc w:val="both"/>
        <w:rPr>
          <w:rFonts w:ascii="Segoe UI" w:eastAsia="Times New Roman" w:hAnsi="Segoe UI" w:cs="Segoe UI"/>
          <w:color w:val="000000"/>
        </w:rPr>
      </w:pPr>
      <w:r w:rsidRPr="000B526E">
        <w:rPr>
          <w:rFonts w:ascii="Segoe UI" w:hAnsi="Segoe UI" w:cs="Segoe UI"/>
        </w:rPr>
        <w:t xml:space="preserve">Terms of </w:t>
      </w:r>
      <w:r w:rsidR="001C5F58" w:rsidRPr="000B526E">
        <w:rPr>
          <w:rFonts w:ascii="Segoe UI" w:hAnsi="Segoe UI" w:cs="Segoe UI"/>
        </w:rPr>
        <w:t>reference</w:t>
      </w:r>
      <w:r w:rsidR="001C5F58">
        <w:rPr>
          <w:rFonts w:ascii="Segoe UI" w:hAnsi="Segoe UI" w:cs="Segoe UI"/>
        </w:rPr>
        <w:t xml:space="preserve"> - </w:t>
      </w:r>
      <w:r w:rsidRPr="000B526E">
        <w:rPr>
          <w:rFonts w:ascii="Segoe UI" w:eastAsia="Times New Roman" w:hAnsi="Segoe UI" w:cs="Segoe UI"/>
          <w:color w:val="000000"/>
        </w:rPr>
        <w:t>The Joint Case Review Sub Group (JCR) is accountable to the Herefordshire Safeguarding Partners, Herefordshire Safeguarding Adults Board and Herefordshire Community Safety Partnership.</w:t>
      </w:r>
    </w:p>
    <w:p w14:paraId="1DC3551B" w14:textId="77777777" w:rsidR="000B526E" w:rsidRPr="00A43DF0" w:rsidRDefault="00FC778A" w:rsidP="00BB50F6">
      <w:pPr>
        <w:jc w:val="both"/>
        <w:rPr>
          <w:rFonts w:ascii="Segoe UI" w:eastAsia="Times New Roman" w:hAnsi="Segoe UI" w:cs="Segoe UI"/>
          <w:color w:val="000000"/>
        </w:rPr>
      </w:pPr>
      <w:r>
        <w:rPr>
          <w:rFonts w:ascii="Segoe UI" w:eastAsia="Times New Roman" w:hAnsi="Segoe UI" w:cs="Segoe UI"/>
          <w:color w:val="000000"/>
        </w:rPr>
        <w:t xml:space="preserve">HSCP </w:t>
      </w:r>
      <w:r w:rsidR="000B526E" w:rsidRPr="000B526E">
        <w:rPr>
          <w:rFonts w:ascii="Segoe UI" w:eastAsia="Times New Roman" w:hAnsi="Segoe UI" w:cs="Segoe UI"/>
          <w:color w:val="000000"/>
        </w:rPr>
        <w:t>have a legal duty to undertake reviews of serious child safeguarding cases (Local Child Safeguarding Practice Reviews LCSPR’s) where children have died or suffered serious harm, the criteria for such reviews is s</w:t>
      </w:r>
      <w:r w:rsidR="00A43DF0">
        <w:rPr>
          <w:rFonts w:ascii="Segoe UI" w:eastAsia="Times New Roman" w:hAnsi="Segoe UI" w:cs="Segoe UI"/>
          <w:color w:val="000000"/>
        </w:rPr>
        <w:t>et out in Working Together 2018</w:t>
      </w:r>
      <w:r w:rsidR="00090AEC">
        <w:rPr>
          <w:rFonts w:ascii="Segoe UI" w:eastAsia="Times New Roman" w:hAnsi="Segoe UI" w:cs="Segoe UI"/>
          <w:color w:val="000000"/>
        </w:rPr>
        <w:t>.</w:t>
      </w:r>
    </w:p>
    <w:p w14:paraId="69A4C034" w14:textId="77777777" w:rsidR="000B526E" w:rsidRPr="000B526E" w:rsidRDefault="000B526E" w:rsidP="00BB50F6">
      <w:pPr>
        <w:jc w:val="both"/>
        <w:rPr>
          <w:rFonts w:ascii="Segoe UI" w:eastAsia="Times New Roman" w:hAnsi="Segoe UI" w:cs="Segoe UI"/>
          <w:color w:val="000000"/>
        </w:rPr>
      </w:pPr>
      <w:r w:rsidRPr="000B526E">
        <w:rPr>
          <w:rFonts w:ascii="Segoe UI" w:eastAsia="Times New Roman" w:hAnsi="Segoe UI" w:cs="Segoe UI"/>
          <w:color w:val="000000"/>
        </w:rPr>
        <w:t xml:space="preserve">Herefordshire Safeguarding Adults Board. </w:t>
      </w:r>
      <w:proofErr w:type="gramStart"/>
      <w:r w:rsidRPr="000B526E">
        <w:rPr>
          <w:rFonts w:ascii="Segoe UI" w:eastAsia="Times New Roman" w:hAnsi="Segoe UI" w:cs="Segoe UI"/>
          <w:color w:val="000000"/>
        </w:rPr>
        <w:t>The Care Act 2014 states that Safeguarding Adult Boards (SABs) must arrange a Safeguarding Adult Review (SAR) when an adult</w:t>
      </w:r>
      <w:r w:rsidR="00FC778A">
        <w:rPr>
          <w:rFonts w:ascii="Segoe UI" w:eastAsia="Times New Roman" w:hAnsi="Segoe UI" w:cs="Segoe UI"/>
          <w:color w:val="000000"/>
        </w:rPr>
        <w:t xml:space="preserve"> </w:t>
      </w:r>
      <w:r w:rsidR="00922D0B">
        <w:rPr>
          <w:rFonts w:ascii="Segoe UI" w:eastAsia="Times New Roman" w:hAnsi="Segoe UI" w:cs="Segoe UI"/>
          <w:color w:val="000000"/>
        </w:rPr>
        <w:t>with needs for care and support in its area</w:t>
      </w:r>
      <w:r w:rsidRPr="000B526E">
        <w:rPr>
          <w:rFonts w:ascii="Segoe UI" w:eastAsia="Times New Roman" w:hAnsi="Segoe UI" w:cs="Segoe UI"/>
          <w:color w:val="000000"/>
        </w:rPr>
        <w:t xml:space="preserve"> dies as a result of abuse or neglect, whether known or suspected, </w:t>
      </w:r>
      <w:r w:rsidR="00FC778A">
        <w:rPr>
          <w:rFonts w:ascii="Segoe UI" w:eastAsia="Times New Roman" w:hAnsi="Segoe UI" w:cs="Segoe UI"/>
          <w:color w:val="000000"/>
        </w:rPr>
        <w:t>or is still alive but has experienced</w:t>
      </w:r>
      <w:r w:rsidR="00922D0B">
        <w:rPr>
          <w:rFonts w:ascii="Segoe UI" w:eastAsia="Times New Roman" w:hAnsi="Segoe UI" w:cs="Segoe UI"/>
          <w:color w:val="000000"/>
        </w:rPr>
        <w:t xml:space="preserve"> serious abuse or neglect, and there is reasonable cause for concern about how agencies worked together to safeguarding the adult</w:t>
      </w:r>
      <w:r w:rsidRPr="000B526E">
        <w:rPr>
          <w:rFonts w:ascii="Segoe UI" w:eastAsia="Times New Roman" w:hAnsi="Segoe UI" w:cs="Segoe UI"/>
          <w:color w:val="000000"/>
        </w:rPr>
        <w:t>.</w:t>
      </w:r>
      <w:proofErr w:type="gramEnd"/>
      <w:r w:rsidRPr="000B526E">
        <w:rPr>
          <w:rFonts w:ascii="Segoe UI" w:eastAsia="Times New Roman" w:hAnsi="Segoe UI" w:cs="Segoe UI"/>
          <w:color w:val="000000"/>
        </w:rPr>
        <w:t xml:space="preserve"> The criteria for such reviews is set out in the Care Act 2014 (See Care Act Guidance 2016)</w:t>
      </w:r>
      <w:r w:rsidR="00777B84">
        <w:rPr>
          <w:rFonts w:ascii="Segoe UI" w:eastAsia="Times New Roman" w:hAnsi="Segoe UI" w:cs="Segoe UI"/>
          <w:color w:val="000000"/>
        </w:rPr>
        <w:t xml:space="preserve">.  </w:t>
      </w:r>
      <w:r w:rsidRPr="000B526E">
        <w:rPr>
          <w:rFonts w:ascii="Segoe UI" w:eastAsia="Times New Roman" w:hAnsi="Segoe UI" w:cs="Segoe UI"/>
          <w:color w:val="000000"/>
        </w:rPr>
        <w:t xml:space="preserve">The Chair of HSAB has the responsibility for </w:t>
      </w:r>
      <w:r w:rsidR="00922D0B">
        <w:rPr>
          <w:rFonts w:ascii="Segoe UI" w:eastAsia="Times New Roman" w:hAnsi="Segoe UI" w:cs="Segoe UI"/>
          <w:color w:val="000000"/>
        </w:rPr>
        <w:t xml:space="preserve">final </w:t>
      </w:r>
      <w:proofErr w:type="gramStart"/>
      <w:r w:rsidRPr="000B526E">
        <w:rPr>
          <w:rFonts w:ascii="Segoe UI" w:eastAsia="Times New Roman" w:hAnsi="Segoe UI" w:cs="Segoe UI"/>
          <w:color w:val="000000"/>
        </w:rPr>
        <w:t>decision making</w:t>
      </w:r>
      <w:proofErr w:type="gramEnd"/>
      <w:r w:rsidRPr="000B526E">
        <w:rPr>
          <w:rFonts w:ascii="Segoe UI" w:eastAsia="Times New Roman" w:hAnsi="Segoe UI" w:cs="Segoe UI"/>
          <w:color w:val="000000"/>
        </w:rPr>
        <w:t xml:space="preserve"> about whether to conduct a review in individual cases.</w:t>
      </w:r>
    </w:p>
    <w:p w14:paraId="706E6B19" w14:textId="77777777" w:rsidR="000B526E" w:rsidRPr="000B526E" w:rsidRDefault="000B526E" w:rsidP="00BB50F6">
      <w:pPr>
        <w:jc w:val="both"/>
        <w:rPr>
          <w:rFonts w:ascii="Segoe UI" w:eastAsia="Times New Roman" w:hAnsi="Segoe UI" w:cs="Segoe UI"/>
          <w:color w:val="000000"/>
        </w:rPr>
      </w:pPr>
      <w:r w:rsidRPr="000B526E">
        <w:rPr>
          <w:rFonts w:ascii="Segoe UI" w:hAnsi="Segoe UI" w:cs="Segoe UI"/>
        </w:rPr>
        <w:t>Overall r</w:t>
      </w:r>
      <w:r w:rsidR="00922D0B">
        <w:rPr>
          <w:rFonts w:ascii="Segoe UI" w:hAnsi="Segoe UI" w:cs="Segoe UI"/>
        </w:rPr>
        <w:t>esponsibility for establishing Domestic Homicide Reviews (DHR)</w:t>
      </w:r>
      <w:r w:rsidRPr="000B526E">
        <w:rPr>
          <w:rFonts w:ascii="Segoe UI" w:hAnsi="Segoe UI" w:cs="Segoe UI"/>
        </w:rPr>
        <w:t xml:space="preserve"> rests with the local Community Safety Partnership (CSP)</w:t>
      </w:r>
      <w:r w:rsidR="00922D0B">
        <w:rPr>
          <w:rFonts w:ascii="Segoe UI" w:hAnsi="Segoe UI" w:cs="Segoe UI"/>
        </w:rPr>
        <w:t>,</w:t>
      </w:r>
      <w:r w:rsidRPr="000B526E">
        <w:rPr>
          <w:rFonts w:ascii="Segoe UI" w:eastAsia="Times New Roman" w:hAnsi="Segoe UI" w:cs="Segoe UI"/>
          <w:color w:val="000000"/>
        </w:rPr>
        <w:t xml:space="preserve"> under section 9(3) of the Domestic Violence, Crime and V</w:t>
      </w:r>
      <w:r>
        <w:rPr>
          <w:rFonts w:ascii="Segoe UI" w:eastAsia="Times New Roman" w:hAnsi="Segoe UI" w:cs="Segoe UI"/>
          <w:color w:val="000000"/>
        </w:rPr>
        <w:t>ictims Act 2004 (the 2004 Act)</w:t>
      </w:r>
    </w:p>
    <w:p w14:paraId="570F809D" w14:textId="77777777" w:rsidR="000B526E" w:rsidRPr="000B526E" w:rsidRDefault="000B526E" w:rsidP="00BB50F6">
      <w:pPr>
        <w:pStyle w:val="paragraph"/>
        <w:spacing w:before="0" w:beforeAutospacing="0" w:after="0" w:afterAutospacing="0" w:line="276" w:lineRule="auto"/>
        <w:jc w:val="both"/>
        <w:textAlignment w:val="baseline"/>
        <w:rPr>
          <w:rStyle w:val="eop"/>
          <w:rFonts w:ascii="Segoe UI" w:hAnsi="Segoe UI" w:cs="Segoe UI"/>
          <w:sz w:val="22"/>
          <w:szCs w:val="22"/>
        </w:rPr>
      </w:pPr>
      <w:r w:rsidRPr="000B526E">
        <w:rPr>
          <w:rStyle w:val="normaltextrun"/>
          <w:rFonts w:ascii="Segoe UI" w:hAnsi="Segoe UI" w:cs="Segoe UI"/>
          <w:sz w:val="22"/>
          <w:szCs w:val="22"/>
        </w:rPr>
        <w:lastRenderedPageBreak/>
        <w:t xml:space="preserve">Some agencies work across more than one local authority area and work with different safeguarding adult boards, community safety partnerships and safeguarding children partnerships. Partner Agencies represented at JCR, have responsibilities in respect of Safeguarding Adult Reviews (SARs), Domestic Homicide Reviews (DHRs) and Child Safeguarding Practice Reviews (CSPRs). It is important that the Partnerships and Boards were cited on the overall themes from all reviews and any </w:t>
      </w:r>
      <w:proofErr w:type="gramStart"/>
      <w:r w:rsidRPr="000B526E">
        <w:rPr>
          <w:rStyle w:val="normaltextrun"/>
          <w:rFonts w:ascii="Segoe UI" w:hAnsi="Segoe UI" w:cs="Segoe UI"/>
          <w:sz w:val="22"/>
          <w:szCs w:val="22"/>
        </w:rPr>
        <w:t>cross-cutting</w:t>
      </w:r>
      <w:proofErr w:type="gramEnd"/>
      <w:r w:rsidRPr="000B526E">
        <w:rPr>
          <w:rStyle w:val="normaltextrun"/>
          <w:rFonts w:ascii="Segoe UI" w:hAnsi="Segoe UI" w:cs="Segoe UI"/>
          <w:sz w:val="22"/>
          <w:szCs w:val="22"/>
        </w:rPr>
        <w:t xml:space="preserve"> learning or issues within the system in Herefordshire. Therefore, the JCR Chair, with agreement of the Herefordshire Safeguarding Adult Board (HSAB), Herefordshire Safeguarding Children Partnership (HSCP) and Herefordshire Community Safety Partnerships (CSP), provides one report per quarter on behalf of the JCR Subgroup.</w:t>
      </w:r>
      <w:r w:rsidRPr="000B526E">
        <w:rPr>
          <w:rStyle w:val="eop"/>
          <w:rFonts w:ascii="Segoe UI" w:hAnsi="Segoe UI" w:cs="Segoe UI"/>
          <w:sz w:val="22"/>
          <w:szCs w:val="22"/>
        </w:rPr>
        <w:t> </w:t>
      </w:r>
    </w:p>
    <w:p w14:paraId="08C5DB7C" w14:textId="77777777" w:rsidR="000B526E" w:rsidRPr="000B526E" w:rsidRDefault="000B526E" w:rsidP="00BB50F6">
      <w:pPr>
        <w:pStyle w:val="paragraph"/>
        <w:spacing w:before="0" w:beforeAutospacing="0" w:after="0" w:afterAutospacing="0" w:line="276" w:lineRule="auto"/>
        <w:jc w:val="both"/>
        <w:textAlignment w:val="baseline"/>
        <w:rPr>
          <w:rStyle w:val="eop"/>
          <w:rFonts w:ascii="Segoe UI" w:hAnsi="Segoe UI" w:cs="Segoe UI"/>
          <w:sz w:val="22"/>
          <w:szCs w:val="22"/>
        </w:rPr>
      </w:pPr>
    </w:p>
    <w:p w14:paraId="2981CC5C" w14:textId="77777777" w:rsidR="000B526E" w:rsidRPr="00A34DB6" w:rsidRDefault="000B526E" w:rsidP="00A34DB6">
      <w:pPr>
        <w:pStyle w:val="Heading3"/>
      </w:pPr>
      <w:bookmarkStart w:id="74" w:name="_Toc145514271"/>
      <w:bookmarkStart w:id="75" w:name="_Toc145596438"/>
      <w:bookmarkStart w:id="76" w:name="_Toc147398859"/>
      <w:bookmarkStart w:id="77" w:name="_Toc151124137"/>
      <w:bookmarkStart w:id="78" w:name="_Toc152322672"/>
      <w:r w:rsidRPr="00A34DB6">
        <w:rPr>
          <w:rStyle w:val="normaltextrun"/>
        </w:rPr>
        <w:t>Safeguarding Children</w:t>
      </w:r>
      <w:bookmarkEnd w:id="74"/>
      <w:bookmarkEnd w:id="75"/>
      <w:bookmarkEnd w:id="76"/>
      <w:bookmarkEnd w:id="77"/>
      <w:bookmarkEnd w:id="78"/>
      <w:r w:rsidRPr="00A34DB6">
        <w:rPr>
          <w:rStyle w:val="normaltextrun"/>
        </w:rPr>
        <w:t> </w:t>
      </w:r>
      <w:r w:rsidR="00A43DF0" w:rsidRPr="00A34DB6">
        <w:rPr>
          <w:rStyle w:val="eop"/>
        </w:rPr>
        <w:t> </w:t>
      </w:r>
    </w:p>
    <w:p w14:paraId="7389B49E" w14:textId="77777777" w:rsidR="000B526E" w:rsidRDefault="000B526E" w:rsidP="00C13D34">
      <w:pPr>
        <w:pStyle w:val="paragraph"/>
        <w:spacing w:before="0" w:beforeAutospacing="0" w:after="0" w:afterAutospacing="0" w:line="276" w:lineRule="auto"/>
        <w:jc w:val="both"/>
        <w:textAlignment w:val="baseline"/>
        <w:rPr>
          <w:rStyle w:val="normaltextrun"/>
          <w:rFonts w:ascii="Segoe UI" w:hAnsi="Segoe UI" w:cs="Segoe UI"/>
          <w:sz w:val="22"/>
          <w:szCs w:val="22"/>
        </w:rPr>
      </w:pPr>
      <w:r w:rsidRPr="000B526E">
        <w:rPr>
          <w:rStyle w:val="normaltextrun"/>
          <w:rFonts w:ascii="Segoe UI" w:hAnsi="Segoe UI" w:cs="Segoe UI"/>
          <w:sz w:val="22"/>
          <w:szCs w:val="22"/>
        </w:rPr>
        <w:t>During reporting period 1st April 2022-to 31</w:t>
      </w:r>
      <w:r w:rsidRPr="000B526E">
        <w:rPr>
          <w:rStyle w:val="normaltextrun"/>
          <w:rFonts w:ascii="Segoe UI" w:hAnsi="Segoe UI" w:cs="Segoe UI"/>
          <w:sz w:val="22"/>
          <w:szCs w:val="22"/>
          <w:vertAlign w:val="superscript"/>
        </w:rPr>
        <w:t>st</w:t>
      </w:r>
      <w:r w:rsidRPr="000B526E">
        <w:rPr>
          <w:rStyle w:val="normaltextrun"/>
          <w:rFonts w:ascii="Segoe UI" w:hAnsi="Segoe UI" w:cs="Segoe UI"/>
          <w:sz w:val="22"/>
          <w:szCs w:val="22"/>
        </w:rPr>
        <w:t xml:space="preserve"> March 2023, the Joint Case Review Group (JCR) received two referrals for Rapid Review scoping, however the meetings </w:t>
      </w:r>
      <w:proofErr w:type="gramStart"/>
      <w:r w:rsidRPr="000B526E">
        <w:rPr>
          <w:rStyle w:val="normaltextrun"/>
          <w:rFonts w:ascii="Segoe UI" w:hAnsi="Segoe UI" w:cs="Segoe UI"/>
          <w:sz w:val="22"/>
          <w:szCs w:val="22"/>
        </w:rPr>
        <w:t>were both held</w:t>
      </w:r>
      <w:proofErr w:type="gramEnd"/>
      <w:r w:rsidRPr="000B526E">
        <w:rPr>
          <w:rStyle w:val="normaltextrun"/>
          <w:rFonts w:ascii="Segoe UI" w:hAnsi="Segoe UI" w:cs="Segoe UI"/>
          <w:sz w:val="22"/>
          <w:szCs w:val="22"/>
        </w:rPr>
        <w:t xml:space="preserve"> in Q1 2023-2024</w:t>
      </w:r>
      <w:r w:rsidR="00A43DF0">
        <w:rPr>
          <w:rStyle w:val="normaltextrun"/>
          <w:rFonts w:ascii="Segoe UI" w:hAnsi="Segoe UI" w:cs="Segoe UI"/>
          <w:sz w:val="22"/>
          <w:szCs w:val="22"/>
        </w:rPr>
        <w:t xml:space="preserve">. </w:t>
      </w:r>
    </w:p>
    <w:p w14:paraId="04E31161" w14:textId="77777777" w:rsidR="00A43DF0" w:rsidRDefault="00A43DF0" w:rsidP="00C13D34">
      <w:pPr>
        <w:pStyle w:val="paragraph"/>
        <w:spacing w:before="0" w:beforeAutospacing="0" w:after="0" w:afterAutospacing="0" w:line="276" w:lineRule="auto"/>
        <w:jc w:val="both"/>
        <w:textAlignment w:val="baseline"/>
        <w:rPr>
          <w:rStyle w:val="normaltextrun"/>
          <w:rFonts w:ascii="Segoe UI" w:hAnsi="Segoe UI" w:cs="Segoe UI"/>
          <w:sz w:val="22"/>
          <w:szCs w:val="22"/>
        </w:rPr>
      </w:pPr>
    </w:p>
    <w:p w14:paraId="161E7302" w14:textId="77777777" w:rsidR="000B526E" w:rsidRDefault="000B526E" w:rsidP="00C13D34">
      <w:pPr>
        <w:pStyle w:val="paragraph"/>
        <w:spacing w:before="0" w:beforeAutospacing="0" w:after="0" w:afterAutospacing="0" w:line="276" w:lineRule="auto"/>
        <w:jc w:val="both"/>
        <w:textAlignment w:val="baseline"/>
        <w:rPr>
          <w:rStyle w:val="eop"/>
          <w:rFonts w:ascii="Segoe UI" w:hAnsi="Segoe UI" w:cs="Segoe UI"/>
          <w:sz w:val="22"/>
          <w:szCs w:val="22"/>
        </w:rPr>
      </w:pPr>
      <w:proofErr w:type="gramStart"/>
      <w:r w:rsidRPr="000B526E">
        <w:rPr>
          <w:rStyle w:val="normaltextrun"/>
          <w:rFonts w:ascii="Segoe UI" w:hAnsi="Segoe UI" w:cs="Segoe UI"/>
          <w:sz w:val="22"/>
          <w:szCs w:val="22"/>
        </w:rPr>
        <w:t>There have not been any child safeguarding practice reviews commissioned during this reporting period.</w:t>
      </w:r>
      <w:proofErr w:type="gramEnd"/>
      <w:r w:rsidRPr="000B526E">
        <w:rPr>
          <w:rStyle w:val="eop"/>
          <w:rFonts w:ascii="Segoe UI" w:hAnsi="Segoe UI" w:cs="Segoe UI"/>
          <w:sz w:val="22"/>
          <w:szCs w:val="22"/>
        </w:rPr>
        <w:t> </w:t>
      </w:r>
    </w:p>
    <w:p w14:paraId="292ED31E" w14:textId="77777777" w:rsidR="000B526E" w:rsidRPr="000B526E" w:rsidRDefault="000B526E" w:rsidP="00C13D34">
      <w:pPr>
        <w:pStyle w:val="paragraph"/>
        <w:spacing w:before="0" w:beforeAutospacing="0" w:after="0" w:afterAutospacing="0" w:line="276" w:lineRule="auto"/>
        <w:jc w:val="both"/>
        <w:textAlignment w:val="baseline"/>
        <w:rPr>
          <w:rStyle w:val="eop"/>
          <w:rFonts w:ascii="Segoe UI" w:hAnsi="Segoe UI" w:cs="Segoe UI"/>
          <w:sz w:val="22"/>
          <w:szCs w:val="22"/>
        </w:rPr>
      </w:pPr>
    </w:p>
    <w:p w14:paraId="0465F301" w14:textId="77777777" w:rsidR="000B526E" w:rsidRPr="00922D0B" w:rsidRDefault="000B526E" w:rsidP="00C13D34">
      <w:pPr>
        <w:pStyle w:val="paragraph"/>
        <w:spacing w:before="0" w:beforeAutospacing="0" w:after="0" w:afterAutospacing="0" w:line="276" w:lineRule="auto"/>
        <w:jc w:val="both"/>
        <w:textAlignment w:val="baseline"/>
        <w:rPr>
          <w:rStyle w:val="eop"/>
          <w:rFonts w:ascii="Segoe UI" w:hAnsi="Segoe UI" w:cs="Segoe UI"/>
          <w:sz w:val="22"/>
          <w:szCs w:val="22"/>
        </w:rPr>
      </w:pPr>
      <w:r w:rsidRPr="00922D0B">
        <w:rPr>
          <w:rStyle w:val="eop"/>
          <w:rFonts w:ascii="Segoe UI" w:hAnsi="Segoe UI" w:cs="Segoe UI"/>
          <w:sz w:val="22"/>
          <w:szCs w:val="22"/>
        </w:rPr>
        <w:t xml:space="preserve">One statutory review </w:t>
      </w:r>
      <w:proofErr w:type="gramStart"/>
      <w:r w:rsidRPr="00922D0B">
        <w:rPr>
          <w:rStyle w:val="eop"/>
          <w:rFonts w:ascii="Segoe UI" w:hAnsi="Segoe UI" w:cs="Segoe UI"/>
          <w:sz w:val="22"/>
          <w:szCs w:val="22"/>
        </w:rPr>
        <w:t>was published</w:t>
      </w:r>
      <w:proofErr w:type="gramEnd"/>
      <w:r w:rsidRPr="00922D0B">
        <w:rPr>
          <w:rStyle w:val="eop"/>
          <w:rFonts w:ascii="Segoe UI" w:hAnsi="Segoe UI" w:cs="Segoe UI"/>
          <w:sz w:val="22"/>
          <w:szCs w:val="22"/>
        </w:rPr>
        <w:t xml:space="preserve"> during this period however this was a Serious Case Review and not a Child Safeguarding Practice Review as it was </w:t>
      </w:r>
      <w:r w:rsidR="00922D0B" w:rsidRPr="00922D0B">
        <w:rPr>
          <w:rStyle w:val="eop"/>
          <w:rFonts w:ascii="Segoe UI" w:hAnsi="Segoe UI" w:cs="Segoe UI"/>
          <w:sz w:val="22"/>
          <w:szCs w:val="22"/>
        </w:rPr>
        <w:t xml:space="preserve">originally </w:t>
      </w:r>
      <w:r w:rsidRPr="00922D0B">
        <w:rPr>
          <w:rStyle w:val="eop"/>
          <w:rFonts w:ascii="Segoe UI" w:hAnsi="Segoe UI" w:cs="Segoe UI"/>
          <w:sz w:val="22"/>
          <w:szCs w:val="22"/>
        </w:rPr>
        <w:t xml:space="preserve">commissioned </w:t>
      </w:r>
      <w:r w:rsidR="00922D0B" w:rsidRPr="00922D0B">
        <w:rPr>
          <w:rStyle w:val="eop"/>
          <w:rFonts w:ascii="Segoe UI" w:hAnsi="Segoe UI" w:cs="Segoe UI"/>
          <w:sz w:val="22"/>
          <w:szCs w:val="22"/>
        </w:rPr>
        <w:t>under Working Together 2015 guidance</w:t>
      </w:r>
      <w:r w:rsidRPr="00922D0B">
        <w:rPr>
          <w:rStyle w:val="eop"/>
          <w:rFonts w:ascii="Segoe UI" w:hAnsi="Segoe UI" w:cs="Segoe UI"/>
          <w:sz w:val="22"/>
          <w:szCs w:val="22"/>
        </w:rPr>
        <w:t xml:space="preserve">. There was </w:t>
      </w:r>
      <w:r w:rsidR="00922D0B" w:rsidRPr="00922D0B">
        <w:rPr>
          <w:rStyle w:val="eop"/>
          <w:rFonts w:ascii="Segoe UI" w:hAnsi="Segoe UI" w:cs="Segoe UI"/>
          <w:sz w:val="22"/>
          <w:szCs w:val="22"/>
        </w:rPr>
        <w:t>some</w:t>
      </w:r>
      <w:r w:rsidRPr="00922D0B">
        <w:rPr>
          <w:rStyle w:val="eop"/>
          <w:rFonts w:ascii="Segoe UI" w:hAnsi="Segoe UI" w:cs="Segoe UI"/>
          <w:sz w:val="22"/>
          <w:szCs w:val="22"/>
        </w:rPr>
        <w:t xml:space="preserve"> delay in completion and publication of this SCR due to parallel processes</w:t>
      </w:r>
      <w:r w:rsidR="00922D0B">
        <w:rPr>
          <w:rStyle w:val="eop"/>
          <w:rFonts w:ascii="Segoe UI" w:hAnsi="Segoe UI" w:cs="Segoe UI"/>
          <w:sz w:val="22"/>
          <w:szCs w:val="22"/>
        </w:rPr>
        <w:t xml:space="preserve">. </w:t>
      </w:r>
      <w:r w:rsidR="00922D0B" w:rsidRPr="00922D0B">
        <w:rPr>
          <w:rStyle w:val="ui-provider"/>
          <w:rFonts w:ascii="Segoe UI" w:hAnsi="Segoe UI" w:cs="Segoe UI"/>
          <w:sz w:val="22"/>
          <w:szCs w:val="22"/>
        </w:rPr>
        <w:t xml:space="preserve">Due to the timeframe involved </w:t>
      </w:r>
      <w:proofErr w:type="gramStart"/>
      <w:r w:rsidR="00922D0B" w:rsidRPr="00922D0B">
        <w:rPr>
          <w:rStyle w:val="ui-provider"/>
          <w:rFonts w:ascii="Segoe UI" w:hAnsi="Segoe UI" w:cs="Segoe UI"/>
          <w:sz w:val="22"/>
          <w:szCs w:val="22"/>
        </w:rPr>
        <w:t>in publishing the report and to reduce the risk of re-traumatising the family,</w:t>
      </w:r>
      <w:proofErr w:type="gramEnd"/>
      <w:r w:rsidR="00922D0B" w:rsidRPr="00922D0B">
        <w:rPr>
          <w:rStyle w:val="ui-provider"/>
          <w:rFonts w:ascii="Segoe UI" w:hAnsi="Segoe UI" w:cs="Segoe UI"/>
          <w:sz w:val="22"/>
          <w:szCs w:val="22"/>
        </w:rPr>
        <w:t xml:space="preserve"> the Herefordshire Safeguarding Partners are publishing an Executive Summary of the report only</w:t>
      </w:r>
    </w:p>
    <w:p w14:paraId="56281D51" w14:textId="77777777" w:rsidR="000B526E" w:rsidRPr="000B526E" w:rsidRDefault="000B526E" w:rsidP="00C13D34">
      <w:pPr>
        <w:pStyle w:val="paragraph"/>
        <w:spacing w:before="0" w:beforeAutospacing="0" w:after="0" w:afterAutospacing="0" w:line="276" w:lineRule="auto"/>
        <w:jc w:val="both"/>
        <w:textAlignment w:val="baseline"/>
        <w:rPr>
          <w:rStyle w:val="eop"/>
          <w:rFonts w:ascii="Segoe UI" w:hAnsi="Segoe UI" w:cs="Segoe UI"/>
          <w:sz w:val="22"/>
          <w:szCs w:val="22"/>
        </w:rPr>
      </w:pPr>
    </w:p>
    <w:p w14:paraId="5BF98FDB" w14:textId="77777777" w:rsidR="000B526E" w:rsidRPr="00333899" w:rsidRDefault="000B526E" w:rsidP="00C13D34">
      <w:pPr>
        <w:pStyle w:val="Heading3"/>
        <w:jc w:val="both"/>
        <w:rPr>
          <w:rStyle w:val="eop"/>
          <w:rFonts w:ascii="Segoe UI" w:hAnsi="Segoe UI"/>
          <w:b w:val="0"/>
          <w:u w:val="single"/>
        </w:rPr>
      </w:pPr>
      <w:bookmarkStart w:id="79" w:name="_Toc145514272"/>
      <w:bookmarkStart w:id="80" w:name="_Toc145596439"/>
      <w:bookmarkStart w:id="81" w:name="_Toc147398860"/>
      <w:bookmarkStart w:id="82" w:name="_Toc151124138"/>
      <w:bookmarkStart w:id="83" w:name="_Toc152322673"/>
      <w:r w:rsidRPr="00333899">
        <w:rPr>
          <w:rStyle w:val="eop"/>
          <w:rFonts w:ascii="Segoe UI" w:hAnsi="Segoe UI"/>
          <w:b w:val="0"/>
          <w:u w:val="single"/>
        </w:rPr>
        <w:t>SCR Louise – published November 2022</w:t>
      </w:r>
      <w:bookmarkEnd w:id="79"/>
      <w:bookmarkEnd w:id="80"/>
      <w:bookmarkEnd w:id="81"/>
      <w:bookmarkEnd w:id="82"/>
      <w:bookmarkEnd w:id="83"/>
    </w:p>
    <w:p w14:paraId="10109FD3" w14:textId="77777777" w:rsidR="000B526E" w:rsidRPr="00333899" w:rsidRDefault="000B526E" w:rsidP="00C13D34">
      <w:pPr>
        <w:pStyle w:val="paragraph"/>
        <w:spacing w:before="0" w:beforeAutospacing="0" w:after="0" w:afterAutospacing="0" w:line="276" w:lineRule="auto"/>
        <w:jc w:val="both"/>
        <w:textAlignment w:val="baseline"/>
        <w:rPr>
          <w:rStyle w:val="eop"/>
          <w:rFonts w:ascii="Segoe UI" w:hAnsi="Segoe UI" w:cs="Segoe UI"/>
          <w:sz w:val="22"/>
          <w:szCs w:val="22"/>
        </w:rPr>
      </w:pPr>
      <w:r w:rsidRPr="00333899">
        <w:rPr>
          <w:rFonts w:ascii="Segoe UI" w:hAnsi="Segoe UI" w:cs="Segoe UI"/>
          <w:sz w:val="22"/>
          <w:szCs w:val="22"/>
        </w:rPr>
        <w:t xml:space="preserve">Serious injuries, which </w:t>
      </w:r>
      <w:proofErr w:type="gramStart"/>
      <w:r w:rsidRPr="00333899">
        <w:rPr>
          <w:rFonts w:ascii="Segoe UI" w:hAnsi="Segoe UI" w:cs="Segoe UI"/>
          <w:sz w:val="22"/>
          <w:szCs w:val="22"/>
        </w:rPr>
        <w:t>were sustained</w:t>
      </w:r>
      <w:proofErr w:type="gramEnd"/>
      <w:r w:rsidRPr="00333899">
        <w:rPr>
          <w:rFonts w:ascii="Segoe UI" w:hAnsi="Segoe UI" w:cs="Segoe UI"/>
          <w:sz w:val="22"/>
          <w:szCs w:val="22"/>
        </w:rPr>
        <w:t xml:space="preserve"> by Louise in June 2019, who was 18 months old at the time. The injuries caused had a life changing impact on Louise. When the injuries occurred, </w:t>
      </w:r>
      <w:proofErr w:type="gramStart"/>
      <w:r w:rsidRPr="00333899">
        <w:rPr>
          <w:rFonts w:ascii="Segoe UI" w:hAnsi="Segoe UI" w:cs="Segoe UI"/>
          <w:sz w:val="22"/>
          <w:szCs w:val="22"/>
        </w:rPr>
        <w:t>Louise was being cared for by her mother’s partner at the mother’s address</w:t>
      </w:r>
      <w:proofErr w:type="gramEnd"/>
      <w:r w:rsidRPr="00333899">
        <w:rPr>
          <w:rFonts w:ascii="Segoe UI" w:hAnsi="Segoe UI" w:cs="Segoe UI"/>
          <w:sz w:val="22"/>
          <w:szCs w:val="22"/>
        </w:rPr>
        <w:t>. Prior to the incident, there were concerns about domestic abuse and child neglect.</w:t>
      </w:r>
    </w:p>
    <w:p w14:paraId="68D01E44" w14:textId="77777777" w:rsidR="000B526E" w:rsidRPr="000B526E" w:rsidRDefault="000B526E" w:rsidP="00C13D34">
      <w:pPr>
        <w:pStyle w:val="paragraph"/>
        <w:spacing w:before="0" w:beforeAutospacing="0" w:after="0" w:afterAutospacing="0" w:line="276" w:lineRule="auto"/>
        <w:jc w:val="both"/>
        <w:textAlignment w:val="baseline"/>
        <w:rPr>
          <w:rStyle w:val="eop"/>
          <w:rFonts w:ascii="Segoe UI" w:hAnsi="Segoe UI" w:cs="Segoe UI"/>
          <w:sz w:val="22"/>
          <w:szCs w:val="22"/>
        </w:rPr>
      </w:pPr>
    </w:p>
    <w:p w14:paraId="132614E3" w14:textId="77777777" w:rsidR="000B526E" w:rsidRPr="00333899" w:rsidRDefault="000B526E" w:rsidP="00C13D34">
      <w:pPr>
        <w:pStyle w:val="Heading3"/>
        <w:jc w:val="both"/>
        <w:rPr>
          <w:rStyle w:val="eop"/>
          <w:rFonts w:ascii="Segoe UI" w:hAnsi="Segoe UI"/>
          <w:b w:val="0"/>
        </w:rPr>
      </w:pPr>
      <w:bookmarkStart w:id="84" w:name="_Toc145514273"/>
      <w:bookmarkStart w:id="85" w:name="_Toc145596440"/>
      <w:bookmarkStart w:id="86" w:name="_Toc147398861"/>
      <w:bookmarkStart w:id="87" w:name="_Toc151124139"/>
      <w:bookmarkStart w:id="88" w:name="_Toc152322674"/>
      <w:r w:rsidRPr="00333899">
        <w:rPr>
          <w:rStyle w:val="eop"/>
          <w:rFonts w:ascii="Segoe UI" w:hAnsi="Segoe UI"/>
          <w:b w:val="0"/>
        </w:rPr>
        <w:t>Identified Learning Opportunities</w:t>
      </w:r>
      <w:r w:rsidR="00A34DB6" w:rsidRPr="00333899">
        <w:rPr>
          <w:rStyle w:val="eop"/>
          <w:rFonts w:ascii="Segoe UI" w:hAnsi="Segoe UI"/>
          <w:b w:val="0"/>
        </w:rPr>
        <w:t xml:space="preserve"> –</w:t>
      </w:r>
      <w:bookmarkEnd w:id="84"/>
      <w:bookmarkEnd w:id="85"/>
      <w:bookmarkEnd w:id="86"/>
      <w:bookmarkEnd w:id="87"/>
      <w:bookmarkEnd w:id="88"/>
    </w:p>
    <w:p w14:paraId="36FBF772" w14:textId="77777777" w:rsidR="000B526E" w:rsidRPr="00333899" w:rsidRDefault="000B526E" w:rsidP="00C13D34">
      <w:pPr>
        <w:pStyle w:val="paragraph"/>
        <w:numPr>
          <w:ilvl w:val="0"/>
          <w:numId w:val="18"/>
        </w:numPr>
        <w:spacing w:before="0" w:beforeAutospacing="0" w:after="0" w:afterAutospacing="0" w:line="276" w:lineRule="auto"/>
        <w:jc w:val="both"/>
        <w:textAlignment w:val="baseline"/>
        <w:rPr>
          <w:rFonts w:ascii="Segoe UI" w:hAnsi="Segoe UI" w:cs="Segoe UI"/>
          <w:sz w:val="22"/>
          <w:szCs w:val="22"/>
        </w:rPr>
      </w:pPr>
      <w:r w:rsidRPr="00333899">
        <w:rPr>
          <w:rFonts w:ascii="Segoe UI" w:hAnsi="Segoe UI" w:cs="Segoe UI"/>
          <w:sz w:val="22"/>
          <w:szCs w:val="22"/>
        </w:rPr>
        <w:t xml:space="preserve">Framework of need and pathways – To ensure that there is a joint understanding and agreement in the application of thresholds of all levels of need and </w:t>
      </w:r>
      <w:proofErr w:type="gramStart"/>
      <w:r w:rsidRPr="00333899">
        <w:rPr>
          <w:rFonts w:ascii="Segoe UI" w:hAnsi="Segoe UI" w:cs="Segoe UI"/>
          <w:sz w:val="22"/>
          <w:szCs w:val="22"/>
        </w:rPr>
        <w:t>that referral pathways</w:t>
      </w:r>
      <w:proofErr w:type="gramEnd"/>
      <w:r w:rsidRPr="00333899">
        <w:rPr>
          <w:rFonts w:ascii="Segoe UI" w:hAnsi="Segoe UI" w:cs="Segoe UI"/>
          <w:sz w:val="22"/>
          <w:szCs w:val="22"/>
        </w:rPr>
        <w:t xml:space="preserve"> are clear and understood. That both Child in Need and Child Protection Plans and processes are robust, outcome focused and clearly understood and owned by all agencies. </w:t>
      </w:r>
    </w:p>
    <w:p w14:paraId="7B50A5FB" w14:textId="77777777" w:rsidR="000B526E" w:rsidRPr="00333899" w:rsidRDefault="000B526E" w:rsidP="00C13D34">
      <w:pPr>
        <w:pStyle w:val="paragraph"/>
        <w:numPr>
          <w:ilvl w:val="0"/>
          <w:numId w:val="18"/>
        </w:numPr>
        <w:spacing w:before="0" w:beforeAutospacing="0" w:after="0" w:afterAutospacing="0" w:line="276" w:lineRule="auto"/>
        <w:jc w:val="both"/>
        <w:textAlignment w:val="baseline"/>
        <w:rPr>
          <w:rFonts w:ascii="Segoe UI" w:hAnsi="Segoe UI" w:cs="Segoe UI"/>
          <w:sz w:val="22"/>
          <w:szCs w:val="22"/>
        </w:rPr>
      </w:pPr>
      <w:r w:rsidRPr="00333899">
        <w:rPr>
          <w:rFonts w:ascii="Segoe UI" w:hAnsi="Segoe UI" w:cs="Segoe UI"/>
          <w:sz w:val="22"/>
          <w:szCs w:val="22"/>
        </w:rPr>
        <w:t xml:space="preserve">Multi-Agency Safeguarding Hub – to develop one access point, that there is robust and consistent management oversight. That the functions are collaborative and there is a clear and understood collective responsibility. To ensure that information </w:t>
      </w:r>
      <w:proofErr w:type="gramStart"/>
      <w:r w:rsidRPr="00333899">
        <w:rPr>
          <w:rFonts w:ascii="Segoe UI" w:hAnsi="Segoe UI" w:cs="Segoe UI"/>
          <w:sz w:val="22"/>
          <w:szCs w:val="22"/>
        </w:rPr>
        <w:t xml:space="preserve">is </w:t>
      </w:r>
      <w:r w:rsidRPr="00333899">
        <w:rPr>
          <w:rFonts w:ascii="Segoe UI" w:hAnsi="Segoe UI" w:cs="Segoe UI"/>
          <w:sz w:val="22"/>
          <w:szCs w:val="22"/>
        </w:rPr>
        <w:lastRenderedPageBreak/>
        <w:t>effectively shared</w:t>
      </w:r>
      <w:proofErr w:type="gramEnd"/>
      <w:r w:rsidRPr="00333899">
        <w:rPr>
          <w:rFonts w:ascii="Segoe UI" w:hAnsi="Segoe UI" w:cs="Segoe UI"/>
          <w:sz w:val="22"/>
          <w:szCs w:val="22"/>
        </w:rPr>
        <w:t xml:space="preserve"> to make effective and safe decisions including in domestic abuse cases. </w:t>
      </w:r>
    </w:p>
    <w:p w14:paraId="5FFC78A8" w14:textId="77777777" w:rsidR="000B526E" w:rsidRPr="00333899" w:rsidRDefault="000B526E" w:rsidP="00C13D34">
      <w:pPr>
        <w:pStyle w:val="paragraph"/>
        <w:numPr>
          <w:ilvl w:val="0"/>
          <w:numId w:val="18"/>
        </w:numPr>
        <w:spacing w:before="0" w:beforeAutospacing="0" w:after="0" w:afterAutospacing="0" w:line="276" w:lineRule="auto"/>
        <w:jc w:val="both"/>
        <w:textAlignment w:val="baseline"/>
        <w:rPr>
          <w:rFonts w:ascii="Segoe UI" w:hAnsi="Segoe UI" w:cs="Segoe UI"/>
          <w:sz w:val="22"/>
          <w:szCs w:val="22"/>
          <w:u w:val="single"/>
        </w:rPr>
      </w:pPr>
      <w:r w:rsidRPr="00333899">
        <w:rPr>
          <w:rFonts w:ascii="Segoe UI" w:hAnsi="Segoe UI" w:cs="Segoe UI"/>
          <w:sz w:val="22"/>
          <w:szCs w:val="22"/>
        </w:rPr>
        <w:t>Neglect – The multi-agency responsibility to identify and respond to all aspects of neglect. To include educational and emotional neglect and the effects of nondependent alcohol use by parents and the impact of these on children.</w:t>
      </w:r>
    </w:p>
    <w:p w14:paraId="73ADA337" w14:textId="77777777" w:rsidR="000B526E" w:rsidRPr="00333899" w:rsidRDefault="000B526E" w:rsidP="00C13D34">
      <w:pPr>
        <w:pStyle w:val="paragraph"/>
        <w:spacing w:before="0" w:beforeAutospacing="0" w:after="0" w:afterAutospacing="0" w:line="276" w:lineRule="auto"/>
        <w:jc w:val="both"/>
        <w:textAlignment w:val="baseline"/>
        <w:rPr>
          <w:rFonts w:ascii="Segoe UI" w:hAnsi="Segoe UI" w:cs="Segoe UI"/>
          <w:sz w:val="22"/>
          <w:szCs w:val="22"/>
        </w:rPr>
      </w:pPr>
    </w:p>
    <w:p w14:paraId="675B5B2E" w14:textId="77777777" w:rsidR="000B526E" w:rsidRPr="00333899" w:rsidRDefault="000B526E" w:rsidP="00C13D34">
      <w:pPr>
        <w:pStyle w:val="Heading3"/>
        <w:jc w:val="both"/>
        <w:rPr>
          <w:rFonts w:ascii="Segoe UI" w:hAnsi="Segoe UI"/>
          <w:b w:val="0"/>
        </w:rPr>
      </w:pPr>
      <w:bookmarkStart w:id="89" w:name="_Toc145514274"/>
      <w:bookmarkStart w:id="90" w:name="_Toc145596441"/>
      <w:bookmarkStart w:id="91" w:name="_Toc147398862"/>
      <w:bookmarkStart w:id="92" w:name="_Toc151124140"/>
      <w:bookmarkStart w:id="93" w:name="_Toc152322675"/>
      <w:r w:rsidRPr="00333899">
        <w:rPr>
          <w:rFonts w:ascii="Segoe UI" w:hAnsi="Segoe UI"/>
          <w:b w:val="0"/>
        </w:rPr>
        <w:t>Key areas of partnership activity that HSCP should seek assurance on –</w:t>
      </w:r>
      <w:bookmarkEnd w:id="89"/>
      <w:bookmarkEnd w:id="90"/>
      <w:bookmarkEnd w:id="91"/>
      <w:bookmarkEnd w:id="92"/>
      <w:bookmarkEnd w:id="93"/>
    </w:p>
    <w:p w14:paraId="36C5EA9F" w14:textId="77777777" w:rsidR="000B526E" w:rsidRPr="00333899" w:rsidRDefault="000B526E" w:rsidP="00C13D34">
      <w:pPr>
        <w:pStyle w:val="paragraph"/>
        <w:numPr>
          <w:ilvl w:val="0"/>
          <w:numId w:val="15"/>
        </w:numPr>
        <w:spacing w:before="0" w:beforeAutospacing="0" w:after="0" w:afterAutospacing="0" w:line="276" w:lineRule="auto"/>
        <w:jc w:val="both"/>
        <w:textAlignment w:val="baseline"/>
        <w:rPr>
          <w:rFonts w:ascii="Segoe UI" w:hAnsi="Segoe UI" w:cs="Segoe UI"/>
          <w:sz w:val="22"/>
          <w:szCs w:val="22"/>
        </w:rPr>
      </w:pPr>
      <w:r w:rsidRPr="00333899">
        <w:rPr>
          <w:rFonts w:ascii="Segoe UI" w:hAnsi="Segoe UI" w:cs="Segoe UI"/>
          <w:sz w:val="22"/>
          <w:szCs w:val="22"/>
        </w:rPr>
        <w:t xml:space="preserve">Application of thresholds, to </w:t>
      </w:r>
      <w:proofErr w:type="gramStart"/>
      <w:r w:rsidRPr="00333899">
        <w:rPr>
          <w:rFonts w:ascii="Segoe UI" w:hAnsi="Segoe UI" w:cs="Segoe UI"/>
          <w:sz w:val="22"/>
          <w:szCs w:val="22"/>
        </w:rPr>
        <w:t>be undertaken</w:t>
      </w:r>
      <w:proofErr w:type="gramEnd"/>
      <w:r w:rsidRPr="00333899">
        <w:rPr>
          <w:rFonts w:ascii="Segoe UI" w:hAnsi="Segoe UI" w:cs="Segoe UI"/>
          <w:sz w:val="22"/>
          <w:szCs w:val="22"/>
        </w:rPr>
        <w:t xml:space="preserve"> by multi-agency audit. </w:t>
      </w:r>
    </w:p>
    <w:p w14:paraId="61C6B9B7" w14:textId="77777777" w:rsidR="000B526E" w:rsidRPr="00333899" w:rsidRDefault="000B526E" w:rsidP="00C13D34">
      <w:pPr>
        <w:pStyle w:val="paragraph"/>
        <w:numPr>
          <w:ilvl w:val="0"/>
          <w:numId w:val="15"/>
        </w:numPr>
        <w:spacing w:before="0" w:beforeAutospacing="0" w:after="0" w:afterAutospacing="0" w:line="276" w:lineRule="auto"/>
        <w:jc w:val="both"/>
        <w:textAlignment w:val="baseline"/>
        <w:rPr>
          <w:rFonts w:ascii="Segoe UI" w:hAnsi="Segoe UI" w:cs="Segoe UI"/>
          <w:sz w:val="22"/>
          <w:szCs w:val="22"/>
        </w:rPr>
      </w:pPr>
      <w:r w:rsidRPr="00333899">
        <w:rPr>
          <w:rFonts w:ascii="Segoe UI" w:hAnsi="Segoe UI" w:cs="Segoe UI"/>
          <w:sz w:val="22"/>
          <w:szCs w:val="22"/>
        </w:rPr>
        <w:t xml:space="preserve">Escalation and professional disagreement policy. </w:t>
      </w:r>
    </w:p>
    <w:p w14:paraId="1FCF8729" w14:textId="77777777" w:rsidR="000B526E" w:rsidRPr="00333899" w:rsidRDefault="000B526E" w:rsidP="00C13D34">
      <w:pPr>
        <w:pStyle w:val="paragraph"/>
        <w:numPr>
          <w:ilvl w:val="0"/>
          <w:numId w:val="15"/>
        </w:numPr>
        <w:spacing w:before="0" w:beforeAutospacing="0" w:after="0" w:afterAutospacing="0" w:line="276" w:lineRule="auto"/>
        <w:jc w:val="both"/>
        <w:textAlignment w:val="baseline"/>
        <w:rPr>
          <w:rFonts w:ascii="Segoe UI" w:hAnsi="Segoe UI" w:cs="Segoe UI"/>
          <w:sz w:val="22"/>
          <w:szCs w:val="22"/>
        </w:rPr>
      </w:pPr>
      <w:r w:rsidRPr="00333899">
        <w:rPr>
          <w:rFonts w:ascii="Segoe UI" w:hAnsi="Segoe UI" w:cs="Segoe UI"/>
          <w:sz w:val="22"/>
          <w:szCs w:val="22"/>
        </w:rPr>
        <w:t xml:space="preserve">Neglect. </w:t>
      </w:r>
    </w:p>
    <w:p w14:paraId="7780F606" w14:textId="77777777" w:rsidR="000B526E" w:rsidRPr="00333899" w:rsidRDefault="000B526E" w:rsidP="00C13D34">
      <w:pPr>
        <w:pStyle w:val="paragraph"/>
        <w:numPr>
          <w:ilvl w:val="0"/>
          <w:numId w:val="15"/>
        </w:numPr>
        <w:spacing w:before="0" w:beforeAutospacing="0" w:after="0" w:afterAutospacing="0" w:line="276" w:lineRule="auto"/>
        <w:jc w:val="both"/>
        <w:textAlignment w:val="baseline"/>
        <w:rPr>
          <w:rStyle w:val="eop"/>
          <w:rFonts w:ascii="Segoe UI" w:hAnsi="Segoe UI" w:cs="Segoe UI"/>
          <w:sz w:val="22"/>
          <w:szCs w:val="22"/>
          <w:u w:val="single"/>
        </w:rPr>
      </w:pPr>
      <w:r w:rsidRPr="00333899">
        <w:rPr>
          <w:rFonts w:ascii="Segoe UI" w:hAnsi="Segoe UI" w:cs="Segoe UI"/>
          <w:sz w:val="22"/>
          <w:szCs w:val="22"/>
        </w:rPr>
        <w:t>Safeguarding of children in mental health services.</w:t>
      </w:r>
    </w:p>
    <w:p w14:paraId="296B44FC" w14:textId="77777777" w:rsidR="000B526E" w:rsidRPr="00333899" w:rsidRDefault="000B526E" w:rsidP="00C13D34">
      <w:pPr>
        <w:pStyle w:val="paragraph"/>
        <w:spacing w:before="0" w:beforeAutospacing="0" w:after="0" w:afterAutospacing="0"/>
        <w:jc w:val="both"/>
        <w:textAlignment w:val="baseline"/>
        <w:rPr>
          <w:rStyle w:val="eop"/>
          <w:rFonts w:ascii="Segoe UI" w:hAnsi="Segoe UI" w:cs="Segoe UI"/>
          <w:sz w:val="22"/>
          <w:szCs w:val="22"/>
          <w:u w:val="single"/>
        </w:rPr>
      </w:pPr>
    </w:p>
    <w:p w14:paraId="13423451" w14:textId="77777777" w:rsidR="000B526E" w:rsidRPr="00333899" w:rsidRDefault="000B526E" w:rsidP="00C13D34">
      <w:pPr>
        <w:pStyle w:val="Heading3"/>
        <w:jc w:val="both"/>
        <w:rPr>
          <w:rFonts w:ascii="Segoe UI" w:hAnsi="Segoe UI"/>
          <w:b w:val="0"/>
        </w:rPr>
      </w:pPr>
      <w:bookmarkStart w:id="94" w:name="_Toc145514275"/>
      <w:bookmarkStart w:id="95" w:name="_Toc145596442"/>
      <w:bookmarkStart w:id="96" w:name="_Toc147398863"/>
      <w:bookmarkStart w:id="97" w:name="_Toc151124141"/>
      <w:bookmarkStart w:id="98" w:name="_Toc152322676"/>
      <w:r w:rsidRPr="00333899">
        <w:rPr>
          <w:rFonts w:ascii="Segoe UI" w:hAnsi="Segoe UI"/>
          <w:b w:val="0"/>
        </w:rPr>
        <w:t>Further considerations –</w:t>
      </w:r>
      <w:bookmarkEnd w:id="94"/>
      <w:bookmarkEnd w:id="95"/>
      <w:bookmarkEnd w:id="96"/>
      <w:bookmarkEnd w:id="97"/>
      <w:bookmarkEnd w:id="98"/>
    </w:p>
    <w:p w14:paraId="6DDDC6D0" w14:textId="77777777" w:rsidR="000B526E" w:rsidRPr="00333899" w:rsidRDefault="000B526E" w:rsidP="00C13D34">
      <w:pPr>
        <w:pStyle w:val="paragraph"/>
        <w:numPr>
          <w:ilvl w:val="0"/>
          <w:numId w:val="16"/>
        </w:numPr>
        <w:spacing w:before="0" w:beforeAutospacing="0" w:after="0" w:afterAutospacing="0"/>
        <w:jc w:val="both"/>
        <w:textAlignment w:val="baseline"/>
        <w:rPr>
          <w:rFonts w:ascii="Segoe UI" w:hAnsi="Segoe UI" w:cs="Segoe UI"/>
          <w:sz w:val="22"/>
          <w:szCs w:val="22"/>
        </w:rPr>
      </w:pPr>
      <w:r w:rsidRPr="00333899">
        <w:rPr>
          <w:rFonts w:ascii="Segoe UI" w:hAnsi="Segoe UI" w:cs="Segoe UI"/>
          <w:sz w:val="22"/>
          <w:szCs w:val="22"/>
        </w:rPr>
        <w:t xml:space="preserve">Training on the cycle of change and motivational interviewing. </w:t>
      </w:r>
    </w:p>
    <w:p w14:paraId="70210D06" w14:textId="77777777" w:rsidR="000B526E" w:rsidRPr="00333899" w:rsidRDefault="000B526E" w:rsidP="00C13D34">
      <w:pPr>
        <w:pStyle w:val="paragraph"/>
        <w:numPr>
          <w:ilvl w:val="0"/>
          <w:numId w:val="16"/>
        </w:numPr>
        <w:spacing w:before="0" w:beforeAutospacing="0" w:after="0" w:afterAutospacing="0"/>
        <w:jc w:val="both"/>
        <w:textAlignment w:val="baseline"/>
        <w:rPr>
          <w:rFonts w:ascii="Segoe UI" w:hAnsi="Segoe UI" w:cs="Segoe UI"/>
          <w:sz w:val="22"/>
          <w:szCs w:val="22"/>
        </w:rPr>
      </w:pPr>
      <w:r w:rsidRPr="00333899">
        <w:rPr>
          <w:rFonts w:ascii="Segoe UI" w:hAnsi="Segoe UI" w:cs="Segoe UI"/>
          <w:sz w:val="22"/>
          <w:szCs w:val="22"/>
        </w:rPr>
        <w:t xml:space="preserve">Escalation and professional disagreement. </w:t>
      </w:r>
    </w:p>
    <w:p w14:paraId="3EFD9BF0" w14:textId="77777777" w:rsidR="000B526E" w:rsidRPr="00333899" w:rsidRDefault="000B526E" w:rsidP="00C13D34">
      <w:pPr>
        <w:pStyle w:val="paragraph"/>
        <w:numPr>
          <w:ilvl w:val="0"/>
          <w:numId w:val="16"/>
        </w:numPr>
        <w:spacing w:before="0" w:beforeAutospacing="0" w:after="0" w:afterAutospacing="0"/>
        <w:jc w:val="both"/>
        <w:textAlignment w:val="baseline"/>
        <w:rPr>
          <w:rFonts w:ascii="Segoe UI" w:hAnsi="Segoe UI" w:cs="Segoe UI"/>
          <w:sz w:val="22"/>
          <w:szCs w:val="22"/>
        </w:rPr>
      </w:pPr>
      <w:r w:rsidRPr="00333899">
        <w:rPr>
          <w:rFonts w:ascii="Segoe UI" w:hAnsi="Segoe UI" w:cs="Segoe UI"/>
          <w:sz w:val="22"/>
          <w:szCs w:val="22"/>
        </w:rPr>
        <w:t>Recognition and prevention of abusive head injury in infants.</w:t>
      </w:r>
    </w:p>
    <w:p w14:paraId="22540A4D" w14:textId="77777777" w:rsidR="000B526E" w:rsidRPr="00333899" w:rsidRDefault="000B526E" w:rsidP="00C13D34">
      <w:pPr>
        <w:pStyle w:val="paragraph"/>
        <w:spacing w:before="0" w:beforeAutospacing="0" w:after="0" w:afterAutospacing="0"/>
        <w:jc w:val="both"/>
        <w:textAlignment w:val="baseline"/>
        <w:rPr>
          <w:rFonts w:ascii="Segoe UI" w:hAnsi="Segoe UI" w:cs="Segoe UI"/>
          <w:sz w:val="22"/>
          <w:szCs w:val="22"/>
        </w:rPr>
      </w:pPr>
    </w:p>
    <w:p w14:paraId="0D1BE3B9" w14:textId="77777777" w:rsidR="000B526E" w:rsidRPr="00333899" w:rsidRDefault="000B526E" w:rsidP="00C13D34">
      <w:pPr>
        <w:pStyle w:val="Heading3"/>
        <w:jc w:val="both"/>
        <w:rPr>
          <w:rFonts w:ascii="Segoe UI" w:hAnsi="Segoe UI"/>
          <w:b w:val="0"/>
        </w:rPr>
      </w:pPr>
      <w:bookmarkStart w:id="99" w:name="_Toc145514276"/>
      <w:bookmarkStart w:id="100" w:name="_Toc145596443"/>
      <w:bookmarkStart w:id="101" w:name="_Toc147398864"/>
      <w:bookmarkStart w:id="102" w:name="_Toc151124142"/>
      <w:bookmarkStart w:id="103" w:name="_Toc152322677"/>
      <w:r w:rsidRPr="00333899">
        <w:rPr>
          <w:rFonts w:ascii="Segoe UI" w:hAnsi="Segoe UI"/>
          <w:b w:val="0"/>
        </w:rPr>
        <w:t>Positives and further implementation –</w:t>
      </w:r>
      <w:bookmarkEnd w:id="99"/>
      <w:bookmarkEnd w:id="100"/>
      <w:bookmarkEnd w:id="101"/>
      <w:bookmarkEnd w:id="102"/>
      <w:bookmarkEnd w:id="103"/>
    </w:p>
    <w:p w14:paraId="01FBE915" w14:textId="77777777" w:rsidR="000B526E" w:rsidRPr="00333899" w:rsidRDefault="000B526E" w:rsidP="00C13D34">
      <w:pPr>
        <w:pStyle w:val="ListParagraph"/>
        <w:numPr>
          <w:ilvl w:val="0"/>
          <w:numId w:val="17"/>
        </w:numPr>
        <w:jc w:val="both"/>
        <w:rPr>
          <w:rFonts w:ascii="Segoe UI" w:hAnsi="Segoe UI" w:cs="Segoe UI"/>
        </w:rPr>
      </w:pPr>
      <w:r w:rsidRPr="00333899">
        <w:rPr>
          <w:rFonts w:ascii="Segoe UI" w:hAnsi="Segoe UI" w:cs="Segoe UI"/>
        </w:rPr>
        <w:t xml:space="preserve">The engagement of agencies in this review has been very positive; there has been a real demonstration of agency reflection to enable learning. </w:t>
      </w:r>
    </w:p>
    <w:p w14:paraId="382978EF" w14:textId="77777777" w:rsidR="000B526E" w:rsidRPr="00333899" w:rsidRDefault="000B526E" w:rsidP="00C13D34">
      <w:pPr>
        <w:pStyle w:val="ListParagraph"/>
        <w:numPr>
          <w:ilvl w:val="0"/>
          <w:numId w:val="17"/>
        </w:numPr>
        <w:jc w:val="both"/>
        <w:rPr>
          <w:rFonts w:ascii="Segoe UI" w:hAnsi="Segoe UI" w:cs="Segoe UI"/>
        </w:rPr>
      </w:pPr>
      <w:r w:rsidRPr="00333899">
        <w:rPr>
          <w:rFonts w:ascii="Segoe UI" w:hAnsi="Segoe UI" w:cs="Segoe UI"/>
        </w:rPr>
        <w:t xml:space="preserve">The GP practice have held two internal learning events </w:t>
      </w:r>
      <w:proofErr w:type="gramStart"/>
      <w:r w:rsidRPr="00333899">
        <w:rPr>
          <w:rFonts w:ascii="Segoe UI" w:hAnsi="Segoe UI" w:cs="Segoe UI"/>
        </w:rPr>
        <w:t>as a result</w:t>
      </w:r>
      <w:proofErr w:type="gramEnd"/>
      <w:r w:rsidRPr="00333899">
        <w:rPr>
          <w:rFonts w:ascii="Segoe UI" w:hAnsi="Segoe UI" w:cs="Segoe UI"/>
        </w:rPr>
        <w:t xml:space="preserve"> of this case and their engagement in the discussion events for this process was excellent. </w:t>
      </w:r>
      <w:proofErr w:type="gramStart"/>
      <w:r w:rsidRPr="00333899">
        <w:rPr>
          <w:rFonts w:ascii="Segoe UI" w:hAnsi="Segoe UI" w:cs="Segoe UI"/>
        </w:rPr>
        <w:t>As a result</w:t>
      </w:r>
      <w:proofErr w:type="gramEnd"/>
      <w:r w:rsidRPr="00333899">
        <w:rPr>
          <w:rFonts w:ascii="Segoe UI" w:hAnsi="Segoe UI" w:cs="Segoe UI"/>
        </w:rPr>
        <w:t xml:space="preserve"> of internal discussion, they have introduced a template of safeguarding prompt questions, which are asked when any adult presents with low mood, depression or is prescribed anti-depressant medication. This </w:t>
      </w:r>
      <w:proofErr w:type="gramStart"/>
      <w:r w:rsidRPr="00333899">
        <w:rPr>
          <w:rFonts w:ascii="Segoe UI" w:hAnsi="Segoe UI" w:cs="Segoe UI"/>
        </w:rPr>
        <w:t>was recognised</w:t>
      </w:r>
      <w:proofErr w:type="gramEnd"/>
      <w:r w:rsidRPr="00333899">
        <w:rPr>
          <w:rFonts w:ascii="Segoe UI" w:hAnsi="Segoe UI" w:cs="Segoe UI"/>
        </w:rPr>
        <w:t xml:space="preserve"> as good practice and should be communicated to other GP practices.</w:t>
      </w:r>
    </w:p>
    <w:p w14:paraId="2A114C68" w14:textId="77777777" w:rsidR="000B526E" w:rsidRPr="00333899" w:rsidRDefault="000B526E" w:rsidP="00A34DB6">
      <w:pPr>
        <w:pStyle w:val="Heading3"/>
        <w:rPr>
          <w:rFonts w:ascii="Segoe UI" w:hAnsi="Segoe UI"/>
        </w:rPr>
      </w:pPr>
      <w:bookmarkStart w:id="104" w:name="_Toc145514277"/>
      <w:bookmarkStart w:id="105" w:name="_Toc145596444"/>
      <w:bookmarkStart w:id="106" w:name="_Toc147398865"/>
      <w:bookmarkStart w:id="107" w:name="_Toc151124143"/>
      <w:bookmarkStart w:id="108" w:name="_Toc152322678"/>
      <w:r w:rsidRPr="00333899">
        <w:rPr>
          <w:rFonts w:ascii="Segoe UI" w:hAnsi="Segoe UI"/>
        </w:rPr>
        <w:t>Domestic Homicide Reviews (DHR)</w:t>
      </w:r>
      <w:bookmarkEnd w:id="104"/>
      <w:bookmarkEnd w:id="105"/>
      <w:bookmarkEnd w:id="106"/>
      <w:bookmarkEnd w:id="107"/>
      <w:bookmarkEnd w:id="108"/>
    </w:p>
    <w:p w14:paraId="74AD0B9E" w14:textId="77777777" w:rsidR="000B526E" w:rsidRPr="00333899" w:rsidRDefault="000B526E" w:rsidP="00C13D34">
      <w:pPr>
        <w:jc w:val="both"/>
        <w:rPr>
          <w:rStyle w:val="normaltextrun"/>
          <w:rFonts w:ascii="Segoe UI" w:hAnsi="Segoe UI" w:cs="Segoe UI"/>
        </w:rPr>
      </w:pPr>
      <w:r w:rsidRPr="00333899">
        <w:rPr>
          <w:rStyle w:val="normaltextrun"/>
          <w:rFonts w:ascii="Segoe UI" w:hAnsi="Segoe UI" w:cs="Segoe UI"/>
        </w:rPr>
        <w:t>During reporting period 1st April 2022-to 31</w:t>
      </w:r>
      <w:r w:rsidRPr="00333899">
        <w:rPr>
          <w:rStyle w:val="normaltextrun"/>
          <w:rFonts w:ascii="Segoe UI" w:hAnsi="Segoe UI" w:cs="Segoe UI"/>
          <w:vertAlign w:val="superscript"/>
        </w:rPr>
        <w:t>st</w:t>
      </w:r>
      <w:r w:rsidRPr="00333899">
        <w:rPr>
          <w:rStyle w:val="normaltextrun"/>
          <w:rFonts w:ascii="Segoe UI" w:hAnsi="Segoe UI" w:cs="Segoe UI"/>
        </w:rPr>
        <w:t xml:space="preserve"> March 2023, JCR has received one referral for a DHR</w:t>
      </w:r>
      <w:r w:rsidR="00BD0615">
        <w:rPr>
          <w:rStyle w:val="normaltextrun"/>
          <w:rFonts w:ascii="Segoe UI" w:hAnsi="Segoe UI" w:cs="Segoe UI"/>
        </w:rPr>
        <w:t>, which</w:t>
      </w:r>
      <w:r w:rsidRPr="00333899">
        <w:rPr>
          <w:rStyle w:val="normaltextrun"/>
          <w:rFonts w:ascii="Segoe UI" w:hAnsi="Segoe UI" w:cs="Segoe UI"/>
        </w:rPr>
        <w:t xml:space="preserve"> is currently undergoing a scoping exercise, work has concluded or continued for five open reviews.</w:t>
      </w:r>
    </w:p>
    <w:p w14:paraId="2DA3A46F" w14:textId="77777777" w:rsidR="000B526E" w:rsidRPr="000B526E" w:rsidRDefault="000B526E" w:rsidP="00C13D34">
      <w:pPr>
        <w:jc w:val="both"/>
        <w:rPr>
          <w:rStyle w:val="normaltextrun"/>
          <w:rFonts w:ascii="Segoe UI" w:hAnsi="Segoe UI" w:cs="Segoe UI"/>
        </w:rPr>
      </w:pPr>
      <w:proofErr w:type="gramStart"/>
      <w:r w:rsidRPr="00333899">
        <w:rPr>
          <w:rStyle w:val="normaltextrun"/>
          <w:rFonts w:ascii="Segoe UI" w:hAnsi="Segoe UI" w:cs="Segoe UI"/>
        </w:rPr>
        <w:t>Two DHR’s completed in the previous year have now been approved by the Home Office</w:t>
      </w:r>
      <w:proofErr w:type="gramEnd"/>
      <w:r w:rsidRPr="00333899">
        <w:rPr>
          <w:rStyle w:val="normaltextrun"/>
          <w:rFonts w:ascii="Segoe UI" w:hAnsi="Segoe UI" w:cs="Segoe UI"/>
        </w:rPr>
        <w:t xml:space="preserve">.  All recommendations </w:t>
      </w:r>
      <w:proofErr w:type="gramStart"/>
      <w:r w:rsidRPr="00333899">
        <w:rPr>
          <w:rStyle w:val="normaltextrun"/>
          <w:rFonts w:ascii="Segoe UI" w:hAnsi="Segoe UI" w:cs="Segoe UI"/>
        </w:rPr>
        <w:t>have been completed</w:t>
      </w:r>
      <w:proofErr w:type="gramEnd"/>
      <w:r w:rsidRPr="00333899">
        <w:rPr>
          <w:rStyle w:val="normaltextrun"/>
          <w:rFonts w:ascii="Segoe UI" w:hAnsi="Segoe UI" w:cs="Segoe UI"/>
        </w:rPr>
        <w:t>.  Two DHR’s have been completed and sent to the Home Office following sign off at the Community Safety Partnership (CSP).</w:t>
      </w:r>
      <w:r w:rsidRPr="000B526E">
        <w:rPr>
          <w:rStyle w:val="normaltextrun"/>
          <w:rFonts w:ascii="Segoe UI" w:hAnsi="Segoe UI" w:cs="Segoe UI"/>
        </w:rPr>
        <w:t xml:space="preserve"> Recommendations </w:t>
      </w:r>
      <w:proofErr w:type="gramStart"/>
      <w:r w:rsidRPr="000B526E">
        <w:rPr>
          <w:rStyle w:val="normaltextrun"/>
          <w:rFonts w:ascii="Segoe UI" w:hAnsi="Segoe UI" w:cs="Segoe UI"/>
        </w:rPr>
        <w:t>have been approved</w:t>
      </w:r>
      <w:proofErr w:type="gramEnd"/>
      <w:r w:rsidRPr="000B526E">
        <w:rPr>
          <w:rStyle w:val="normaltextrun"/>
          <w:rFonts w:ascii="Segoe UI" w:hAnsi="Segoe UI" w:cs="Segoe UI"/>
        </w:rPr>
        <w:t xml:space="preserve"> and action plans are in place to address these.  The remaining review is awaiting the outcome of the court proceedings prior to completion and presentation to the CSP. </w:t>
      </w:r>
    </w:p>
    <w:p w14:paraId="79E80FDC" w14:textId="77777777" w:rsidR="000B526E" w:rsidRPr="00A34DB6" w:rsidRDefault="000B526E" w:rsidP="00A34DB6">
      <w:pPr>
        <w:pStyle w:val="Heading3"/>
        <w:rPr>
          <w:rStyle w:val="normaltextrun"/>
        </w:rPr>
      </w:pPr>
      <w:bookmarkStart w:id="109" w:name="_Toc145514278"/>
      <w:bookmarkStart w:id="110" w:name="_Toc145596445"/>
      <w:bookmarkStart w:id="111" w:name="_Toc147398866"/>
      <w:bookmarkStart w:id="112" w:name="_Toc151124144"/>
      <w:bookmarkStart w:id="113" w:name="_Toc152322679"/>
      <w:r w:rsidRPr="00A34DB6">
        <w:rPr>
          <w:rStyle w:val="normaltextrun"/>
        </w:rPr>
        <w:t>Safeguarding Adults Reviews (SARs)</w:t>
      </w:r>
      <w:bookmarkEnd w:id="109"/>
      <w:bookmarkEnd w:id="110"/>
      <w:bookmarkEnd w:id="111"/>
      <w:bookmarkEnd w:id="112"/>
      <w:bookmarkEnd w:id="113"/>
      <w:r w:rsidRPr="00A34DB6">
        <w:rPr>
          <w:rStyle w:val="normaltextrun"/>
        </w:rPr>
        <w:t xml:space="preserve"> </w:t>
      </w:r>
    </w:p>
    <w:p w14:paraId="56B56D72" w14:textId="77777777" w:rsidR="000B526E" w:rsidRPr="000B526E" w:rsidRDefault="000B526E" w:rsidP="00C13D34">
      <w:pPr>
        <w:pStyle w:val="paragraph"/>
        <w:spacing w:before="0" w:beforeAutospacing="0" w:after="0" w:afterAutospacing="0" w:line="276" w:lineRule="auto"/>
        <w:jc w:val="both"/>
        <w:textAlignment w:val="baseline"/>
        <w:rPr>
          <w:rStyle w:val="normaltextrun"/>
          <w:rFonts w:ascii="Segoe UI" w:hAnsi="Segoe UI" w:cs="Segoe UI"/>
          <w:sz w:val="22"/>
          <w:szCs w:val="22"/>
        </w:rPr>
      </w:pPr>
      <w:r w:rsidRPr="000B526E">
        <w:rPr>
          <w:rStyle w:val="normaltextrun"/>
          <w:rFonts w:ascii="Segoe UI" w:hAnsi="Segoe UI" w:cs="Segoe UI"/>
          <w:sz w:val="22"/>
          <w:szCs w:val="22"/>
        </w:rPr>
        <w:t>During reporting period 1st April 2022-to 31</w:t>
      </w:r>
      <w:r w:rsidRPr="000B526E">
        <w:rPr>
          <w:rStyle w:val="normaltextrun"/>
          <w:rFonts w:ascii="Segoe UI" w:hAnsi="Segoe UI" w:cs="Segoe UI"/>
          <w:sz w:val="22"/>
          <w:szCs w:val="22"/>
          <w:vertAlign w:val="superscript"/>
        </w:rPr>
        <w:t>st</w:t>
      </w:r>
      <w:r w:rsidRPr="000B526E">
        <w:rPr>
          <w:rStyle w:val="normaltextrun"/>
          <w:rFonts w:ascii="Segoe UI" w:hAnsi="Segoe UI" w:cs="Segoe UI"/>
          <w:sz w:val="22"/>
          <w:szCs w:val="22"/>
        </w:rPr>
        <w:t xml:space="preserve"> March 2023, the Joint Case Review Group (JCR) has received </w:t>
      </w:r>
      <w:proofErr w:type="gramStart"/>
      <w:r w:rsidRPr="000B526E">
        <w:rPr>
          <w:rStyle w:val="normaltextrun"/>
          <w:rFonts w:ascii="Segoe UI" w:hAnsi="Segoe UI" w:cs="Segoe UI"/>
          <w:sz w:val="22"/>
          <w:szCs w:val="22"/>
        </w:rPr>
        <w:t>7</w:t>
      </w:r>
      <w:proofErr w:type="gramEnd"/>
      <w:r w:rsidRPr="000B526E">
        <w:rPr>
          <w:rStyle w:val="normaltextrun"/>
          <w:rFonts w:ascii="Segoe UI" w:hAnsi="Segoe UI" w:cs="Segoe UI"/>
          <w:sz w:val="22"/>
          <w:szCs w:val="22"/>
        </w:rPr>
        <w:t xml:space="preserve"> referrals for Rapid Review scoping. Whilst none </w:t>
      </w:r>
      <w:proofErr w:type="gramStart"/>
      <w:r w:rsidRPr="000B526E">
        <w:rPr>
          <w:rStyle w:val="normaltextrun"/>
          <w:rFonts w:ascii="Segoe UI" w:hAnsi="Segoe UI" w:cs="Segoe UI"/>
          <w:sz w:val="22"/>
          <w:szCs w:val="22"/>
        </w:rPr>
        <w:t>have</w:t>
      </w:r>
      <w:proofErr w:type="gramEnd"/>
      <w:r w:rsidRPr="000B526E">
        <w:rPr>
          <w:rStyle w:val="normaltextrun"/>
          <w:rFonts w:ascii="Segoe UI" w:hAnsi="Segoe UI" w:cs="Segoe UI"/>
          <w:sz w:val="22"/>
          <w:szCs w:val="22"/>
        </w:rPr>
        <w:t xml:space="preserve"> met the Care Act 2014 criteria for a full Safeguarding Adult Review (SAR), learning and recommendations have been drawn from the scoping returns and rapid review meetings. </w:t>
      </w:r>
    </w:p>
    <w:p w14:paraId="09349871" w14:textId="77777777" w:rsidR="000B526E" w:rsidRPr="000B526E" w:rsidRDefault="000B526E" w:rsidP="00C13D34">
      <w:pPr>
        <w:pStyle w:val="paragraph"/>
        <w:spacing w:before="0" w:beforeAutospacing="0" w:after="0" w:afterAutospacing="0" w:line="276" w:lineRule="auto"/>
        <w:jc w:val="both"/>
        <w:textAlignment w:val="baseline"/>
        <w:rPr>
          <w:rStyle w:val="normaltextrun"/>
          <w:rFonts w:ascii="Segoe UI" w:hAnsi="Segoe UI" w:cs="Segoe UI"/>
          <w:sz w:val="22"/>
          <w:szCs w:val="22"/>
        </w:rPr>
      </w:pPr>
    </w:p>
    <w:p w14:paraId="41C8DB5A" w14:textId="77777777" w:rsidR="000B526E" w:rsidRPr="000B526E" w:rsidRDefault="000B526E" w:rsidP="00C13D34">
      <w:pPr>
        <w:pStyle w:val="paragraph"/>
        <w:spacing w:before="0" w:beforeAutospacing="0" w:after="0" w:afterAutospacing="0" w:line="276" w:lineRule="auto"/>
        <w:jc w:val="both"/>
        <w:textAlignment w:val="baseline"/>
        <w:rPr>
          <w:rStyle w:val="normaltextrun"/>
          <w:rFonts w:ascii="Segoe UI" w:hAnsi="Segoe UI" w:cs="Segoe UI"/>
          <w:sz w:val="22"/>
          <w:szCs w:val="22"/>
        </w:rPr>
      </w:pPr>
      <w:r w:rsidRPr="000B526E">
        <w:rPr>
          <w:rStyle w:val="normaltextrun"/>
          <w:rFonts w:ascii="Segoe UI" w:hAnsi="Segoe UI" w:cs="Segoe UI"/>
          <w:sz w:val="22"/>
          <w:szCs w:val="22"/>
        </w:rPr>
        <w:lastRenderedPageBreak/>
        <w:t xml:space="preserve">Examples of learning identified are - </w:t>
      </w:r>
    </w:p>
    <w:p w14:paraId="5193DD4B" w14:textId="77777777" w:rsidR="000B526E" w:rsidRPr="000B526E" w:rsidRDefault="000B526E" w:rsidP="00C13D34">
      <w:pPr>
        <w:pStyle w:val="paragraph"/>
        <w:numPr>
          <w:ilvl w:val="0"/>
          <w:numId w:val="19"/>
        </w:numPr>
        <w:spacing w:before="0" w:beforeAutospacing="0" w:after="0" w:afterAutospacing="0" w:line="276" w:lineRule="auto"/>
        <w:jc w:val="both"/>
        <w:textAlignment w:val="baseline"/>
        <w:rPr>
          <w:rStyle w:val="normaltextrun"/>
          <w:rFonts w:ascii="Segoe UI" w:hAnsi="Segoe UI" w:cs="Segoe UI"/>
          <w:sz w:val="22"/>
          <w:szCs w:val="22"/>
        </w:rPr>
      </w:pPr>
      <w:r w:rsidRPr="000B526E">
        <w:rPr>
          <w:rStyle w:val="normaltextrun"/>
          <w:rFonts w:ascii="Segoe UI" w:hAnsi="Segoe UI" w:cs="Segoe UI"/>
          <w:sz w:val="22"/>
          <w:szCs w:val="22"/>
        </w:rPr>
        <w:t>consideration for professionals recognising carers’ and offering carer’s assessments</w:t>
      </w:r>
    </w:p>
    <w:p w14:paraId="309D58AB" w14:textId="77777777" w:rsidR="000B526E" w:rsidRPr="000B526E" w:rsidRDefault="000B526E" w:rsidP="00C13D34">
      <w:pPr>
        <w:pStyle w:val="paragraph"/>
        <w:numPr>
          <w:ilvl w:val="0"/>
          <w:numId w:val="19"/>
        </w:numPr>
        <w:spacing w:before="0" w:beforeAutospacing="0" w:after="0" w:afterAutospacing="0" w:line="276" w:lineRule="auto"/>
        <w:jc w:val="both"/>
        <w:textAlignment w:val="baseline"/>
        <w:rPr>
          <w:rStyle w:val="normaltextrun"/>
          <w:rFonts w:ascii="Segoe UI" w:hAnsi="Segoe UI" w:cs="Segoe UI"/>
          <w:sz w:val="22"/>
          <w:szCs w:val="22"/>
        </w:rPr>
      </w:pPr>
      <w:r w:rsidRPr="000B526E">
        <w:rPr>
          <w:rStyle w:val="normaltextrun"/>
          <w:rFonts w:ascii="Segoe UI" w:hAnsi="Segoe UI" w:cs="Segoe UI"/>
          <w:sz w:val="22"/>
          <w:szCs w:val="22"/>
        </w:rPr>
        <w:t>professional curiosity continue to be lacking in many practitioner/professional interactions with adults who do, or may have, care and support needs</w:t>
      </w:r>
    </w:p>
    <w:p w14:paraId="1F5F6A78" w14:textId="77777777" w:rsidR="000B526E" w:rsidRPr="000B526E" w:rsidRDefault="000B526E" w:rsidP="00C13D34">
      <w:pPr>
        <w:pStyle w:val="paragraph"/>
        <w:numPr>
          <w:ilvl w:val="0"/>
          <w:numId w:val="19"/>
        </w:numPr>
        <w:spacing w:before="0" w:beforeAutospacing="0" w:after="0" w:afterAutospacing="0" w:line="276" w:lineRule="auto"/>
        <w:jc w:val="both"/>
        <w:textAlignment w:val="baseline"/>
        <w:rPr>
          <w:rStyle w:val="normaltextrun"/>
          <w:rFonts w:ascii="Segoe UI" w:hAnsi="Segoe UI" w:cs="Segoe UI"/>
          <w:sz w:val="22"/>
          <w:szCs w:val="22"/>
        </w:rPr>
      </w:pPr>
      <w:r w:rsidRPr="000B526E">
        <w:rPr>
          <w:rStyle w:val="normaltextrun"/>
          <w:rFonts w:ascii="Segoe UI" w:hAnsi="Segoe UI" w:cs="Segoe UI"/>
          <w:sz w:val="22"/>
          <w:szCs w:val="22"/>
        </w:rPr>
        <w:t>recognition of domestic abuse in relation to older people and their families and a lack of community awareness</w:t>
      </w:r>
    </w:p>
    <w:p w14:paraId="2A8448F9" w14:textId="77777777" w:rsidR="000B526E" w:rsidRPr="000B526E" w:rsidRDefault="000B526E" w:rsidP="00C13D34">
      <w:pPr>
        <w:pStyle w:val="paragraph"/>
        <w:numPr>
          <w:ilvl w:val="0"/>
          <w:numId w:val="19"/>
        </w:numPr>
        <w:spacing w:before="0" w:beforeAutospacing="0" w:after="0" w:afterAutospacing="0" w:line="276" w:lineRule="auto"/>
        <w:jc w:val="both"/>
        <w:textAlignment w:val="baseline"/>
        <w:rPr>
          <w:rStyle w:val="normaltextrun"/>
          <w:rFonts w:ascii="Segoe UI" w:hAnsi="Segoe UI" w:cs="Segoe UI"/>
          <w:sz w:val="22"/>
          <w:szCs w:val="22"/>
        </w:rPr>
      </w:pPr>
      <w:r w:rsidRPr="000B526E">
        <w:rPr>
          <w:rStyle w:val="normaltextrun"/>
          <w:rFonts w:ascii="Segoe UI" w:hAnsi="Segoe UI" w:cs="Segoe UI"/>
          <w:sz w:val="22"/>
          <w:szCs w:val="22"/>
        </w:rPr>
        <w:t xml:space="preserve">ensuring that the right people are invited to multi-agency meetings </w:t>
      </w:r>
    </w:p>
    <w:p w14:paraId="2FF047F5" w14:textId="77777777" w:rsidR="000B526E" w:rsidRPr="000B526E" w:rsidRDefault="000B526E" w:rsidP="00C13D34">
      <w:pPr>
        <w:pStyle w:val="paragraph"/>
        <w:spacing w:before="0" w:beforeAutospacing="0" w:after="0" w:afterAutospacing="0" w:line="276" w:lineRule="auto"/>
        <w:jc w:val="both"/>
        <w:textAlignment w:val="baseline"/>
        <w:rPr>
          <w:rStyle w:val="normaltextrun"/>
          <w:rFonts w:ascii="Segoe UI" w:hAnsi="Segoe UI" w:cs="Segoe UI"/>
          <w:sz w:val="22"/>
          <w:szCs w:val="22"/>
        </w:rPr>
      </w:pPr>
    </w:p>
    <w:p w14:paraId="30055121" w14:textId="77777777" w:rsidR="000B526E" w:rsidRPr="000B526E" w:rsidRDefault="000B526E" w:rsidP="00C13D34">
      <w:pPr>
        <w:pStyle w:val="paragraph"/>
        <w:spacing w:before="0" w:beforeAutospacing="0" w:after="0" w:afterAutospacing="0" w:line="276" w:lineRule="auto"/>
        <w:jc w:val="both"/>
        <w:textAlignment w:val="baseline"/>
        <w:rPr>
          <w:rStyle w:val="normaltextrun"/>
          <w:rFonts w:ascii="Segoe UI" w:hAnsi="Segoe UI" w:cs="Segoe UI"/>
          <w:sz w:val="22"/>
          <w:szCs w:val="22"/>
        </w:rPr>
      </w:pPr>
      <w:r w:rsidRPr="000B526E">
        <w:rPr>
          <w:rStyle w:val="normaltextrun"/>
          <w:rFonts w:ascii="Segoe UI" w:hAnsi="Segoe UI" w:cs="Segoe UI"/>
          <w:sz w:val="22"/>
          <w:szCs w:val="22"/>
        </w:rPr>
        <w:t xml:space="preserve">SAR Dorothy was a Worcestershire review published in March 2023. ‘Dorothy’ had previously been a Herefordshire resident so Herefordshire services were part of this review. </w:t>
      </w:r>
    </w:p>
    <w:p w14:paraId="570631A2" w14:textId="77777777" w:rsidR="000B526E" w:rsidRPr="000B526E" w:rsidRDefault="000B526E" w:rsidP="00C13D34">
      <w:pPr>
        <w:pStyle w:val="paragraph"/>
        <w:spacing w:before="240" w:beforeAutospacing="0" w:after="0" w:afterAutospacing="0" w:line="276" w:lineRule="auto"/>
        <w:jc w:val="both"/>
        <w:textAlignment w:val="baseline"/>
        <w:rPr>
          <w:rStyle w:val="normaltextrun"/>
          <w:rFonts w:ascii="Segoe UI" w:hAnsi="Segoe UI" w:cs="Segoe UI"/>
          <w:sz w:val="22"/>
          <w:szCs w:val="22"/>
        </w:rPr>
      </w:pPr>
      <w:r w:rsidRPr="000B526E">
        <w:rPr>
          <w:rStyle w:val="normaltextrun"/>
          <w:rFonts w:ascii="Segoe UI" w:hAnsi="Segoe UI" w:cs="Segoe UI"/>
          <w:sz w:val="22"/>
          <w:szCs w:val="22"/>
        </w:rPr>
        <w:t xml:space="preserve">Dorothy was 77 years old when she sadly died following a fall that occurred in the care home where she lived in Worcestershire. The fall was </w:t>
      </w:r>
      <w:proofErr w:type="gramStart"/>
      <w:r w:rsidRPr="000B526E">
        <w:rPr>
          <w:rStyle w:val="normaltextrun"/>
          <w:rFonts w:ascii="Segoe UI" w:hAnsi="Segoe UI" w:cs="Segoe UI"/>
          <w:sz w:val="22"/>
          <w:szCs w:val="22"/>
        </w:rPr>
        <w:t>as a result</w:t>
      </w:r>
      <w:proofErr w:type="gramEnd"/>
      <w:r w:rsidRPr="000B526E">
        <w:rPr>
          <w:rStyle w:val="normaltextrun"/>
          <w:rFonts w:ascii="Segoe UI" w:hAnsi="Segoe UI" w:cs="Segoe UI"/>
          <w:sz w:val="22"/>
          <w:szCs w:val="22"/>
        </w:rPr>
        <w:t xml:space="preserve"> of an altercation with another resident.</w:t>
      </w:r>
    </w:p>
    <w:p w14:paraId="23AAFB1B" w14:textId="77777777" w:rsidR="000B526E" w:rsidRPr="000B526E" w:rsidRDefault="000B526E" w:rsidP="00C13D34">
      <w:pPr>
        <w:pStyle w:val="paragraph"/>
        <w:spacing w:before="240" w:beforeAutospacing="0" w:after="0" w:afterAutospacing="0" w:line="276" w:lineRule="auto"/>
        <w:jc w:val="both"/>
        <w:textAlignment w:val="baseline"/>
        <w:rPr>
          <w:rStyle w:val="normaltextrun"/>
          <w:rFonts w:ascii="Segoe UI" w:hAnsi="Segoe UI" w:cs="Segoe UI"/>
          <w:sz w:val="22"/>
          <w:szCs w:val="22"/>
        </w:rPr>
      </w:pPr>
      <w:r w:rsidRPr="000B526E">
        <w:rPr>
          <w:rStyle w:val="normaltextrun"/>
          <w:rFonts w:ascii="Segoe UI" w:hAnsi="Segoe UI" w:cs="Segoe UI"/>
          <w:sz w:val="22"/>
          <w:szCs w:val="22"/>
        </w:rPr>
        <w:t xml:space="preserve">The admission to a care home and the incident took place during the Covid-19 pandemic and it </w:t>
      </w:r>
      <w:proofErr w:type="gramStart"/>
      <w:r w:rsidRPr="000B526E">
        <w:rPr>
          <w:rStyle w:val="normaltextrun"/>
          <w:rFonts w:ascii="Segoe UI" w:hAnsi="Segoe UI" w:cs="Segoe UI"/>
          <w:sz w:val="22"/>
          <w:szCs w:val="22"/>
        </w:rPr>
        <w:t>was recognised</w:t>
      </w:r>
      <w:proofErr w:type="gramEnd"/>
      <w:r w:rsidRPr="000B526E">
        <w:rPr>
          <w:rStyle w:val="normaltextrun"/>
          <w:rFonts w:ascii="Segoe UI" w:hAnsi="Segoe UI" w:cs="Segoe UI"/>
          <w:sz w:val="22"/>
          <w:szCs w:val="22"/>
        </w:rPr>
        <w:t xml:space="preserve"> that the impact of the pandemic was significant in finding a care home for Dorothy. </w:t>
      </w:r>
    </w:p>
    <w:p w14:paraId="716FF9D2" w14:textId="77777777" w:rsidR="00A34DB6" w:rsidRPr="00A34DB6" w:rsidRDefault="000B526E" w:rsidP="00C13D34">
      <w:pPr>
        <w:pStyle w:val="paragraph"/>
        <w:spacing w:before="240" w:beforeAutospacing="0" w:after="0" w:afterAutospacing="0" w:line="276" w:lineRule="auto"/>
        <w:jc w:val="both"/>
        <w:textAlignment w:val="baseline"/>
        <w:rPr>
          <w:rFonts w:ascii="Segoe UI" w:hAnsi="Segoe UI" w:cs="Segoe UI"/>
          <w:sz w:val="22"/>
          <w:szCs w:val="22"/>
        </w:rPr>
      </w:pPr>
      <w:r w:rsidRPr="000B526E">
        <w:rPr>
          <w:rStyle w:val="normaltextrun"/>
          <w:rFonts w:ascii="Segoe UI" w:hAnsi="Segoe UI" w:cs="Segoe UI"/>
          <w:sz w:val="22"/>
          <w:szCs w:val="22"/>
        </w:rPr>
        <w:t xml:space="preserve">Points for strengthening practice, and recommendations </w:t>
      </w:r>
      <w:proofErr w:type="gramStart"/>
      <w:r w:rsidRPr="000B526E">
        <w:rPr>
          <w:rStyle w:val="normaltextrun"/>
          <w:rFonts w:ascii="Segoe UI" w:hAnsi="Segoe UI" w:cs="Segoe UI"/>
          <w:sz w:val="22"/>
          <w:szCs w:val="22"/>
        </w:rPr>
        <w:t>were made</w:t>
      </w:r>
      <w:proofErr w:type="gramEnd"/>
      <w:r w:rsidRPr="000B526E">
        <w:rPr>
          <w:rStyle w:val="normaltextrun"/>
          <w:rFonts w:ascii="Segoe UI" w:hAnsi="Segoe UI" w:cs="Segoe UI"/>
          <w:sz w:val="22"/>
          <w:szCs w:val="22"/>
        </w:rPr>
        <w:t xml:space="preserve"> and included agencies across both Herefordshire and Worcestershire, particularly in relation to commissioning out of area care and support services. </w:t>
      </w:r>
    </w:p>
    <w:p w14:paraId="6FCFE446" w14:textId="77777777" w:rsidR="00A34DB6" w:rsidRDefault="00A34DB6" w:rsidP="00C13D34">
      <w:pPr>
        <w:pStyle w:val="Heading3"/>
        <w:jc w:val="both"/>
      </w:pPr>
    </w:p>
    <w:p w14:paraId="15753C5B" w14:textId="77777777" w:rsidR="000B526E" w:rsidRPr="000B526E" w:rsidRDefault="000B526E" w:rsidP="00A34DB6">
      <w:pPr>
        <w:pStyle w:val="Heading3"/>
      </w:pPr>
      <w:bookmarkStart w:id="114" w:name="_Toc145514279"/>
      <w:bookmarkStart w:id="115" w:name="_Toc145596446"/>
      <w:bookmarkStart w:id="116" w:name="_Toc147398867"/>
      <w:bookmarkStart w:id="117" w:name="_Toc151124145"/>
      <w:bookmarkStart w:id="118" w:name="_Toc152322680"/>
      <w:r w:rsidRPr="000B526E">
        <w:t>Oversight and follow on from last year</w:t>
      </w:r>
      <w:bookmarkEnd w:id="114"/>
      <w:bookmarkEnd w:id="115"/>
      <w:bookmarkEnd w:id="116"/>
      <w:bookmarkEnd w:id="117"/>
      <w:bookmarkEnd w:id="118"/>
    </w:p>
    <w:p w14:paraId="4D992A54" w14:textId="77777777" w:rsidR="000B526E" w:rsidRPr="000B526E" w:rsidRDefault="000B526E" w:rsidP="00C13D34">
      <w:pPr>
        <w:spacing w:before="120" w:after="0"/>
        <w:jc w:val="both"/>
        <w:rPr>
          <w:rFonts w:ascii="Segoe UI" w:hAnsi="Segoe UI" w:cs="Segoe UI"/>
        </w:rPr>
      </w:pPr>
      <w:r w:rsidRPr="000B526E">
        <w:rPr>
          <w:rFonts w:ascii="Segoe UI" w:hAnsi="Segoe UI" w:cs="Segoe UI"/>
        </w:rPr>
        <w:t>Extensive multi-agency work has been undertaken to ensure all the learning, both single, and multi-agency, from Rapid Reviews and case reviews, has been brought together to ensure recommendations have clear SMART actions assigned, and that all agencies are clear on the learning required within their own agency.</w:t>
      </w:r>
    </w:p>
    <w:p w14:paraId="07F9A5FF" w14:textId="77777777" w:rsidR="000B526E" w:rsidRPr="000B526E" w:rsidRDefault="000B526E" w:rsidP="00C13D34">
      <w:pPr>
        <w:jc w:val="both"/>
        <w:rPr>
          <w:rFonts w:ascii="Segoe UI" w:hAnsi="Segoe UI" w:cs="Segoe UI"/>
        </w:rPr>
      </w:pPr>
      <w:r w:rsidRPr="000B526E">
        <w:rPr>
          <w:rFonts w:ascii="Segoe UI" w:hAnsi="Segoe UI" w:cs="Segoe UI"/>
        </w:rPr>
        <w:t xml:space="preserve">Learning briefings, and presentations </w:t>
      </w:r>
      <w:proofErr w:type="gramStart"/>
      <w:r w:rsidRPr="000B526E">
        <w:rPr>
          <w:rFonts w:ascii="Segoe UI" w:hAnsi="Segoe UI" w:cs="Segoe UI"/>
        </w:rPr>
        <w:t>have been shared</w:t>
      </w:r>
      <w:proofErr w:type="gramEnd"/>
      <w:r w:rsidRPr="000B526E">
        <w:rPr>
          <w:rFonts w:ascii="Segoe UI" w:hAnsi="Segoe UI" w:cs="Segoe UI"/>
        </w:rPr>
        <w:t xml:space="preserve"> at the Practitioner Forums to raise awareness of the learning recognised at all Rapid Reviews and full case reviews. </w:t>
      </w:r>
    </w:p>
    <w:p w14:paraId="0F61D413" w14:textId="77777777" w:rsidR="000B526E" w:rsidRPr="000B526E" w:rsidRDefault="000B526E" w:rsidP="00C13D34">
      <w:pPr>
        <w:jc w:val="both"/>
        <w:rPr>
          <w:rFonts w:ascii="Segoe UI" w:eastAsia="Calibri" w:hAnsi="Segoe UI" w:cs="Segoe UI"/>
        </w:rPr>
      </w:pPr>
      <w:r w:rsidRPr="000B526E">
        <w:rPr>
          <w:rFonts w:ascii="Segoe UI" w:hAnsi="Segoe UI" w:cs="Segoe UI"/>
        </w:rPr>
        <w:t>Evidence for the effectiveness of learning from reviews remains a challenge. Performance data, audit activity and scrutiny from the Independent Scrutineer is now more robust. The Quality and Effectiveness sub-group (HSCP) and the Performance and Quality Assurance sub-group (HSAB) are working towards a resolution regarding the data and audit activity in 2023-2024.</w:t>
      </w:r>
      <w:r w:rsidRPr="000B526E">
        <w:rPr>
          <w:rFonts w:ascii="Segoe UI" w:eastAsia="Calibri" w:hAnsi="Segoe UI" w:cs="Segoe UI"/>
        </w:rPr>
        <w:t xml:space="preserve">  </w:t>
      </w:r>
    </w:p>
    <w:p w14:paraId="3711855D" w14:textId="77777777" w:rsidR="000B526E" w:rsidRPr="007F7ED7" w:rsidRDefault="000B526E" w:rsidP="00C13D34">
      <w:pPr>
        <w:spacing w:after="200" w:line="276" w:lineRule="auto"/>
        <w:jc w:val="both"/>
        <w:rPr>
          <w:rFonts w:ascii="Segoe UI" w:hAnsi="Segoe UI" w:cs="Segoe UI"/>
        </w:rPr>
      </w:pPr>
      <w:r w:rsidRPr="000B526E">
        <w:rPr>
          <w:rFonts w:ascii="Segoe UI" w:hAnsi="Segoe UI" w:cs="Segoe UI"/>
        </w:rPr>
        <w:t>(Please note that all names used in this report are pseudonyms and not th</w:t>
      </w:r>
      <w:r w:rsidR="007F7ED7">
        <w:rPr>
          <w:rFonts w:ascii="Segoe UI" w:hAnsi="Segoe UI" w:cs="Segoe UI"/>
        </w:rPr>
        <w:t>e true names of the individual)</w:t>
      </w:r>
    </w:p>
    <w:p w14:paraId="36361DEC" w14:textId="77777777" w:rsidR="00A176D0" w:rsidRPr="001D6F22" w:rsidRDefault="00A176D0" w:rsidP="00A34DB6">
      <w:pPr>
        <w:pStyle w:val="Heading2"/>
      </w:pPr>
      <w:bookmarkStart w:id="119" w:name="_Toc152322681"/>
      <w:r w:rsidRPr="001D6F22">
        <w:t>Child Exploitation and Missing Subgroup</w:t>
      </w:r>
      <w:bookmarkEnd w:id="119"/>
      <w:r w:rsidRPr="001D6F22">
        <w:t xml:space="preserve"> </w:t>
      </w:r>
    </w:p>
    <w:p w14:paraId="5526B81B" w14:textId="77777777" w:rsidR="00A176D0" w:rsidRPr="00A34DB6" w:rsidRDefault="00A34DB6" w:rsidP="00C13D34">
      <w:pPr>
        <w:pStyle w:val="paragraph"/>
        <w:spacing w:before="0" w:beforeAutospacing="0" w:after="0" w:afterAutospacing="0" w:line="276" w:lineRule="auto"/>
        <w:jc w:val="both"/>
        <w:textAlignment w:val="baseline"/>
        <w:rPr>
          <w:rFonts w:ascii="Segoe UI" w:hAnsi="Segoe UI" w:cs="Segoe UI"/>
          <w:i/>
          <w:sz w:val="22"/>
          <w:szCs w:val="22"/>
        </w:rPr>
      </w:pPr>
      <w:r>
        <w:rPr>
          <w:rStyle w:val="normaltextrun"/>
          <w:rFonts w:ascii="Segoe UI" w:hAnsi="Segoe UI" w:cs="Segoe UI"/>
          <w:bCs/>
          <w:i/>
          <w:sz w:val="22"/>
          <w:szCs w:val="22"/>
        </w:rPr>
        <w:t>Rachael Gillott</w:t>
      </w:r>
      <w:r w:rsidRPr="00A34DB6">
        <w:rPr>
          <w:rStyle w:val="normaltextrun"/>
          <w:rFonts w:ascii="Segoe UI" w:hAnsi="Segoe UI" w:cs="Segoe UI"/>
          <w:bCs/>
          <w:i/>
          <w:sz w:val="22"/>
          <w:szCs w:val="22"/>
        </w:rPr>
        <w:t xml:space="preserve"> -</w:t>
      </w:r>
      <w:r w:rsidR="00A43DF0" w:rsidRPr="00A34DB6">
        <w:rPr>
          <w:rStyle w:val="normaltextrun"/>
          <w:rFonts w:ascii="Segoe UI" w:hAnsi="Segoe UI" w:cs="Segoe UI"/>
          <w:bCs/>
          <w:i/>
          <w:sz w:val="22"/>
          <w:szCs w:val="22"/>
        </w:rPr>
        <w:t xml:space="preserve"> Chair</w:t>
      </w:r>
      <w:r w:rsidR="00996F48" w:rsidRPr="00A34DB6">
        <w:rPr>
          <w:rStyle w:val="eop"/>
          <w:rFonts w:ascii="Segoe UI" w:hAnsi="Segoe UI" w:cs="Segoe UI"/>
          <w:i/>
          <w:sz w:val="22"/>
          <w:szCs w:val="22"/>
        </w:rPr>
        <w:t> </w:t>
      </w:r>
    </w:p>
    <w:p w14:paraId="4971C7B0" w14:textId="77777777" w:rsidR="003A6949" w:rsidRPr="00CF6160" w:rsidRDefault="003A6949" w:rsidP="00C13D34">
      <w:pPr>
        <w:autoSpaceDE w:val="0"/>
        <w:autoSpaceDN w:val="0"/>
        <w:adjustRightInd w:val="0"/>
        <w:spacing w:after="0" w:line="240" w:lineRule="auto"/>
        <w:jc w:val="both"/>
        <w:rPr>
          <w:rFonts w:ascii="Segoe UI" w:eastAsia="Times New Roman" w:hAnsi="Segoe UI" w:cs="Segoe UI"/>
          <w:lang w:eastAsia="en-GB"/>
        </w:rPr>
      </w:pPr>
      <w:r w:rsidRPr="00CF6160">
        <w:rPr>
          <w:rFonts w:ascii="Segoe UI" w:eastAsia="Times New Roman" w:hAnsi="Segoe UI" w:cs="Segoe UI"/>
          <w:lang w:eastAsia="en-GB"/>
        </w:rPr>
        <w:t xml:space="preserve">To oversee and </w:t>
      </w:r>
      <w:proofErr w:type="gramStart"/>
      <w:r w:rsidRPr="00CF6160">
        <w:rPr>
          <w:rFonts w:ascii="Segoe UI" w:eastAsia="Times New Roman" w:hAnsi="Segoe UI" w:cs="Segoe UI"/>
          <w:lang w:eastAsia="en-GB"/>
        </w:rPr>
        <w:t>be assured</w:t>
      </w:r>
      <w:proofErr w:type="gramEnd"/>
      <w:r w:rsidRPr="00CF6160">
        <w:rPr>
          <w:rFonts w:ascii="Segoe UI" w:eastAsia="Times New Roman" w:hAnsi="Segoe UI" w:cs="Segoe UI"/>
          <w:lang w:eastAsia="en-GB"/>
        </w:rPr>
        <w:t xml:space="preserve"> that there is an effective response to child exploitation (CE) and other associated risks by partner agencies responsible for the management and delivery of services in Herefordshire. Other areas of risk and exploitation that this group will oversee will </w:t>
      </w:r>
      <w:r w:rsidRPr="00CF6160">
        <w:rPr>
          <w:rFonts w:ascii="Segoe UI" w:eastAsia="Times New Roman" w:hAnsi="Segoe UI" w:cs="Segoe UI"/>
          <w:lang w:eastAsia="en-GB"/>
        </w:rPr>
        <w:lastRenderedPageBreak/>
        <w:t>be children missing from home or care, trafficking for the purposes of criminal exploitation, County Lines, modern day slavery, e-safety, and effective transitions between children’s services to adult services</w:t>
      </w:r>
    </w:p>
    <w:p w14:paraId="2D0689A6" w14:textId="77777777" w:rsidR="00CF6160" w:rsidRPr="00CF6160" w:rsidRDefault="00CF6160" w:rsidP="00C13D34">
      <w:pPr>
        <w:spacing w:after="0" w:line="240" w:lineRule="auto"/>
        <w:ind w:right="250"/>
        <w:jc w:val="both"/>
        <w:textAlignment w:val="baseline"/>
        <w:rPr>
          <w:rFonts w:ascii="Segoe UI" w:eastAsia="Times New Roman" w:hAnsi="Segoe UI" w:cs="Segoe UI"/>
          <w:lang w:eastAsia="en-GB"/>
        </w:rPr>
      </w:pPr>
    </w:p>
    <w:p w14:paraId="6EDB6F8E" w14:textId="77777777" w:rsidR="00CF6160" w:rsidRPr="00090AEC" w:rsidRDefault="00CF6160" w:rsidP="00851BEE">
      <w:pPr>
        <w:pStyle w:val="Heading3"/>
        <w:rPr>
          <w:rFonts w:ascii="Segoe UI" w:hAnsi="Segoe UI"/>
        </w:rPr>
      </w:pPr>
      <w:bookmarkStart w:id="120" w:name="_Toc145514281"/>
      <w:bookmarkStart w:id="121" w:name="_Toc145596448"/>
      <w:bookmarkStart w:id="122" w:name="_Toc147398869"/>
      <w:bookmarkStart w:id="123" w:name="_Toc151124147"/>
      <w:bookmarkStart w:id="124" w:name="_Toc152322682"/>
      <w:r w:rsidRPr="00090AEC">
        <w:rPr>
          <w:rFonts w:ascii="Segoe UI" w:hAnsi="Segoe UI"/>
        </w:rPr>
        <w:t xml:space="preserve">What </w:t>
      </w:r>
      <w:proofErr w:type="gramStart"/>
      <w:r w:rsidRPr="00090AEC">
        <w:rPr>
          <w:rFonts w:ascii="Segoe UI" w:hAnsi="Segoe UI"/>
        </w:rPr>
        <w:t>has been achieved</w:t>
      </w:r>
      <w:proofErr w:type="gramEnd"/>
      <w:r w:rsidRPr="00090AEC">
        <w:rPr>
          <w:rFonts w:ascii="Segoe UI" w:hAnsi="Segoe UI"/>
        </w:rPr>
        <w:t xml:space="preserve"> in the year?</w:t>
      </w:r>
      <w:bookmarkEnd w:id="120"/>
      <w:bookmarkEnd w:id="121"/>
      <w:bookmarkEnd w:id="122"/>
      <w:bookmarkEnd w:id="123"/>
      <w:bookmarkEnd w:id="124"/>
    </w:p>
    <w:p w14:paraId="73539B03" w14:textId="77777777" w:rsidR="00CF6160" w:rsidRPr="00CF6160" w:rsidRDefault="00CF6160" w:rsidP="00C13D34">
      <w:pPr>
        <w:spacing w:before="120" w:after="0" w:line="240" w:lineRule="auto"/>
        <w:ind w:right="249"/>
        <w:jc w:val="both"/>
        <w:textAlignment w:val="baseline"/>
        <w:rPr>
          <w:rFonts w:ascii="Segoe UI" w:eastAsia="Times New Roman" w:hAnsi="Segoe UI" w:cs="Segoe UI"/>
          <w:bCs/>
          <w:lang w:eastAsia="en-GB"/>
        </w:rPr>
      </w:pPr>
      <w:r w:rsidRPr="00090AEC">
        <w:rPr>
          <w:rFonts w:ascii="Segoe UI" w:eastAsia="Times New Roman" w:hAnsi="Segoe UI" w:cs="Segoe UI"/>
          <w:bCs/>
          <w:lang w:eastAsia="en-GB"/>
        </w:rPr>
        <w:t>For the year April 2022 to the end of March</w:t>
      </w:r>
      <w:r w:rsidRPr="00CF6160">
        <w:rPr>
          <w:rFonts w:ascii="Segoe UI" w:eastAsia="Times New Roman" w:hAnsi="Segoe UI" w:cs="Segoe UI"/>
          <w:bCs/>
          <w:lang w:eastAsia="en-GB"/>
        </w:rPr>
        <w:t xml:space="preserve"> 2023 the Child Exploitation and Missing priority, sub group has seen a strengthening of commitment and engagement with renewed focus on ensuring Herefordshire’s response to children and young people is effective. </w:t>
      </w:r>
    </w:p>
    <w:p w14:paraId="696EA8D0" w14:textId="77777777" w:rsidR="00CF6160" w:rsidRPr="00CF6160" w:rsidRDefault="00CF6160" w:rsidP="00C13D34">
      <w:pPr>
        <w:spacing w:before="240" w:after="0" w:line="240" w:lineRule="auto"/>
        <w:ind w:right="250"/>
        <w:jc w:val="both"/>
        <w:textAlignment w:val="baseline"/>
        <w:rPr>
          <w:rFonts w:ascii="Segoe UI" w:eastAsia="Times New Roman" w:hAnsi="Segoe UI" w:cs="Segoe UI"/>
          <w:bCs/>
          <w:lang w:eastAsia="en-GB"/>
        </w:rPr>
      </w:pPr>
      <w:r w:rsidRPr="00CF6160">
        <w:rPr>
          <w:rFonts w:ascii="Segoe UI" w:eastAsia="Times New Roman" w:hAnsi="Segoe UI" w:cs="Segoe UI"/>
          <w:bCs/>
          <w:lang w:eastAsia="en-GB"/>
        </w:rPr>
        <w:t>Following the Ofsted Inspection in July there has been a review of the M</w:t>
      </w:r>
      <w:r w:rsidR="00E96201">
        <w:rPr>
          <w:rFonts w:ascii="Segoe UI" w:eastAsia="Times New Roman" w:hAnsi="Segoe UI" w:cs="Segoe UI"/>
          <w:bCs/>
          <w:lang w:eastAsia="en-GB"/>
        </w:rPr>
        <w:t xml:space="preserve">ulti </w:t>
      </w:r>
      <w:r w:rsidRPr="00CF6160">
        <w:rPr>
          <w:rFonts w:ascii="Segoe UI" w:eastAsia="Times New Roman" w:hAnsi="Segoe UI" w:cs="Segoe UI"/>
          <w:bCs/>
          <w:lang w:eastAsia="en-GB"/>
        </w:rPr>
        <w:t>A</w:t>
      </w:r>
      <w:r w:rsidR="00E96201">
        <w:rPr>
          <w:rFonts w:ascii="Segoe UI" w:eastAsia="Times New Roman" w:hAnsi="Segoe UI" w:cs="Segoe UI"/>
          <w:bCs/>
          <w:lang w:eastAsia="en-GB"/>
        </w:rPr>
        <w:t xml:space="preserve">gency </w:t>
      </w:r>
      <w:r w:rsidRPr="00CF6160">
        <w:rPr>
          <w:rFonts w:ascii="Segoe UI" w:eastAsia="Times New Roman" w:hAnsi="Segoe UI" w:cs="Segoe UI"/>
          <w:bCs/>
          <w:lang w:eastAsia="en-GB"/>
        </w:rPr>
        <w:t>C</w:t>
      </w:r>
      <w:r w:rsidR="00E96201">
        <w:rPr>
          <w:rFonts w:ascii="Segoe UI" w:eastAsia="Times New Roman" w:hAnsi="Segoe UI" w:cs="Segoe UI"/>
          <w:bCs/>
          <w:lang w:eastAsia="en-GB"/>
        </w:rPr>
        <w:t xml:space="preserve">hild </w:t>
      </w:r>
      <w:r w:rsidRPr="00CF6160">
        <w:rPr>
          <w:rFonts w:ascii="Segoe UI" w:eastAsia="Times New Roman" w:hAnsi="Segoe UI" w:cs="Segoe UI"/>
          <w:bCs/>
          <w:lang w:eastAsia="en-GB"/>
        </w:rPr>
        <w:t>E</w:t>
      </w:r>
      <w:r w:rsidR="00E96201">
        <w:rPr>
          <w:rFonts w:ascii="Segoe UI" w:eastAsia="Times New Roman" w:hAnsi="Segoe UI" w:cs="Segoe UI"/>
          <w:bCs/>
          <w:lang w:eastAsia="en-GB"/>
        </w:rPr>
        <w:t>xploitation (MACE)</w:t>
      </w:r>
      <w:r w:rsidRPr="00CF6160">
        <w:rPr>
          <w:rFonts w:ascii="Segoe UI" w:eastAsia="Times New Roman" w:hAnsi="Segoe UI" w:cs="Segoe UI"/>
          <w:bCs/>
          <w:lang w:eastAsia="en-GB"/>
        </w:rPr>
        <w:t xml:space="preserve"> </w:t>
      </w:r>
      <w:r>
        <w:rPr>
          <w:rFonts w:ascii="Segoe UI" w:eastAsia="Times New Roman" w:hAnsi="Segoe UI" w:cs="Segoe UI"/>
          <w:bCs/>
          <w:lang w:eastAsia="en-GB"/>
        </w:rPr>
        <w:t>a</w:t>
      </w:r>
      <w:r w:rsidRPr="00CF6160">
        <w:rPr>
          <w:rFonts w:ascii="Segoe UI" w:eastAsia="Times New Roman" w:hAnsi="Segoe UI" w:cs="Segoe UI"/>
          <w:bCs/>
          <w:lang w:eastAsia="en-GB"/>
        </w:rPr>
        <w:t xml:space="preserve">rrangements, the response to missing and identification of a contextual safeguarding model. After discussions with neighbouring authorities, it </w:t>
      </w:r>
      <w:proofErr w:type="gramStart"/>
      <w:r w:rsidRPr="00CF6160">
        <w:rPr>
          <w:rFonts w:ascii="Segoe UI" w:eastAsia="Times New Roman" w:hAnsi="Segoe UI" w:cs="Segoe UI"/>
          <w:bCs/>
          <w:lang w:eastAsia="en-GB"/>
        </w:rPr>
        <w:t>was agreed</w:t>
      </w:r>
      <w:proofErr w:type="gramEnd"/>
      <w:r w:rsidRPr="00CF6160">
        <w:rPr>
          <w:rFonts w:ascii="Segoe UI" w:eastAsia="Times New Roman" w:hAnsi="Segoe UI" w:cs="Segoe UI"/>
          <w:bCs/>
          <w:lang w:eastAsia="en-GB"/>
        </w:rPr>
        <w:t xml:space="preserve"> that HCC would move towards an adaptation of the Get Safe Model successfully used in Worcestershire. It was agreed this model would be adapted to include young people who were subject to a child protection plan due to being exploited, being offered a different plan termed a ‘Get Safe plus’. This model would ensure a more tailored specific, young person focused plan, which would not stigmatise parents.</w:t>
      </w:r>
      <w:r w:rsidR="00851BEE">
        <w:rPr>
          <w:rFonts w:ascii="Segoe UI" w:eastAsia="Times New Roman" w:hAnsi="Segoe UI" w:cs="Segoe UI"/>
          <w:bCs/>
          <w:lang w:eastAsia="en-GB"/>
        </w:rPr>
        <w:t xml:space="preserve"> </w:t>
      </w:r>
    </w:p>
    <w:p w14:paraId="554F34F6" w14:textId="77777777" w:rsidR="00CF6160" w:rsidRPr="00CF6160" w:rsidRDefault="00CF6160" w:rsidP="00C13D34">
      <w:pPr>
        <w:spacing w:before="240" w:line="240" w:lineRule="auto"/>
        <w:ind w:right="250"/>
        <w:jc w:val="both"/>
        <w:textAlignment w:val="baseline"/>
        <w:rPr>
          <w:rFonts w:ascii="Segoe UI" w:eastAsia="Times New Roman" w:hAnsi="Segoe UI" w:cs="Segoe UI"/>
          <w:bCs/>
          <w:lang w:eastAsia="en-GB"/>
        </w:rPr>
      </w:pPr>
      <w:r w:rsidRPr="00CF6160">
        <w:rPr>
          <w:rFonts w:ascii="Segoe UI" w:eastAsia="Times New Roman" w:hAnsi="Segoe UI" w:cs="Segoe UI"/>
          <w:bCs/>
          <w:lang w:eastAsia="en-GB"/>
        </w:rPr>
        <w:t xml:space="preserve">During the year, the Strategic Group met on 5 occasions, with a good level of attendance and engagement from Partners. </w:t>
      </w:r>
      <w:proofErr w:type="gramStart"/>
      <w:r w:rsidRPr="00CF6160">
        <w:rPr>
          <w:rFonts w:ascii="Segoe UI" w:eastAsia="Times New Roman" w:hAnsi="Segoe UI" w:cs="Segoe UI"/>
          <w:bCs/>
          <w:lang w:eastAsia="en-GB"/>
        </w:rPr>
        <w:t>This was initially led by the Service Director in Children’s Services</w:t>
      </w:r>
      <w:proofErr w:type="gramEnd"/>
      <w:r w:rsidRPr="00CF6160">
        <w:rPr>
          <w:rFonts w:ascii="Segoe UI" w:eastAsia="Times New Roman" w:hAnsi="Segoe UI" w:cs="Segoe UI"/>
          <w:bCs/>
          <w:lang w:eastAsia="en-GB"/>
        </w:rPr>
        <w:t xml:space="preserve"> but after good engagement in September 2022, the group saw a change of Chair and Vice Chair. Key roles </w:t>
      </w:r>
      <w:proofErr w:type="gramStart"/>
      <w:r w:rsidRPr="00CF6160">
        <w:rPr>
          <w:rFonts w:ascii="Segoe UI" w:eastAsia="Times New Roman" w:hAnsi="Segoe UI" w:cs="Segoe UI"/>
          <w:bCs/>
          <w:lang w:eastAsia="en-GB"/>
        </w:rPr>
        <w:t>are filled</w:t>
      </w:r>
      <w:proofErr w:type="gramEnd"/>
      <w:r w:rsidRPr="00CF6160">
        <w:rPr>
          <w:rFonts w:ascii="Segoe UI" w:eastAsia="Times New Roman" w:hAnsi="Segoe UI" w:cs="Segoe UI"/>
          <w:bCs/>
          <w:lang w:eastAsia="en-GB"/>
        </w:rPr>
        <w:t xml:space="preserve"> with permanent staff and this means the agenda can be given focus by the right staff at the right level, for pro</w:t>
      </w:r>
      <w:r w:rsidR="00851BEE">
        <w:rPr>
          <w:rFonts w:ascii="Segoe UI" w:eastAsia="Times New Roman" w:hAnsi="Segoe UI" w:cs="Segoe UI"/>
          <w:bCs/>
          <w:lang w:eastAsia="en-GB"/>
        </w:rPr>
        <w:t>gress to be sustained.</w:t>
      </w:r>
    </w:p>
    <w:p w14:paraId="5AAFB5CE" w14:textId="77777777" w:rsidR="00CF6160" w:rsidRPr="00CF6160" w:rsidRDefault="00CF6160" w:rsidP="00851BEE">
      <w:pPr>
        <w:pStyle w:val="Heading3"/>
        <w:spacing w:after="160"/>
        <w:rPr>
          <w:lang w:eastAsia="en-GB"/>
        </w:rPr>
      </w:pPr>
      <w:bookmarkStart w:id="125" w:name="_Toc145514282"/>
      <w:bookmarkStart w:id="126" w:name="_Toc145596449"/>
      <w:bookmarkStart w:id="127" w:name="_Toc147398870"/>
      <w:bookmarkStart w:id="128" w:name="_Toc151124148"/>
      <w:bookmarkStart w:id="129" w:name="_Toc152322683"/>
      <w:r w:rsidRPr="00CF6160">
        <w:rPr>
          <w:lang w:eastAsia="en-GB"/>
        </w:rPr>
        <w:t>Get Safe</w:t>
      </w:r>
      <w:bookmarkEnd w:id="125"/>
      <w:bookmarkEnd w:id="126"/>
      <w:bookmarkEnd w:id="127"/>
      <w:bookmarkEnd w:id="128"/>
      <w:bookmarkEnd w:id="129"/>
    </w:p>
    <w:p w14:paraId="21DE8404" w14:textId="7B3EA3B5" w:rsidR="00CF6160" w:rsidRPr="00CF6160" w:rsidRDefault="00CF6160" w:rsidP="00C13D34">
      <w:pPr>
        <w:spacing w:line="240" w:lineRule="auto"/>
        <w:ind w:right="250"/>
        <w:jc w:val="both"/>
        <w:textAlignment w:val="baseline"/>
        <w:rPr>
          <w:rFonts w:ascii="Segoe UI" w:eastAsia="Times New Roman" w:hAnsi="Segoe UI" w:cs="Segoe UI"/>
          <w:bCs/>
          <w:lang w:eastAsia="en-GB"/>
        </w:rPr>
      </w:pPr>
      <w:r w:rsidRPr="00CF6160">
        <w:rPr>
          <w:rFonts w:ascii="Segoe UI" w:eastAsia="Times New Roman" w:hAnsi="Segoe UI" w:cs="Segoe UI"/>
          <w:bCs/>
          <w:lang w:eastAsia="en-GB"/>
        </w:rPr>
        <w:t xml:space="preserve">The Get Safe programme commenced implementation in late 2022 with project management resource and a task and finish group meeting fortnightly with a clear implementation plan. This is mostly on track </w:t>
      </w:r>
      <w:proofErr w:type="gramStart"/>
      <w:r w:rsidRPr="00CF6160">
        <w:rPr>
          <w:rFonts w:ascii="Segoe UI" w:eastAsia="Times New Roman" w:hAnsi="Segoe UI" w:cs="Segoe UI"/>
          <w:bCs/>
          <w:lang w:eastAsia="en-GB"/>
        </w:rPr>
        <w:t>to fully launch</w:t>
      </w:r>
      <w:proofErr w:type="gramEnd"/>
      <w:r w:rsidRPr="00CF6160">
        <w:rPr>
          <w:rFonts w:ascii="Segoe UI" w:eastAsia="Times New Roman" w:hAnsi="Segoe UI" w:cs="Segoe UI"/>
          <w:bCs/>
          <w:lang w:eastAsia="en-GB"/>
        </w:rPr>
        <w:t xml:space="preserve"> the initiative in </w:t>
      </w:r>
      <w:r w:rsidR="00E74F9F">
        <w:rPr>
          <w:rFonts w:ascii="Segoe UI" w:eastAsia="Times New Roman" w:hAnsi="Segoe UI" w:cs="Segoe UI"/>
          <w:bCs/>
          <w:lang w:eastAsia="en-GB"/>
        </w:rPr>
        <w:t>January 2024</w:t>
      </w:r>
      <w:r w:rsidRPr="00CF6160">
        <w:rPr>
          <w:rFonts w:ascii="Segoe UI" w:eastAsia="Times New Roman" w:hAnsi="Segoe UI" w:cs="Segoe UI"/>
          <w:bCs/>
          <w:lang w:eastAsia="en-GB"/>
        </w:rPr>
        <w:t xml:space="preserve"> following</w:t>
      </w:r>
      <w:r w:rsidR="00851BEE">
        <w:rPr>
          <w:rFonts w:ascii="Segoe UI" w:eastAsia="Times New Roman" w:hAnsi="Segoe UI" w:cs="Segoe UI"/>
          <w:bCs/>
          <w:lang w:eastAsia="en-GB"/>
        </w:rPr>
        <w:t xml:space="preserve"> training </w:t>
      </w:r>
      <w:r w:rsidR="00E74F9F">
        <w:rPr>
          <w:rFonts w:ascii="Segoe UI" w:eastAsia="Times New Roman" w:hAnsi="Segoe UI" w:cs="Segoe UI"/>
          <w:bCs/>
          <w:lang w:eastAsia="en-GB"/>
        </w:rPr>
        <w:t>in 2023</w:t>
      </w:r>
      <w:r w:rsidR="00851BEE">
        <w:rPr>
          <w:rFonts w:ascii="Segoe UI" w:eastAsia="Times New Roman" w:hAnsi="Segoe UI" w:cs="Segoe UI"/>
          <w:bCs/>
          <w:lang w:eastAsia="en-GB"/>
        </w:rPr>
        <w:t xml:space="preserve">. </w:t>
      </w:r>
    </w:p>
    <w:p w14:paraId="707B61AB" w14:textId="77777777" w:rsidR="00851BEE" w:rsidRDefault="00CF6160" w:rsidP="00C13D34">
      <w:pPr>
        <w:spacing w:line="240" w:lineRule="auto"/>
        <w:ind w:right="250"/>
        <w:jc w:val="both"/>
        <w:textAlignment w:val="baseline"/>
        <w:rPr>
          <w:rFonts w:ascii="Segoe UI" w:eastAsia="Times New Roman" w:hAnsi="Segoe UI" w:cs="Segoe UI"/>
          <w:bCs/>
          <w:lang w:eastAsia="en-GB"/>
        </w:rPr>
      </w:pPr>
      <w:r w:rsidRPr="00CF6160">
        <w:rPr>
          <w:rFonts w:ascii="Segoe UI" w:eastAsia="Times New Roman" w:hAnsi="Segoe UI" w:cs="Segoe UI"/>
          <w:bCs/>
          <w:lang w:eastAsia="en-GB"/>
        </w:rPr>
        <w:t xml:space="preserve">A multi-agency exploitation conference </w:t>
      </w:r>
      <w:proofErr w:type="gramStart"/>
      <w:r w:rsidRPr="00CF6160">
        <w:rPr>
          <w:rFonts w:ascii="Segoe UI" w:eastAsia="Times New Roman" w:hAnsi="Segoe UI" w:cs="Segoe UI"/>
          <w:bCs/>
          <w:lang w:eastAsia="en-GB"/>
        </w:rPr>
        <w:t>will be launched</w:t>
      </w:r>
      <w:proofErr w:type="gramEnd"/>
      <w:r w:rsidRPr="00CF6160">
        <w:rPr>
          <w:rFonts w:ascii="Segoe UI" w:eastAsia="Times New Roman" w:hAnsi="Segoe UI" w:cs="Segoe UI"/>
          <w:bCs/>
          <w:lang w:eastAsia="en-GB"/>
        </w:rPr>
        <w:t xml:space="preserve"> in early November. Prior to the launch, </w:t>
      </w:r>
      <w:proofErr w:type="gramStart"/>
      <w:r w:rsidRPr="00CF6160">
        <w:rPr>
          <w:rFonts w:ascii="Segoe UI" w:eastAsia="Times New Roman" w:hAnsi="Segoe UI" w:cs="Segoe UI"/>
          <w:bCs/>
          <w:lang w:eastAsia="en-GB"/>
        </w:rPr>
        <w:t>multi-agency training will be delivered by the Local Authority and Partners</w:t>
      </w:r>
      <w:proofErr w:type="gramEnd"/>
      <w:r w:rsidRPr="00CF6160">
        <w:rPr>
          <w:rFonts w:ascii="Segoe UI" w:eastAsia="Times New Roman" w:hAnsi="Segoe UI" w:cs="Segoe UI"/>
          <w:bCs/>
          <w:lang w:eastAsia="en-GB"/>
        </w:rPr>
        <w:t xml:space="preserve"> to professionals around the completion of the Get Safe risk assessment and the process. The opportunity </w:t>
      </w:r>
      <w:proofErr w:type="gramStart"/>
      <w:r w:rsidRPr="00CF6160">
        <w:rPr>
          <w:rFonts w:ascii="Segoe UI" w:eastAsia="Times New Roman" w:hAnsi="Segoe UI" w:cs="Segoe UI"/>
          <w:bCs/>
          <w:lang w:eastAsia="en-GB"/>
        </w:rPr>
        <w:t>will also be taken</w:t>
      </w:r>
      <w:proofErr w:type="gramEnd"/>
      <w:r w:rsidRPr="00CF6160">
        <w:rPr>
          <w:rFonts w:ascii="Segoe UI" w:eastAsia="Times New Roman" w:hAnsi="Segoe UI" w:cs="Segoe UI"/>
          <w:bCs/>
          <w:lang w:eastAsia="en-GB"/>
        </w:rPr>
        <w:t xml:space="preserve"> to raise awareness around the Prevent agenda.  </w:t>
      </w:r>
    </w:p>
    <w:p w14:paraId="485EE39E" w14:textId="2F018B76" w:rsidR="00851BEE" w:rsidRDefault="00CF6160" w:rsidP="00C13D34">
      <w:pPr>
        <w:spacing w:line="240" w:lineRule="auto"/>
        <w:ind w:right="250"/>
        <w:jc w:val="both"/>
        <w:textAlignment w:val="baseline"/>
        <w:rPr>
          <w:rFonts w:ascii="Segoe UI" w:eastAsia="Times New Roman" w:hAnsi="Segoe UI" w:cs="Segoe UI"/>
          <w:bCs/>
          <w:lang w:eastAsia="en-GB"/>
        </w:rPr>
      </w:pPr>
      <w:r w:rsidRPr="00CF6160">
        <w:rPr>
          <w:rFonts w:ascii="Segoe UI" w:eastAsia="Times New Roman" w:hAnsi="Segoe UI" w:cs="Segoe UI"/>
          <w:bCs/>
          <w:lang w:eastAsia="en-GB"/>
        </w:rPr>
        <w:t xml:space="preserve">Get Safe will be a multi-agency approach to triage, assess and reduce the risk to young people from </w:t>
      </w:r>
      <w:proofErr w:type="gramStart"/>
      <w:r w:rsidRPr="00CF6160">
        <w:rPr>
          <w:rFonts w:ascii="Segoe UI" w:eastAsia="Times New Roman" w:hAnsi="Segoe UI" w:cs="Segoe UI"/>
          <w:bCs/>
          <w:lang w:eastAsia="en-GB"/>
        </w:rPr>
        <w:t>being exploited</w:t>
      </w:r>
      <w:proofErr w:type="gramEnd"/>
      <w:r w:rsidRPr="00CF6160">
        <w:rPr>
          <w:rFonts w:ascii="Segoe UI" w:eastAsia="Times New Roman" w:hAnsi="Segoe UI" w:cs="Segoe UI"/>
          <w:bCs/>
          <w:lang w:eastAsia="en-GB"/>
        </w:rPr>
        <w:t xml:space="preserve">. Get Safe has been running effectively in Worcestershire and Herefordshire sub group members wanted to implement this initiative in Herefordshire. Get Safe is a contextual method of working, assessing the risk factors outside the family home that influence and impact on young people. The contextual approach enables practitioners to understand the full holistic picture of risk. A contextual approach </w:t>
      </w:r>
      <w:proofErr w:type="gramStart"/>
      <w:r w:rsidRPr="00CF6160">
        <w:rPr>
          <w:rFonts w:ascii="Segoe UI" w:eastAsia="Times New Roman" w:hAnsi="Segoe UI" w:cs="Segoe UI"/>
          <w:bCs/>
          <w:lang w:eastAsia="en-GB"/>
        </w:rPr>
        <w:t>will be demonstrated</w:t>
      </w:r>
      <w:proofErr w:type="gramEnd"/>
      <w:r w:rsidRPr="00CF6160">
        <w:rPr>
          <w:rFonts w:ascii="Segoe UI" w:eastAsia="Times New Roman" w:hAnsi="Segoe UI" w:cs="Segoe UI"/>
          <w:bCs/>
          <w:lang w:eastAsia="en-GB"/>
        </w:rPr>
        <w:t xml:space="preserve"> in Get Safe+ (once implemented) for young people that are assessed at Level 4 and would normally follow a standard child protection pathway. Get Safe+ will mirror child protection arrangements but will appreciate </w:t>
      </w:r>
      <w:r w:rsidR="003B7E85">
        <w:rPr>
          <w:rFonts w:ascii="Segoe UI" w:eastAsia="Times New Roman" w:hAnsi="Segoe UI" w:cs="Segoe UI"/>
          <w:bCs/>
          <w:lang w:eastAsia="en-GB"/>
        </w:rPr>
        <w:t xml:space="preserve">the contextual picture and will utilise a more proportionate, relational and restorative approach </w:t>
      </w:r>
      <w:r w:rsidRPr="00CF6160">
        <w:rPr>
          <w:rFonts w:ascii="Segoe UI" w:eastAsia="Times New Roman" w:hAnsi="Segoe UI" w:cs="Segoe UI"/>
          <w:bCs/>
          <w:lang w:eastAsia="en-GB"/>
        </w:rPr>
        <w:t xml:space="preserve">when the young person </w:t>
      </w:r>
      <w:proofErr w:type="gramStart"/>
      <w:r w:rsidRPr="00CF6160">
        <w:rPr>
          <w:rFonts w:ascii="Segoe UI" w:eastAsia="Times New Roman" w:hAnsi="Segoe UI" w:cs="Segoe UI"/>
          <w:bCs/>
          <w:lang w:eastAsia="en-GB"/>
        </w:rPr>
        <w:t>is being targeted and groomed by external factors due to matters beyond the control of the family</w:t>
      </w:r>
      <w:proofErr w:type="gramEnd"/>
      <w:r w:rsidRPr="00CF6160">
        <w:rPr>
          <w:rFonts w:ascii="Segoe UI" w:eastAsia="Times New Roman" w:hAnsi="Segoe UI" w:cs="Segoe UI"/>
          <w:bCs/>
          <w:lang w:eastAsia="en-GB"/>
        </w:rPr>
        <w:t xml:space="preserve">. The family may have relentlessly been trying to keep their child safe. Get Safe and Get Safe+, when </w:t>
      </w:r>
      <w:r w:rsidRPr="00CF6160">
        <w:rPr>
          <w:rFonts w:ascii="Segoe UI" w:eastAsia="Times New Roman" w:hAnsi="Segoe UI" w:cs="Segoe UI"/>
          <w:bCs/>
          <w:lang w:eastAsia="en-GB"/>
        </w:rPr>
        <w:lastRenderedPageBreak/>
        <w:t>implemented, will provide a complete pathway of support along the Right Help Right</w:t>
      </w:r>
      <w:r w:rsidR="00851BEE">
        <w:rPr>
          <w:rFonts w:ascii="Segoe UI" w:eastAsia="Times New Roman" w:hAnsi="Segoe UI" w:cs="Segoe UI"/>
          <w:bCs/>
          <w:lang w:eastAsia="en-GB"/>
        </w:rPr>
        <w:t xml:space="preserve"> Time, Level of Need continuum.</w:t>
      </w:r>
    </w:p>
    <w:p w14:paraId="7B4F0008" w14:textId="77777777" w:rsidR="00851BEE" w:rsidRDefault="00CF6160" w:rsidP="00C13D34">
      <w:pPr>
        <w:spacing w:line="240" w:lineRule="auto"/>
        <w:ind w:right="250"/>
        <w:jc w:val="both"/>
        <w:textAlignment w:val="baseline"/>
        <w:rPr>
          <w:rFonts w:ascii="Segoe UI" w:eastAsia="Times New Roman" w:hAnsi="Segoe UI" w:cs="Segoe UI"/>
          <w:bCs/>
          <w:lang w:eastAsia="en-GB"/>
        </w:rPr>
      </w:pPr>
      <w:r w:rsidRPr="00CF6160">
        <w:rPr>
          <w:rFonts w:ascii="Segoe UI" w:eastAsia="Times New Roman" w:hAnsi="Segoe UI" w:cs="Segoe UI"/>
          <w:bCs/>
          <w:lang w:eastAsia="en-GB"/>
        </w:rPr>
        <w:t xml:space="preserve">The Herefordshire weekly exploitation meeting and our monthly Prevent and Disrupt group continued to meet during 2022/23. These meetings </w:t>
      </w:r>
      <w:proofErr w:type="gramStart"/>
      <w:r w:rsidRPr="00CF6160">
        <w:rPr>
          <w:rFonts w:ascii="Segoe UI" w:eastAsia="Times New Roman" w:hAnsi="Segoe UI" w:cs="Segoe UI"/>
          <w:bCs/>
          <w:lang w:eastAsia="en-GB"/>
        </w:rPr>
        <w:t>were reviewed</w:t>
      </w:r>
      <w:proofErr w:type="gramEnd"/>
      <w:r w:rsidRPr="00CF6160">
        <w:rPr>
          <w:rFonts w:ascii="Segoe UI" w:eastAsia="Times New Roman" w:hAnsi="Segoe UI" w:cs="Segoe UI"/>
          <w:bCs/>
          <w:lang w:eastAsia="en-GB"/>
        </w:rPr>
        <w:t xml:space="preserve"> earlier in the year and was initially found to work but over the year, the terms were found to be confusing and not used national</w:t>
      </w:r>
      <w:r w:rsidR="00851BEE">
        <w:rPr>
          <w:rFonts w:ascii="Segoe UI" w:eastAsia="Times New Roman" w:hAnsi="Segoe UI" w:cs="Segoe UI"/>
          <w:bCs/>
          <w:lang w:eastAsia="en-GB"/>
        </w:rPr>
        <w:t>ly. This has now been resolved.</w:t>
      </w:r>
    </w:p>
    <w:p w14:paraId="20C138BB" w14:textId="77777777" w:rsidR="00CF6160" w:rsidRPr="00851BEE" w:rsidRDefault="00CF6160" w:rsidP="00C13D34">
      <w:pPr>
        <w:spacing w:line="240" w:lineRule="auto"/>
        <w:ind w:right="250"/>
        <w:jc w:val="both"/>
        <w:textAlignment w:val="baseline"/>
        <w:rPr>
          <w:rFonts w:ascii="Segoe UI" w:eastAsia="Times New Roman" w:hAnsi="Segoe UI" w:cs="Segoe UI"/>
          <w:bCs/>
          <w:lang w:eastAsia="en-GB"/>
        </w:rPr>
      </w:pPr>
      <w:r w:rsidRPr="00CF6160">
        <w:rPr>
          <w:rFonts w:ascii="Segoe UI" w:eastAsia="Times New Roman" w:hAnsi="Segoe UI" w:cs="Segoe UI"/>
          <w:bCs/>
          <w:lang w:eastAsia="en-GB"/>
        </w:rPr>
        <w:t xml:space="preserve">MACE 1 is our weekly multi-agency exploitation meeting chaired by the Social Care Team Manager for the Safe Team. We have reviewed the terms of reference with the </w:t>
      </w:r>
      <w:proofErr w:type="gramStart"/>
      <w:r w:rsidRPr="00CF6160">
        <w:rPr>
          <w:rFonts w:ascii="Segoe UI" w:eastAsia="Times New Roman" w:hAnsi="Segoe UI" w:cs="Segoe UI"/>
          <w:bCs/>
          <w:lang w:eastAsia="en-GB"/>
        </w:rPr>
        <w:t>main focus</w:t>
      </w:r>
      <w:proofErr w:type="gramEnd"/>
      <w:r w:rsidRPr="00CF6160">
        <w:rPr>
          <w:rFonts w:ascii="Segoe UI" w:eastAsia="Times New Roman" w:hAnsi="Segoe UI" w:cs="Segoe UI"/>
          <w:bCs/>
          <w:lang w:eastAsia="en-GB"/>
        </w:rPr>
        <w:t xml:space="preserve"> being</w:t>
      </w:r>
      <w:r w:rsidRPr="00CF6160">
        <w:rPr>
          <w:rFonts w:ascii="Segoe UI" w:eastAsia="Calibri" w:hAnsi="Segoe UI" w:cs="Segoe UI"/>
        </w:rPr>
        <w:t xml:space="preserve"> on the needs of children/young people, recognising they have a right to be safeguarded from exploitation and to discuss </w:t>
      </w:r>
      <w:r w:rsidRPr="00CF6160">
        <w:rPr>
          <w:rFonts w:ascii="Segoe UI" w:hAnsi="Segoe UI" w:cs="Segoe UI"/>
        </w:rPr>
        <w:t>children/young people who are frequently missing.</w:t>
      </w:r>
    </w:p>
    <w:p w14:paraId="2FAA214C" w14:textId="77777777" w:rsidR="00851BEE" w:rsidRDefault="00CF6160" w:rsidP="00C13D34">
      <w:pPr>
        <w:ind w:right="249"/>
        <w:jc w:val="both"/>
        <w:rPr>
          <w:rFonts w:ascii="Segoe UI" w:eastAsia="Times New Roman" w:hAnsi="Segoe UI" w:cs="Segoe UI"/>
          <w:bCs/>
          <w:lang w:eastAsia="en-GB"/>
        </w:rPr>
      </w:pPr>
      <w:r w:rsidRPr="00CF6160">
        <w:rPr>
          <w:rFonts w:ascii="Segoe UI" w:hAnsi="Segoe UI" w:cs="Segoe UI"/>
        </w:rPr>
        <w:t xml:space="preserve">MACE 2, previously Prevent and Disrupt is our monthly multi-agency exploitation meeting chaired by the police. The terms of reference </w:t>
      </w:r>
      <w:proofErr w:type="gramStart"/>
      <w:r w:rsidRPr="00CF6160">
        <w:rPr>
          <w:rFonts w:ascii="Segoe UI" w:hAnsi="Segoe UI" w:cs="Segoe UI"/>
        </w:rPr>
        <w:t>have also been updated</w:t>
      </w:r>
      <w:proofErr w:type="gramEnd"/>
      <w:r w:rsidRPr="00CF6160">
        <w:rPr>
          <w:rFonts w:ascii="Segoe UI" w:hAnsi="Segoe UI" w:cs="Segoe UI"/>
        </w:rPr>
        <w:t>. This meeting identifies hotspots, perpetrators and groups of vulnerable children/young people.</w:t>
      </w:r>
    </w:p>
    <w:p w14:paraId="2CCC1F67" w14:textId="77777777" w:rsidR="00851BEE" w:rsidRDefault="00CF6160" w:rsidP="00C13D34">
      <w:pPr>
        <w:ind w:right="249"/>
        <w:jc w:val="both"/>
        <w:rPr>
          <w:rFonts w:ascii="Segoe UI" w:eastAsia="Times New Roman" w:hAnsi="Segoe UI" w:cs="Segoe UI"/>
          <w:bCs/>
          <w:lang w:eastAsia="en-GB"/>
        </w:rPr>
      </w:pPr>
      <w:r w:rsidRPr="00CF6160">
        <w:rPr>
          <w:rFonts w:ascii="Segoe UI" w:eastAsia="Times New Roman" w:hAnsi="Segoe UI" w:cs="Segoe UI"/>
          <w:bCs/>
          <w:lang w:eastAsia="en-GB"/>
        </w:rPr>
        <w:t>The governance arrangements in place is Mace reporting int</w:t>
      </w:r>
      <w:r w:rsidR="00851BEE">
        <w:rPr>
          <w:rFonts w:ascii="Segoe UI" w:eastAsia="Times New Roman" w:hAnsi="Segoe UI" w:cs="Segoe UI"/>
          <w:bCs/>
          <w:lang w:eastAsia="en-GB"/>
        </w:rPr>
        <w:t>o our CE and Missing sub group.</w:t>
      </w:r>
    </w:p>
    <w:p w14:paraId="2DDD6E23" w14:textId="77777777" w:rsidR="00851BEE" w:rsidRDefault="00CF6160" w:rsidP="00C13D34">
      <w:pPr>
        <w:ind w:right="249"/>
        <w:jc w:val="both"/>
        <w:rPr>
          <w:rFonts w:ascii="Segoe UI" w:eastAsia="Times New Roman" w:hAnsi="Segoe UI" w:cs="Segoe UI"/>
          <w:bCs/>
          <w:lang w:eastAsia="en-GB"/>
        </w:rPr>
      </w:pPr>
      <w:r w:rsidRPr="00CF6160">
        <w:rPr>
          <w:rFonts w:ascii="Segoe UI" w:eastAsia="Times New Roman" w:hAnsi="Segoe UI" w:cs="Segoe UI"/>
          <w:bCs/>
          <w:lang w:eastAsia="en-GB"/>
        </w:rPr>
        <w:t xml:space="preserve">Task and finish group meetings took place in Quarter 4 of 22/23 to review the procedures and provision to ensure that young adults are kept safe when they transition from statutory child protection and early help support at 18 years, to no support/or support from statutory adult services only. Our current response </w:t>
      </w:r>
      <w:proofErr w:type="gramStart"/>
      <w:r w:rsidRPr="00CF6160">
        <w:rPr>
          <w:rFonts w:ascii="Segoe UI" w:eastAsia="Times New Roman" w:hAnsi="Segoe UI" w:cs="Segoe UI"/>
          <w:bCs/>
          <w:lang w:eastAsia="en-GB"/>
        </w:rPr>
        <w:t>is not yet fully coordinated or supported by partners</w:t>
      </w:r>
      <w:proofErr w:type="gramEnd"/>
      <w:r w:rsidRPr="00CF6160">
        <w:rPr>
          <w:rFonts w:ascii="Segoe UI" w:eastAsia="Times New Roman" w:hAnsi="Segoe UI" w:cs="Segoe UI"/>
          <w:bCs/>
          <w:lang w:eastAsia="en-GB"/>
        </w:rPr>
        <w:t>. The next steps require wider strategic review of this as there is still much to</w:t>
      </w:r>
      <w:r w:rsidR="00851BEE">
        <w:rPr>
          <w:rFonts w:ascii="Segoe UI" w:eastAsia="Times New Roman" w:hAnsi="Segoe UI" w:cs="Segoe UI"/>
          <w:bCs/>
          <w:lang w:eastAsia="en-GB"/>
        </w:rPr>
        <w:t xml:space="preserve"> do to keep young adults safe. </w:t>
      </w:r>
    </w:p>
    <w:p w14:paraId="22D705A4" w14:textId="77777777" w:rsidR="00851BEE" w:rsidRDefault="00CF6160" w:rsidP="00C13D34">
      <w:pPr>
        <w:ind w:right="249"/>
        <w:jc w:val="both"/>
        <w:rPr>
          <w:rFonts w:ascii="Segoe UI" w:eastAsia="Times New Roman" w:hAnsi="Segoe UI" w:cs="Segoe UI"/>
          <w:bCs/>
          <w:lang w:eastAsia="en-GB"/>
        </w:rPr>
      </w:pPr>
      <w:r w:rsidRPr="00CF6160">
        <w:rPr>
          <w:rFonts w:ascii="Segoe UI" w:eastAsia="Times New Roman" w:hAnsi="Segoe UI" w:cs="Segoe UI"/>
          <w:bCs/>
          <w:lang w:eastAsia="en-GB"/>
        </w:rPr>
        <w:t xml:space="preserve">On a wider Partnership perspective, members of the Child Exploitation and Missing Group have contributed to the Herefordshire Community Safety Partnership (HCSP) Safer Streets campaign, which allocated grant funding in 22/23 to raise the awareness of child exploitation, inappropriate behaviour and vulnerability. During 2022/23 additional </w:t>
      </w:r>
      <w:r w:rsidR="009400AF">
        <w:rPr>
          <w:rFonts w:ascii="Segoe UI" w:eastAsia="Times New Roman" w:hAnsi="Segoe UI" w:cs="Segoe UI"/>
          <w:bCs/>
          <w:lang w:eastAsia="en-GB"/>
        </w:rPr>
        <w:t>CCTV</w:t>
      </w:r>
      <w:r w:rsidRPr="00CF6160">
        <w:rPr>
          <w:rFonts w:ascii="Segoe UI" w:eastAsia="Times New Roman" w:hAnsi="Segoe UI" w:cs="Segoe UI"/>
          <w:bCs/>
          <w:lang w:eastAsia="en-GB"/>
        </w:rPr>
        <w:t xml:space="preserve"> and street lighting was installed in CE hotspot areas and </w:t>
      </w:r>
      <w:proofErr w:type="gramStart"/>
      <w:r w:rsidRPr="00CF6160">
        <w:rPr>
          <w:rFonts w:ascii="Segoe UI" w:eastAsia="Times New Roman" w:hAnsi="Segoe UI" w:cs="Segoe UI"/>
          <w:bCs/>
          <w:lang w:eastAsia="en-GB"/>
        </w:rPr>
        <w:t>night time</w:t>
      </w:r>
      <w:proofErr w:type="gramEnd"/>
      <w:r w:rsidRPr="00CF6160">
        <w:rPr>
          <w:rFonts w:ascii="Segoe UI" w:eastAsia="Times New Roman" w:hAnsi="Segoe UI" w:cs="Segoe UI"/>
          <w:bCs/>
          <w:lang w:eastAsia="en-GB"/>
        </w:rPr>
        <w:t xml:space="preserve"> economy staff have been trained to support people that are</w:t>
      </w:r>
      <w:r w:rsidR="00851BEE">
        <w:rPr>
          <w:rFonts w:ascii="Segoe UI" w:eastAsia="Times New Roman" w:hAnsi="Segoe UI" w:cs="Segoe UI"/>
          <w:bCs/>
          <w:lang w:eastAsia="en-GB"/>
        </w:rPr>
        <w:t xml:space="preserve"> at risk in Hereford at night. </w:t>
      </w:r>
    </w:p>
    <w:p w14:paraId="2E001EA6" w14:textId="77777777" w:rsidR="006E5CB6" w:rsidRDefault="00CF6160" w:rsidP="00C13D34">
      <w:pPr>
        <w:ind w:right="249"/>
        <w:jc w:val="both"/>
        <w:rPr>
          <w:rFonts w:ascii="Segoe UI" w:eastAsia="Times New Roman" w:hAnsi="Segoe UI" w:cs="Segoe UI"/>
          <w:bCs/>
          <w:lang w:eastAsia="en-GB"/>
        </w:rPr>
      </w:pPr>
      <w:r w:rsidRPr="00CF6160">
        <w:rPr>
          <w:rFonts w:ascii="Segoe UI" w:eastAsia="Times New Roman" w:hAnsi="Segoe UI" w:cs="Segoe UI"/>
          <w:bCs/>
          <w:lang w:eastAsia="en-GB"/>
        </w:rPr>
        <w:t>In Quarter 4, the HCSP drafted the Herefordshire Sexual Violence Strategy (agreed in April 2023) incorporating reducing the exploitation risk to young people. Members of the CE and Missing sub group sat on the task and finish subgroup to inform and develop the 2023/27 Sexual Violence Strategy. The impact of this Strategy wil</w:t>
      </w:r>
      <w:r w:rsidR="00851BEE">
        <w:rPr>
          <w:rFonts w:ascii="Segoe UI" w:eastAsia="Times New Roman" w:hAnsi="Segoe UI" w:cs="Segoe UI"/>
          <w:bCs/>
          <w:lang w:eastAsia="en-GB"/>
        </w:rPr>
        <w:t xml:space="preserve">l be evaluated </w:t>
      </w:r>
      <w:proofErr w:type="gramStart"/>
      <w:r w:rsidR="00851BEE">
        <w:rPr>
          <w:rFonts w:ascii="Segoe UI" w:eastAsia="Times New Roman" w:hAnsi="Segoe UI" w:cs="Segoe UI"/>
          <w:bCs/>
          <w:lang w:eastAsia="en-GB"/>
        </w:rPr>
        <w:t>at a later date</w:t>
      </w:r>
      <w:proofErr w:type="gramEnd"/>
      <w:r w:rsidR="00851BEE">
        <w:rPr>
          <w:rFonts w:ascii="Segoe UI" w:eastAsia="Times New Roman" w:hAnsi="Segoe UI" w:cs="Segoe UI"/>
          <w:bCs/>
          <w:lang w:eastAsia="en-GB"/>
        </w:rPr>
        <w:t>.</w:t>
      </w:r>
    </w:p>
    <w:p w14:paraId="55A49760" w14:textId="77777777" w:rsidR="00CF6160" w:rsidRPr="00851BEE" w:rsidRDefault="00CF6160" w:rsidP="00851BEE">
      <w:pPr>
        <w:pStyle w:val="Heading3"/>
        <w:rPr>
          <w:lang w:eastAsia="en-GB"/>
        </w:rPr>
      </w:pPr>
      <w:bookmarkStart w:id="130" w:name="_Toc145514283"/>
      <w:bookmarkStart w:id="131" w:name="_Toc145596450"/>
      <w:bookmarkStart w:id="132" w:name="_Toc147398871"/>
      <w:bookmarkStart w:id="133" w:name="_Toc151124149"/>
      <w:bookmarkStart w:id="134" w:name="_Toc152322684"/>
      <w:r w:rsidRPr="00CF6160">
        <w:rPr>
          <w:lang w:eastAsia="en-GB"/>
        </w:rPr>
        <w:t>What are the challenges?</w:t>
      </w:r>
      <w:bookmarkEnd w:id="130"/>
      <w:bookmarkEnd w:id="131"/>
      <w:bookmarkEnd w:id="132"/>
      <w:bookmarkEnd w:id="133"/>
      <w:bookmarkEnd w:id="134"/>
    </w:p>
    <w:p w14:paraId="26502C3F" w14:textId="77777777" w:rsidR="00851BEE" w:rsidRDefault="00CF6160" w:rsidP="00C13D34">
      <w:pPr>
        <w:spacing w:line="240" w:lineRule="auto"/>
        <w:ind w:right="250"/>
        <w:jc w:val="both"/>
        <w:textAlignment w:val="baseline"/>
        <w:rPr>
          <w:rFonts w:ascii="Segoe UI" w:eastAsia="Times New Roman" w:hAnsi="Segoe UI" w:cs="Segoe UI"/>
          <w:bCs/>
          <w:lang w:eastAsia="en-GB"/>
        </w:rPr>
      </w:pPr>
      <w:r w:rsidRPr="00CF6160">
        <w:rPr>
          <w:rFonts w:ascii="Segoe UI" w:eastAsia="Times New Roman" w:hAnsi="Segoe UI" w:cs="Segoe UI"/>
          <w:bCs/>
          <w:lang w:eastAsia="en-GB"/>
        </w:rPr>
        <w:t>The challenges facing Herefordshire include establishing effective transitioning arrangements and support for young adults leaving children’s social care support aged 18 to prev</w:t>
      </w:r>
      <w:r w:rsidR="00851BEE">
        <w:rPr>
          <w:rFonts w:ascii="Segoe UI" w:eastAsia="Times New Roman" w:hAnsi="Segoe UI" w:cs="Segoe UI"/>
          <w:bCs/>
          <w:lang w:eastAsia="en-GB"/>
        </w:rPr>
        <w:t xml:space="preserve">ent them from </w:t>
      </w:r>
      <w:proofErr w:type="gramStart"/>
      <w:r w:rsidR="00851BEE">
        <w:rPr>
          <w:rFonts w:ascii="Segoe UI" w:eastAsia="Times New Roman" w:hAnsi="Segoe UI" w:cs="Segoe UI"/>
          <w:bCs/>
          <w:lang w:eastAsia="en-GB"/>
        </w:rPr>
        <w:t>being exploited</w:t>
      </w:r>
      <w:proofErr w:type="gramEnd"/>
      <w:r w:rsidR="00851BEE">
        <w:rPr>
          <w:rFonts w:ascii="Segoe UI" w:eastAsia="Times New Roman" w:hAnsi="Segoe UI" w:cs="Segoe UI"/>
          <w:bCs/>
          <w:lang w:eastAsia="en-GB"/>
        </w:rPr>
        <w:t xml:space="preserve">. </w:t>
      </w:r>
    </w:p>
    <w:p w14:paraId="6CBE35B7" w14:textId="77777777" w:rsidR="00851BEE" w:rsidRDefault="00CF6160" w:rsidP="00C13D34">
      <w:pPr>
        <w:spacing w:line="240" w:lineRule="auto"/>
        <w:ind w:right="250"/>
        <w:jc w:val="both"/>
        <w:textAlignment w:val="baseline"/>
        <w:rPr>
          <w:rFonts w:ascii="Segoe UI" w:eastAsia="Times New Roman" w:hAnsi="Segoe UI" w:cs="Segoe UI"/>
          <w:bCs/>
          <w:lang w:eastAsia="en-GB"/>
        </w:rPr>
      </w:pPr>
      <w:r w:rsidRPr="00CF6160">
        <w:rPr>
          <w:rFonts w:ascii="Segoe UI" w:eastAsia="Times New Roman" w:hAnsi="Segoe UI" w:cs="Segoe UI"/>
          <w:bCs/>
          <w:lang w:eastAsia="en-GB"/>
        </w:rPr>
        <w:t>The implementation of the new process has faced challenges due to capacity of staff and multi-agency partners, challenges around recording of data while trying to mirror Worcestershire practises.</w:t>
      </w:r>
      <w:r w:rsidR="007F7ED7">
        <w:rPr>
          <w:rFonts w:ascii="Segoe UI" w:eastAsia="Times New Roman" w:hAnsi="Segoe UI" w:cs="Segoe UI"/>
          <w:bCs/>
          <w:lang w:eastAsia="en-GB"/>
        </w:rPr>
        <w:t xml:space="preserve"> </w:t>
      </w:r>
      <w:r w:rsidRPr="00CF6160">
        <w:rPr>
          <w:rFonts w:ascii="Segoe UI" w:eastAsia="Times New Roman" w:hAnsi="Segoe UI" w:cs="Segoe UI"/>
          <w:bCs/>
          <w:lang w:eastAsia="en-GB"/>
        </w:rPr>
        <w:t xml:space="preserve">The implementation of Get Safe and Get Safe+ and establishing a new way of working with contextual safeguarding will be challenging over the next 12 months. It will need commitment to training and implementing the </w:t>
      </w:r>
      <w:proofErr w:type="gramStart"/>
      <w:r w:rsidRPr="00CF6160">
        <w:rPr>
          <w:rFonts w:ascii="Segoe UI" w:eastAsia="Times New Roman" w:hAnsi="Segoe UI" w:cs="Segoe UI"/>
          <w:bCs/>
          <w:lang w:eastAsia="en-GB"/>
        </w:rPr>
        <w:t>more restorative</w:t>
      </w:r>
      <w:proofErr w:type="gramEnd"/>
      <w:r w:rsidRPr="00CF6160">
        <w:rPr>
          <w:rFonts w:ascii="Segoe UI" w:eastAsia="Times New Roman" w:hAnsi="Segoe UI" w:cs="Segoe UI"/>
          <w:bCs/>
          <w:lang w:eastAsia="en-GB"/>
        </w:rPr>
        <w:t xml:space="preserve"> way of </w:t>
      </w:r>
      <w:r w:rsidRPr="00CF6160">
        <w:rPr>
          <w:rFonts w:ascii="Segoe UI" w:eastAsia="Times New Roman" w:hAnsi="Segoe UI" w:cs="Segoe UI"/>
          <w:bCs/>
          <w:lang w:eastAsia="en-GB"/>
        </w:rPr>
        <w:lastRenderedPageBreak/>
        <w:t xml:space="preserve">working with young people and their families. This will need to </w:t>
      </w:r>
      <w:proofErr w:type="gramStart"/>
      <w:r w:rsidRPr="00CF6160">
        <w:rPr>
          <w:rFonts w:ascii="Segoe UI" w:eastAsia="Times New Roman" w:hAnsi="Segoe UI" w:cs="Segoe UI"/>
          <w:bCs/>
          <w:lang w:eastAsia="en-GB"/>
        </w:rPr>
        <w:t>be embedded</w:t>
      </w:r>
      <w:proofErr w:type="gramEnd"/>
      <w:r w:rsidRPr="00CF6160">
        <w:rPr>
          <w:rFonts w:ascii="Segoe UI" w:eastAsia="Times New Roman" w:hAnsi="Segoe UI" w:cs="Segoe UI"/>
          <w:bCs/>
          <w:lang w:eastAsia="en-GB"/>
        </w:rPr>
        <w:t xml:space="preserve"> across all partners and their response to this form of child protection. However, the Child Exploitation and Missing Sub group are confident the new approach </w:t>
      </w:r>
      <w:proofErr w:type="gramStart"/>
      <w:r w:rsidRPr="00CF6160">
        <w:rPr>
          <w:rFonts w:ascii="Segoe UI" w:eastAsia="Times New Roman" w:hAnsi="Segoe UI" w:cs="Segoe UI"/>
          <w:bCs/>
          <w:lang w:eastAsia="en-GB"/>
        </w:rPr>
        <w:t>will be effectively implemented</w:t>
      </w:r>
      <w:proofErr w:type="gramEnd"/>
      <w:r w:rsidRPr="00CF6160">
        <w:rPr>
          <w:rFonts w:ascii="Segoe UI" w:eastAsia="Times New Roman" w:hAnsi="Segoe UI" w:cs="Segoe UI"/>
          <w:bCs/>
          <w:lang w:eastAsia="en-GB"/>
        </w:rPr>
        <w:t>.</w:t>
      </w:r>
    </w:p>
    <w:p w14:paraId="581F9C99" w14:textId="77777777" w:rsidR="00851BEE" w:rsidRDefault="00CF6160" w:rsidP="00C13D34">
      <w:pPr>
        <w:spacing w:line="240" w:lineRule="auto"/>
        <w:ind w:right="250"/>
        <w:jc w:val="both"/>
        <w:textAlignment w:val="baseline"/>
        <w:rPr>
          <w:rFonts w:ascii="Segoe UI" w:eastAsia="Times New Roman" w:hAnsi="Segoe UI" w:cs="Segoe UI"/>
          <w:bCs/>
          <w:lang w:eastAsia="en-GB"/>
        </w:rPr>
      </w:pPr>
      <w:r w:rsidRPr="00CF6160">
        <w:rPr>
          <w:rFonts w:ascii="Segoe UI" w:eastAsia="Times New Roman" w:hAnsi="Segoe UI" w:cs="Segoe UI"/>
          <w:bCs/>
          <w:lang w:eastAsia="en-GB"/>
        </w:rPr>
        <w:t xml:space="preserve">A fast paced, strong and effective child safeguarding improvement plan for Herefordshire places demands on resources and personnel. Effective intelligence and information sharing, and case conference arrangements </w:t>
      </w:r>
      <w:proofErr w:type="gramStart"/>
      <w:r w:rsidRPr="00CF6160">
        <w:rPr>
          <w:rFonts w:ascii="Segoe UI" w:eastAsia="Times New Roman" w:hAnsi="Segoe UI" w:cs="Segoe UI"/>
          <w:bCs/>
          <w:lang w:eastAsia="en-GB"/>
        </w:rPr>
        <w:t>have been developed</w:t>
      </w:r>
      <w:proofErr w:type="gramEnd"/>
      <w:r w:rsidRPr="00CF6160">
        <w:rPr>
          <w:rFonts w:ascii="Segoe UI" w:eastAsia="Times New Roman" w:hAnsi="Segoe UI" w:cs="Segoe UI"/>
          <w:bCs/>
          <w:lang w:eastAsia="en-GB"/>
        </w:rPr>
        <w:t xml:space="preserve"> for 2023/24.</w:t>
      </w:r>
    </w:p>
    <w:p w14:paraId="4FC781CF" w14:textId="77777777" w:rsidR="00851BEE" w:rsidRDefault="00CF6160" w:rsidP="00C13D34">
      <w:pPr>
        <w:spacing w:line="240" w:lineRule="auto"/>
        <w:ind w:right="250"/>
        <w:jc w:val="both"/>
        <w:textAlignment w:val="baseline"/>
        <w:rPr>
          <w:rFonts w:ascii="Segoe UI" w:eastAsia="Times New Roman" w:hAnsi="Segoe UI" w:cs="Segoe UI"/>
          <w:bCs/>
          <w:lang w:eastAsia="en-GB"/>
        </w:rPr>
      </w:pPr>
      <w:r w:rsidRPr="00CF6160">
        <w:rPr>
          <w:rFonts w:ascii="Segoe UI" w:eastAsia="Times New Roman" w:hAnsi="Segoe UI" w:cs="Segoe UI"/>
          <w:bCs/>
          <w:lang w:eastAsia="en-GB"/>
        </w:rPr>
        <w:t>The data is currently primarily coming from within Children</w:t>
      </w:r>
      <w:r w:rsidR="00E96201">
        <w:rPr>
          <w:rFonts w:ascii="Segoe UI" w:eastAsia="Times New Roman" w:hAnsi="Segoe UI" w:cs="Segoe UI"/>
          <w:bCs/>
          <w:lang w:eastAsia="en-GB"/>
        </w:rPr>
        <w:t>’</w:t>
      </w:r>
      <w:r w:rsidRPr="00CF6160">
        <w:rPr>
          <w:rFonts w:ascii="Segoe UI" w:eastAsia="Times New Roman" w:hAnsi="Segoe UI" w:cs="Segoe UI"/>
          <w:bCs/>
          <w:lang w:eastAsia="en-GB"/>
        </w:rPr>
        <w:t>s Services and there is no up to date Risk profile for Exploitation wit</w:t>
      </w:r>
      <w:r>
        <w:rPr>
          <w:rFonts w:ascii="Segoe UI" w:eastAsia="Times New Roman" w:hAnsi="Segoe UI" w:cs="Segoe UI"/>
          <w:bCs/>
          <w:lang w:eastAsia="en-GB"/>
        </w:rPr>
        <w:t>h</w:t>
      </w:r>
      <w:r w:rsidRPr="00CF6160">
        <w:rPr>
          <w:rFonts w:ascii="Segoe UI" w:eastAsia="Times New Roman" w:hAnsi="Segoe UI" w:cs="Segoe UI"/>
          <w:bCs/>
          <w:lang w:eastAsia="en-GB"/>
        </w:rPr>
        <w:t xml:space="preserve"> the last one done in 2019. The multi-a</w:t>
      </w:r>
      <w:r w:rsidR="00851BEE">
        <w:rPr>
          <w:rFonts w:ascii="Segoe UI" w:eastAsia="Times New Roman" w:hAnsi="Segoe UI" w:cs="Segoe UI"/>
          <w:bCs/>
          <w:lang w:eastAsia="en-GB"/>
        </w:rPr>
        <w:t>gency data sets are also in plac</w:t>
      </w:r>
      <w:r w:rsidRPr="00CF6160">
        <w:rPr>
          <w:rFonts w:ascii="Segoe UI" w:eastAsia="Times New Roman" w:hAnsi="Segoe UI" w:cs="Segoe UI"/>
          <w:bCs/>
          <w:lang w:eastAsia="en-GB"/>
        </w:rPr>
        <w:t>e t</w:t>
      </w:r>
      <w:r w:rsidR="00851BEE">
        <w:rPr>
          <w:rFonts w:ascii="Segoe UI" w:eastAsia="Times New Roman" w:hAnsi="Segoe UI" w:cs="Segoe UI"/>
          <w:bCs/>
          <w:lang w:eastAsia="en-GB"/>
        </w:rPr>
        <w:t xml:space="preserve">o support wider conversations. </w:t>
      </w:r>
    </w:p>
    <w:p w14:paraId="33CBAF14" w14:textId="77777777" w:rsidR="00851BEE" w:rsidRDefault="00851BEE" w:rsidP="00851BEE">
      <w:pPr>
        <w:pStyle w:val="Heading3"/>
        <w:rPr>
          <w:lang w:eastAsia="en-GB"/>
        </w:rPr>
      </w:pPr>
      <w:bookmarkStart w:id="135" w:name="_Toc145514284"/>
      <w:bookmarkStart w:id="136" w:name="_Toc145596451"/>
      <w:bookmarkStart w:id="137" w:name="_Toc147398872"/>
      <w:bookmarkStart w:id="138" w:name="_Toc151124150"/>
      <w:bookmarkStart w:id="139" w:name="_Toc152322685"/>
      <w:r>
        <w:rPr>
          <w:lang w:eastAsia="en-GB"/>
        </w:rPr>
        <w:t>What are we doing?</w:t>
      </w:r>
      <w:bookmarkEnd w:id="135"/>
      <w:bookmarkEnd w:id="136"/>
      <w:bookmarkEnd w:id="137"/>
      <w:bookmarkEnd w:id="138"/>
      <w:bookmarkEnd w:id="139"/>
    </w:p>
    <w:p w14:paraId="280853AE" w14:textId="2769117F" w:rsidR="00CF6160" w:rsidRPr="00851BEE" w:rsidRDefault="00CF6160" w:rsidP="00C13D34">
      <w:pPr>
        <w:spacing w:after="0" w:line="240" w:lineRule="auto"/>
        <w:ind w:right="250"/>
        <w:jc w:val="both"/>
        <w:textAlignment w:val="baseline"/>
        <w:rPr>
          <w:rFonts w:ascii="Segoe UI" w:eastAsia="Times New Roman" w:hAnsi="Segoe UI" w:cs="Segoe UI"/>
          <w:b/>
          <w:bCs/>
          <w:lang w:eastAsia="en-GB"/>
        </w:rPr>
      </w:pPr>
      <w:r w:rsidRPr="00CF6160">
        <w:rPr>
          <w:rFonts w:ascii="Segoe UI" w:eastAsia="Times New Roman" w:hAnsi="Segoe UI" w:cs="Segoe UI"/>
          <w:bCs/>
          <w:lang w:eastAsia="en-GB"/>
        </w:rPr>
        <w:t xml:space="preserve">Get Safe and Get Safe+ </w:t>
      </w:r>
      <w:proofErr w:type="gramStart"/>
      <w:r w:rsidRPr="00CF6160">
        <w:rPr>
          <w:rFonts w:ascii="Segoe UI" w:eastAsia="Times New Roman" w:hAnsi="Segoe UI" w:cs="Segoe UI"/>
          <w:bCs/>
          <w:lang w:eastAsia="en-GB"/>
        </w:rPr>
        <w:t>will be implemented</w:t>
      </w:r>
      <w:proofErr w:type="gramEnd"/>
      <w:r w:rsidRPr="00CF6160">
        <w:rPr>
          <w:rFonts w:ascii="Segoe UI" w:eastAsia="Times New Roman" w:hAnsi="Segoe UI" w:cs="Segoe UI"/>
          <w:bCs/>
          <w:lang w:eastAsia="en-GB"/>
        </w:rPr>
        <w:t xml:space="preserve"> in 2023/24, training on Get Safe and Get Safe+ for all Partners and personnel in Herefordshire is programmed to start in </w:t>
      </w:r>
      <w:r w:rsidR="00E74F9F">
        <w:rPr>
          <w:rFonts w:ascii="Segoe UI" w:eastAsia="Times New Roman" w:hAnsi="Segoe UI" w:cs="Segoe UI"/>
          <w:bCs/>
          <w:lang w:eastAsia="en-GB"/>
        </w:rPr>
        <w:t>November 2023</w:t>
      </w:r>
      <w:r w:rsidRPr="00CF6160">
        <w:rPr>
          <w:rFonts w:ascii="Segoe UI" w:eastAsia="Times New Roman" w:hAnsi="Segoe UI" w:cs="Segoe UI"/>
          <w:bCs/>
          <w:lang w:eastAsia="en-GB"/>
        </w:rPr>
        <w:t>. Multi-Agency Child Exploitation 1 and 2 (MACE 1 and MACE 2) terminology will be fully adopted aligning the Herefordshire system to other child exploitation approaches across the country. This include monitoring and responding to children who go missing.</w:t>
      </w:r>
    </w:p>
    <w:p w14:paraId="627F03A4" w14:textId="77777777" w:rsidR="00CF6160" w:rsidRPr="00E636DB" w:rsidRDefault="00CF6160" w:rsidP="00C13D34">
      <w:pPr>
        <w:spacing w:after="0" w:line="240" w:lineRule="auto"/>
        <w:ind w:right="250"/>
        <w:jc w:val="both"/>
        <w:textAlignment w:val="baseline"/>
        <w:rPr>
          <w:rFonts w:eastAsia="Times New Roman" w:cstheme="minorHAnsi"/>
          <w:bCs/>
          <w:lang w:eastAsia="en-GB"/>
        </w:rPr>
      </w:pPr>
    </w:p>
    <w:p w14:paraId="3DBB84B8" w14:textId="77777777" w:rsidR="003A6949" w:rsidRPr="00851BEE" w:rsidRDefault="00851BEE" w:rsidP="00851BEE">
      <w:pPr>
        <w:pStyle w:val="Heading3"/>
        <w:rPr>
          <w:lang w:eastAsia="en-GB"/>
        </w:rPr>
      </w:pPr>
      <w:bookmarkStart w:id="140" w:name="_Toc145514285"/>
      <w:bookmarkStart w:id="141" w:name="_Toc145596452"/>
      <w:bookmarkStart w:id="142" w:name="_Toc147398873"/>
      <w:bookmarkStart w:id="143" w:name="_Toc151124151"/>
      <w:bookmarkStart w:id="144" w:name="_Toc152322686"/>
      <w:r>
        <w:rPr>
          <w:lang w:eastAsia="en-GB"/>
        </w:rPr>
        <w:t>What difference have we made?</w:t>
      </w:r>
      <w:bookmarkEnd w:id="140"/>
      <w:bookmarkEnd w:id="141"/>
      <w:bookmarkEnd w:id="142"/>
      <w:bookmarkEnd w:id="143"/>
      <w:bookmarkEnd w:id="144"/>
    </w:p>
    <w:p w14:paraId="5DDF4E06" w14:textId="0CE71F30" w:rsidR="001414AE" w:rsidRDefault="00CF6160" w:rsidP="00C13D34">
      <w:pPr>
        <w:spacing w:after="0" w:line="240" w:lineRule="auto"/>
        <w:ind w:right="250"/>
        <w:jc w:val="both"/>
        <w:textAlignment w:val="baseline"/>
        <w:rPr>
          <w:rFonts w:ascii="Segoe UI" w:eastAsia="Times New Roman" w:hAnsi="Segoe UI" w:cs="Segoe UI"/>
          <w:lang w:eastAsia="en-GB"/>
        </w:rPr>
      </w:pPr>
      <w:r w:rsidRPr="00CF6160">
        <w:rPr>
          <w:rFonts w:ascii="Segoe UI" w:eastAsia="Times New Roman" w:hAnsi="Segoe UI" w:cs="Segoe UI"/>
          <w:lang w:eastAsia="en-GB"/>
        </w:rPr>
        <w:t xml:space="preserve">It is difficult to evidence the impact of fast-paced change to the Herefordshire child protection </w:t>
      </w:r>
      <w:r w:rsidR="00E74F9F">
        <w:rPr>
          <w:rFonts w:ascii="Segoe UI" w:eastAsia="Times New Roman" w:hAnsi="Segoe UI" w:cs="Segoe UI"/>
          <w:lang w:eastAsia="en-GB"/>
        </w:rPr>
        <w:t>framework</w:t>
      </w:r>
      <w:r w:rsidRPr="00CF6160">
        <w:rPr>
          <w:rFonts w:ascii="Segoe UI" w:eastAsia="Times New Roman" w:hAnsi="Segoe UI" w:cs="Segoe UI"/>
          <w:lang w:eastAsia="en-GB"/>
        </w:rPr>
        <w:t xml:space="preserve"> and especially to keep young people safe from exploitation. Outcomes will appear over time. We now review all young people over 18 who are long term missing and this includes our response to unaccompanied asylum seeking children, UASC. We completed a review of all the young people who were on CP plans for contextually safeguarding and t</w:t>
      </w:r>
      <w:r w:rsidR="00E74F9F">
        <w:rPr>
          <w:rFonts w:ascii="Segoe UI" w:eastAsia="Times New Roman" w:hAnsi="Segoe UI" w:cs="Segoe UI"/>
          <w:lang w:eastAsia="en-GB"/>
        </w:rPr>
        <w:t xml:space="preserve">hese </w:t>
      </w:r>
      <w:proofErr w:type="gramStart"/>
      <w:r w:rsidR="00E74F9F">
        <w:rPr>
          <w:rFonts w:ascii="Segoe UI" w:eastAsia="Times New Roman" w:hAnsi="Segoe UI" w:cs="Segoe UI"/>
          <w:lang w:eastAsia="en-GB"/>
        </w:rPr>
        <w:t>were appropriately closed</w:t>
      </w:r>
      <w:proofErr w:type="gramEnd"/>
      <w:r w:rsidR="00E74F9F">
        <w:rPr>
          <w:rFonts w:ascii="Segoe UI" w:eastAsia="Times New Roman" w:hAnsi="Segoe UI" w:cs="Segoe UI"/>
          <w:lang w:eastAsia="en-GB"/>
        </w:rPr>
        <w:t>.</w:t>
      </w:r>
    </w:p>
    <w:p w14:paraId="5AC12B72" w14:textId="77777777" w:rsidR="00CF6160" w:rsidRPr="00CF6160" w:rsidRDefault="001414AE" w:rsidP="00C13D34">
      <w:pPr>
        <w:spacing w:before="240" w:after="0" w:line="240" w:lineRule="auto"/>
        <w:ind w:right="250"/>
        <w:jc w:val="both"/>
        <w:textAlignment w:val="baseline"/>
        <w:rPr>
          <w:rFonts w:ascii="Segoe UI" w:eastAsia="Times New Roman" w:hAnsi="Segoe UI" w:cs="Segoe UI"/>
          <w:lang w:eastAsia="en-GB"/>
        </w:rPr>
      </w:pPr>
      <w:r>
        <w:rPr>
          <w:rFonts w:ascii="Segoe UI" w:eastAsia="Times New Roman" w:hAnsi="Segoe UI" w:cs="Segoe UI"/>
          <w:lang w:eastAsia="en-GB"/>
        </w:rPr>
        <w:t>C</w:t>
      </w:r>
      <w:r w:rsidR="00CF6160" w:rsidRPr="00CF6160">
        <w:rPr>
          <w:rFonts w:ascii="Segoe UI" w:eastAsia="Times New Roman" w:hAnsi="Segoe UI" w:cs="Segoe UI"/>
          <w:lang w:eastAsia="en-GB"/>
        </w:rPr>
        <w:t>omparative</w:t>
      </w:r>
      <w:r>
        <w:rPr>
          <w:rFonts w:ascii="Segoe UI" w:eastAsia="Times New Roman" w:hAnsi="Segoe UI" w:cs="Segoe UI"/>
          <w:lang w:eastAsia="en-GB"/>
        </w:rPr>
        <w:t xml:space="preserve"> data from the Herefordshire Council Child Exploitation Team for the years 21/22 and 22/23</w:t>
      </w:r>
      <w:r w:rsidR="00CF6160" w:rsidRPr="00CF6160">
        <w:rPr>
          <w:rFonts w:ascii="Segoe UI" w:eastAsia="Times New Roman" w:hAnsi="Segoe UI" w:cs="Segoe UI"/>
          <w:lang w:eastAsia="en-GB"/>
        </w:rPr>
        <w:t xml:space="preserve"> shows that more return home interviews </w:t>
      </w:r>
      <w:proofErr w:type="gramStart"/>
      <w:r w:rsidR="00CF6160" w:rsidRPr="00CF6160">
        <w:rPr>
          <w:rFonts w:ascii="Segoe UI" w:eastAsia="Times New Roman" w:hAnsi="Segoe UI" w:cs="Segoe UI"/>
          <w:lang w:eastAsia="en-GB"/>
        </w:rPr>
        <w:t>have been carried out</w:t>
      </w:r>
      <w:proofErr w:type="gramEnd"/>
      <w:r w:rsidR="00CF6160" w:rsidRPr="00CF6160">
        <w:rPr>
          <w:rFonts w:ascii="Segoe UI" w:eastAsia="Times New Roman" w:hAnsi="Segoe UI" w:cs="Segoe UI"/>
          <w:lang w:eastAsia="en-GB"/>
        </w:rPr>
        <w:t xml:space="preserve"> in 2022/23 and more children have been identified as vulnerable during that year. Risk exploitation and risk exploitation reviews have remained the same with only a sligh</w:t>
      </w:r>
      <w:r w:rsidR="00851BEE">
        <w:rPr>
          <w:rFonts w:ascii="Segoe UI" w:eastAsia="Times New Roman" w:hAnsi="Segoe UI" w:cs="Segoe UI"/>
          <w:lang w:eastAsia="en-GB"/>
        </w:rPr>
        <w:t xml:space="preserve">t increase in review meetings. </w:t>
      </w:r>
    </w:p>
    <w:p w14:paraId="3FACAA80" w14:textId="77777777" w:rsidR="00CF6160" w:rsidRPr="00851BEE" w:rsidRDefault="00CF6160" w:rsidP="00C13D34">
      <w:pPr>
        <w:autoSpaceDE w:val="0"/>
        <w:autoSpaceDN w:val="0"/>
        <w:adjustRightInd w:val="0"/>
        <w:spacing w:before="240" w:line="240" w:lineRule="auto"/>
        <w:jc w:val="both"/>
        <w:rPr>
          <w:rFonts w:ascii="Segoe UI" w:hAnsi="Segoe UI" w:cs="Segoe UI"/>
          <w:b/>
          <w:bCs/>
          <w:sz w:val="24"/>
          <w:szCs w:val="24"/>
        </w:rPr>
      </w:pPr>
      <w:r w:rsidRPr="00CF6160">
        <w:rPr>
          <w:rFonts w:ascii="Segoe UI" w:eastAsia="Times New Roman" w:hAnsi="Segoe UI" w:cs="Segoe UI"/>
          <w:lang w:eastAsia="en-GB"/>
        </w:rPr>
        <w:t>To strengthen this impact the focus is on gaining multi-agency data sets and impact.</w:t>
      </w:r>
    </w:p>
    <w:p w14:paraId="5E15D487" w14:textId="77777777" w:rsidR="00CF6160" w:rsidRDefault="00CF6160" w:rsidP="00C13D34">
      <w:pPr>
        <w:autoSpaceDE w:val="0"/>
        <w:autoSpaceDN w:val="0"/>
        <w:adjustRightInd w:val="0"/>
        <w:spacing w:after="0" w:line="240" w:lineRule="auto"/>
        <w:jc w:val="both"/>
        <w:rPr>
          <w:rFonts w:ascii="Segoe UI" w:hAnsi="Segoe UI" w:cs="Segoe UI"/>
          <w:b/>
          <w:bCs/>
          <w:sz w:val="24"/>
          <w:szCs w:val="24"/>
          <w:u w:val="single"/>
        </w:rPr>
      </w:pPr>
    </w:p>
    <w:p w14:paraId="06872BB1" w14:textId="77777777" w:rsidR="00A176D0" w:rsidRDefault="00A176D0" w:rsidP="00851BEE">
      <w:pPr>
        <w:pStyle w:val="Heading2"/>
      </w:pPr>
      <w:bookmarkStart w:id="145" w:name="_Toc152322687"/>
      <w:r w:rsidRPr="001D6F22">
        <w:t>Quality and Effectiveness Subgroup</w:t>
      </w:r>
      <w:bookmarkEnd w:id="145"/>
    </w:p>
    <w:p w14:paraId="0AA3E751" w14:textId="77777777" w:rsidR="007F4127" w:rsidRPr="00851BEE" w:rsidRDefault="00851BEE" w:rsidP="00C13D34">
      <w:pPr>
        <w:pStyle w:val="paragraph"/>
        <w:spacing w:before="0" w:beforeAutospacing="0" w:after="0" w:afterAutospacing="0" w:line="276" w:lineRule="auto"/>
        <w:jc w:val="both"/>
        <w:textAlignment w:val="baseline"/>
        <w:rPr>
          <w:rFonts w:ascii="Segoe UI" w:hAnsi="Segoe UI" w:cs="Segoe UI"/>
          <w:i/>
          <w:sz w:val="22"/>
          <w:szCs w:val="22"/>
        </w:rPr>
      </w:pPr>
      <w:r w:rsidRPr="00851BEE">
        <w:rPr>
          <w:rStyle w:val="normaltextrun"/>
          <w:rFonts w:ascii="Segoe UI" w:hAnsi="Segoe UI" w:cs="Segoe UI"/>
          <w:bCs/>
          <w:i/>
          <w:sz w:val="22"/>
          <w:szCs w:val="22"/>
        </w:rPr>
        <w:t>Heather Manning - Chair</w:t>
      </w:r>
    </w:p>
    <w:p w14:paraId="4CEDC2E0" w14:textId="77777777" w:rsidR="00BD264B" w:rsidRDefault="007478A7" w:rsidP="00C13D34">
      <w:pPr>
        <w:autoSpaceDE w:val="0"/>
        <w:autoSpaceDN w:val="0"/>
        <w:adjustRightInd w:val="0"/>
        <w:spacing w:after="0" w:line="240" w:lineRule="auto"/>
        <w:jc w:val="both"/>
        <w:rPr>
          <w:rFonts w:ascii="Segoe UI" w:hAnsi="Segoe UI" w:cs="Segoe UI"/>
          <w:color w:val="000000"/>
        </w:rPr>
      </w:pPr>
      <w:r w:rsidRPr="00BD264B">
        <w:rPr>
          <w:rFonts w:ascii="Segoe UI" w:hAnsi="Segoe UI" w:cs="Segoe UI"/>
        </w:rPr>
        <w:t xml:space="preserve">This group is central to changing and improving quality and effectiveness of multi-agency frontline practice. It will scrutinise the work and performance of the safeguarding partner agencies and other relevant agencies in delivering their statutory safeguarding </w:t>
      </w:r>
      <w:r w:rsidR="00BD264B">
        <w:rPr>
          <w:rFonts w:ascii="Segoe UI" w:hAnsi="Segoe UI" w:cs="Segoe UI"/>
        </w:rPr>
        <w:t>r</w:t>
      </w:r>
      <w:r w:rsidRPr="00BD264B">
        <w:rPr>
          <w:rFonts w:ascii="Segoe UI" w:hAnsi="Segoe UI" w:cs="Segoe UI"/>
        </w:rPr>
        <w:t>esponsibilities and in addressing any local safeguarding priorities identified</w:t>
      </w:r>
      <w:r w:rsidRPr="00BD264B">
        <w:rPr>
          <w:rFonts w:ascii="Segoe UI" w:hAnsi="Segoe UI" w:cs="Segoe UI"/>
          <w:color w:val="FF0000"/>
        </w:rPr>
        <w:t>.</w:t>
      </w:r>
      <w:r w:rsidR="00BD264B" w:rsidRPr="00BD264B">
        <w:rPr>
          <w:rFonts w:ascii="Segoe UI" w:hAnsi="Segoe UI" w:cs="Segoe UI"/>
          <w:color w:val="000000"/>
        </w:rPr>
        <w:t xml:space="preserve"> </w:t>
      </w:r>
    </w:p>
    <w:p w14:paraId="5859EAE8" w14:textId="77777777" w:rsidR="00BD264B" w:rsidRDefault="00BD264B" w:rsidP="00C13D34">
      <w:pPr>
        <w:autoSpaceDE w:val="0"/>
        <w:autoSpaceDN w:val="0"/>
        <w:adjustRightInd w:val="0"/>
        <w:spacing w:after="0" w:line="240" w:lineRule="auto"/>
        <w:jc w:val="both"/>
        <w:rPr>
          <w:rFonts w:ascii="Segoe UI" w:hAnsi="Segoe UI" w:cs="Segoe UI"/>
          <w:color w:val="000000"/>
        </w:rPr>
      </w:pPr>
    </w:p>
    <w:p w14:paraId="0C95B6D4" w14:textId="77777777" w:rsidR="00CE6DE7" w:rsidRDefault="00BD264B" w:rsidP="00C13D34">
      <w:pPr>
        <w:autoSpaceDE w:val="0"/>
        <w:autoSpaceDN w:val="0"/>
        <w:adjustRightInd w:val="0"/>
        <w:spacing w:after="0" w:line="240" w:lineRule="auto"/>
        <w:jc w:val="both"/>
        <w:rPr>
          <w:rFonts w:ascii="Segoe UI" w:hAnsi="Segoe UI" w:cs="Segoe UI"/>
          <w:color w:val="000000"/>
        </w:rPr>
      </w:pPr>
      <w:r w:rsidRPr="00BD264B">
        <w:rPr>
          <w:rFonts w:ascii="Segoe UI" w:hAnsi="Segoe UI" w:cs="Segoe UI"/>
          <w:color w:val="000000"/>
        </w:rPr>
        <w:t xml:space="preserve">The subgroup has </w:t>
      </w:r>
      <w:r>
        <w:rPr>
          <w:rFonts w:ascii="Segoe UI" w:hAnsi="Segoe UI" w:cs="Segoe UI"/>
          <w:color w:val="000000"/>
        </w:rPr>
        <w:t>endeavoured to remain</w:t>
      </w:r>
      <w:r w:rsidRPr="00BD264B">
        <w:rPr>
          <w:rFonts w:ascii="Segoe UI" w:hAnsi="Segoe UI" w:cs="Segoe UI"/>
          <w:color w:val="000000"/>
        </w:rPr>
        <w:t xml:space="preserve"> active through</w:t>
      </w:r>
      <w:r>
        <w:rPr>
          <w:rFonts w:ascii="Segoe UI" w:hAnsi="Segoe UI" w:cs="Segoe UI"/>
          <w:color w:val="000000"/>
        </w:rPr>
        <w:t xml:space="preserve"> a challenging </w:t>
      </w:r>
      <w:r w:rsidR="00F861BB">
        <w:rPr>
          <w:rFonts w:ascii="Segoe UI" w:hAnsi="Segoe UI" w:cs="Segoe UI"/>
          <w:color w:val="000000"/>
        </w:rPr>
        <w:t xml:space="preserve">period, which </w:t>
      </w:r>
      <w:r w:rsidR="00F861BB" w:rsidRPr="00BD264B">
        <w:rPr>
          <w:rFonts w:ascii="Segoe UI" w:hAnsi="Segoe UI" w:cs="Segoe UI"/>
          <w:color w:val="000000"/>
        </w:rPr>
        <w:t>brought about some loss of continuity and organisational memory</w:t>
      </w:r>
      <w:r w:rsidR="00F861BB">
        <w:rPr>
          <w:rFonts w:ascii="Segoe UI" w:hAnsi="Segoe UI" w:cs="Segoe UI"/>
          <w:color w:val="000000"/>
        </w:rPr>
        <w:t>. Significantly, memberships</w:t>
      </w:r>
      <w:r>
        <w:rPr>
          <w:rFonts w:ascii="Segoe UI" w:hAnsi="Segoe UI" w:cs="Segoe UI"/>
          <w:color w:val="000000"/>
        </w:rPr>
        <w:t xml:space="preserve"> at meetings decline</w:t>
      </w:r>
      <w:r w:rsidR="00F861BB">
        <w:rPr>
          <w:rFonts w:ascii="Segoe UI" w:hAnsi="Segoe UI" w:cs="Segoe UI"/>
          <w:color w:val="000000"/>
        </w:rPr>
        <w:t xml:space="preserve">d due to changing personnel’s within organisations </w:t>
      </w:r>
      <w:r w:rsidRPr="00BD264B">
        <w:rPr>
          <w:rFonts w:ascii="Segoe UI" w:hAnsi="Segoe UI" w:cs="Segoe UI"/>
          <w:color w:val="000000"/>
        </w:rPr>
        <w:t xml:space="preserve">(e.g. the group has had three Chairpersons). </w:t>
      </w:r>
    </w:p>
    <w:p w14:paraId="66938FBF" w14:textId="77777777" w:rsidR="00777B84" w:rsidRDefault="00777B84" w:rsidP="00C13D34">
      <w:pPr>
        <w:autoSpaceDE w:val="0"/>
        <w:autoSpaceDN w:val="0"/>
        <w:adjustRightInd w:val="0"/>
        <w:spacing w:after="0" w:line="240" w:lineRule="auto"/>
        <w:jc w:val="both"/>
        <w:rPr>
          <w:rFonts w:ascii="Segoe UI" w:hAnsi="Segoe UI" w:cs="Segoe UI"/>
          <w:color w:val="FF0000"/>
        </w:rPr>
      </w:pPr>
    </w:p>
    <w:p w14:paraId="45FE7D16" w14:textId="77777777" w:rsidR="001F7223" w:rsidRDefault="00F861BB" w:rsidP="00C13D34">
      <w:pPr>
        <w:autoSpaceDE w:val="0"/>
        <w:autoSpaceDN w:val="0"/>
        <w:adjustRightInd w:val="0"/>
        <w:spacing w:after="0" w:line="240" w:lineRule="auto"/>
        <w:jc w:val="both"/>
        <w:rPr>
          <w:rFonts w:ascii="Segoe UI" w:hAnsi="Segoe UI" w:cs="Segoe UI"/>
          <w:color w:val="000000"/>
        </w:rPr>
      </w:pPr>
      <w:r w:rsidRPr="000726BA">
        <w:rPr>
          <w:rFonts w:ascii="Segoe UI" w:hAnsi="Segoe UI" w:cs="Segoe UI"/>
          <w:color w:val="000000"/>
        </w:rPr>
        <w:lastRenderedPageBreak/>
        <w:t xml:space="preserve">Emphasis on multi-agency perspective has been encouraged and is evident in the recent activities of the group. Accomplishments include the 2022 Section 11 Audit to ensure partner agencies are fulfilling their responsibilities to safeguard children and promote their welfare, specifically picking up themes from recent serious case reviews. </w:t>
      </w:r>
    </w:p>
    <w:p w14:paraId="4F1181A5" w14:textId="77777777" w:rsidR="000726BA" w:rsidRDefault="000726BA" w:rsidP="00C13D34">
      <w:pPr>
        <w:autoSpaceDE w:val="0"/>
        <w:autoSpaceDN w:val="0"/>
        <w:adjustRightInd w:val="0"/>
        <w:spacing w:after="0" w:line="240" w:lineRule="auto"/>
        <w:jc w:val="both"/>
        <w:rPr>
          <w:rFonts w:ascii="Segoe UI" w:hAnsi="Segoe UI" w:cs="Segoe UI"/>
          <w:color w:val="000000"/>
        </w:rPr>
      </w:pPr>
    </w:p>
    <w:p w14:paraId="6DA769CF" w14:textId="77777777" w:rsidR="000726BA" w:rsidRPr="000726BA" w:rsidRDefault="000726BA" w:rsidP="00C13D34">
      <w:pPr>
        <w:autoSpaceDE w:val="0"/>
        <w:autoSpaceDN w:val="0"/>
        <w:adjustRightInd w:val="0"/>
        <w:spacing w:after="0" w:line="240" w:lineRule="auto"/>
        <w:jc w:val="both"/>
        <w:rPr>
          <w:rFonts w:ascii="Segoe UI" w:hAnsi="Segoe UI" w:cs="Segoe UI"/>
          <w:color w:val="FF0000"/>
        </w:rPr>
      </w:pPr>
      <w:r w:rsidRPr="000726BA">
        <w:rPr>
          <w:rFonts w:ascii="Segoe UI" w:hAnsi="Segoe UI" w:cs="Segoe UI"/>
          <w:color w:val="000000"/>
        </w:rPr>
        <w:t>The group has oversight of multi-agency</w:t>
      </w:r>
      <w:r w:rsidR="00A37C34">
        <w:rPr>
          <w:rFonts w:ascii="Segoe UI" w:hAnsi="Segoe UI" w:cs="Segoe UI"/>
          <w:color w:val="000000"/>
        </w:rPr>
        <w:t xml:space="preserve"> </w:t>
      </w:r>
      <w:r w:rsidRPr="000726BA">
        <w:rPr>
          <w:rFonts w:ascii="Segoe UI" w:hAnsi="Segoe UI" w:cs="Segoe UI"/>
          <w:color w:val="000000"/>
        </w:rPr>
        <w:t xml:space="preserve">and single agency audits, in order to analyse performance data consisting of quantitative information relevant to safeguarding children. </w:t>
      </w:r>
      <w:r>
        <w:rPr>
          <w:rFonts w:ascii="Segoe UI" w:hAnsi="Segoe UI" w:cs="Segoe UI"/>
          <w:color w:val="000000"/>
        </w:rPr>
        <w:t xml:space="preserve"> The group has now absorbed the Multi-agency</w:t>
      </w:r>
      <w:r w:rsidR="00A37C34">
        <w:rPr>
          <w:rFonts w:ascii="Segoe UI" w:hAnsi="Segoe UI" w:cs="Segoe UI"/>
          <w:color w:val="000000"/>
        </w:rPr>
        <w:t xml:space="preserve"> audit</w:t>
      </w:r>
      <w:r>
        <w:rPr>
          <w:rFonts w:ascii="Segoe UI" w:hAnsi="Segoe UI" w:cs="Segoe UI"/>
          <w:color w:val="000000"/>
        </w:rPr>
        <w:t xml:space="preserve"> group functions into its remit to provide more leadership and accountability for this area of work. </w:t>
      </w:r>
    </w:p>
    <w:p w14:paraId="4A93265B" w14:textId="77777777" w:rsidR="00CE6DE7" w:rsidRDefault="00CE6DE7" w:rsidP="00C13D34">
      <w:pPr>
        <w:autoSpaceDE w:val="0"/>
        <w:autoSpaceDN w:val="0"/>
        <w:adjustRightInd w:val="0"/>
        <w:spacing w:after="0" w:line="240" w:lineRule="auto"/>
        <w:jc w:val="both"/>
        <w:rPr>
          <w:rFonts w:ascii="Segoe UI" w:hAnsi="Segoe UI" w:cs="Segoe UI"/>
          <w:color w:val="FF0000"/>
        </w:rPr>
      </w:pPr>
    </w:p>
    <w:p w14:paraId="0A334A27" w14:textId="77777777" w:rsidR="00E8702A" w:rsidRPr="00E8702A" w:rsidRDefault="00E8702A" w:rsidP="00851BEE">
      <w:pPr>
        <w:pStyle w:val="Heading3"/>
      </w:pPr>
      <w:bookmarkStart w:id="146" w:name="_Toc145514287"/>
      <w:bookmarkStart w:id="147" w:name="_Toc145596454"/>
      <w:bookmarkStart w:id="148" w:name="_Toc147398875"/>
      <w:bookmarkStart w:id="149" w:name="_Toc151124153"/>
      <w:bookmarkStart w:id="150" w:name="_Toc152322688"/>
      <w:r w:rsidRPr="00E8702A">
        <w:t>Performance Data</w:t>
      </w:r>
      <w:bookmarkEnd w:id="146"/>
      <w:bookmarkEnd w:id="147"/>
      <w:bookmarkEnd w:id="148"/>
      <w:bookmarkEnd w:id="149"/>
      <w:bookmarkEnd w:id="150"/>
    </w:p>
    <w:p w14:paraId="6CB06C84" w14:textId="77777777" w:rsidR="00E8702A" w:rsidRPr="00E8702A" w:rsidRDefault="001F7223" w:rsidP="00C13D34">
      <w:pPr>
        <w:spacing w:after="0" w:line="240" w:lineRule="auto"/>
        <w:ind w:right="250"/>
        <w:jc w:val="both"/>
        <w:textAlignment w:val="baseline"/>
        <w:rPr>
          <w:rFonts w:ascii="Segoe UI" w:hAnsi="Segoe UI" w:cs="Segoe UI"/>
          <w:color w:val="000000" w:themeColor="text1"/>
        </w:rPr>
      </w:pPr>
      <w:r w:rsidRPr="001F7223">
        <w:rPr>
          <w:rFonts w:ascii="Segoe UI" w:hAnsi="Segoe UI" w:cs="Segoe UI"/>
        </w:rPr>
        <w:t xml:space="preserve">There have been on-going and determined efforts from partners to develop a meaningful dataset to inform the </w:t>
      </w:r>
      <w:r>
        <w:rPr>
          <w:rFonts w:ascii="Segoe UI" w:hAnsi="Segoe UI" w:cs="Segoe UI"/>
        </w:rPr>
        <w:t xml:space="preserve">group. </w:t>
      </w:r>
      <w:r w:rsidRPr="001F7223">
        <w:rPr>
          <w:rFonts w:ascii="Segoe UI" w:hAnsi="Segoe UI" w:cs="Segoe UI"/>
        </w:rPr>
        <w:t>The aim is to improve analysis capacity so</w:t>
      </w:r>
      <w:r>
        <w:rPr>
          <w:rFonts w:ascii="Segoe UI" w:hAnsi="Segoe UI" w:cs="Segoe UI"/>
        </w:rPr>
        <w:t xml:space="preserve"> </w:t>
      </w:r>
      <w:r w:rsidRPr="001F7223">
        <w:rPr>
          <w:rFonts w:ascii="Segoe UI" w:hAnsi="Segoe UI" w:cs="Segoe UI"/>
        </w:rPr>
        <w:t>that the partnership receives a multi-agency picture of activity related to the agreed priorities</w:t>
      </w:r>
      <w:r>
        <w:rPr>
          <w:rFonts w:ascii="Segoe UI" w:hAnsi="Segoe UI" w:cs="Segoe UI"/>
        </w:rPr>
        <w:t xml:space="preserve">. </w:t>
      </w:r>
      <w:r w:rsidR="00E8702A" w:rsidRPr="00E8702A">
        <w:rPr>
          <w:rFonts w:ascii="Segoe UI" w:hAnsi="Segoe UI" w:cs="Segoe UI"/>
          <w:color w:val="000000" w:themeColor="text1"/>
        </w:rPr>
        <w:t xml:space="preserve">Development of a partnership data set has continued to be challenging. Following changes in chair through 2022, it </w:t>
      </w:r>
      <w:proofErr w:type="gramStart"/>
      <w:r w:rsidR="00E8702A" w:rsidRPr="00E8702A">
        <w:rPr>
          <w:rFonts w:ascii="Segoe UI" w:hAnsi="Segoe UI" w:cs="Segoe UI"/>
          <w:color w:val="000000" w:themeColor="text1"/>
        </w:rPr>
        <w:t>has now been agreed</w:t>
      </w:r>
      <w:proofErr w:type="gramEnd"/>
      <w:r w:rsidR="00E8702A" w:rsidRPr="00E8702A">
        <w:rPr>
          <w:rFonts w:ascii="Segoe UI" w:hAnsi="Segoe UI" w:cs="Segoe UI"/>
          <w:color w:val="000000" w:themeColor="text1"/>
        </w:rPr>
        <w:t xml:space="preserve"> to start with a very small data set which is held by the local authority but which does contain multi-agency information. </w:t>
      </w:r>
      <w:r w:rsidRPr="001F7223">
        <w:rPr>
          <w:rFonts w:ascii="Segoe UI" w:hAnsi="Segoe UI" w:cs="Segoe UI"/>
        </w:rPr>
        <w:t xml:space="preserve">This </w:t>
      </w:r>
      <w:proofErr w:type="gramStart"/>
      <w:r w:rsidRPr="001F7223">
        <w:rPr>
          <w:rFonts w:ascii="Segoe UI" w:hAnsi="Segoe UI" w:cs="Segoe UI"/>
        </w:rPr>
        <w:t>will be kept</w:t>
      </w:r>
      <w:proofErr w:type="gramEnd"/>
      <w:r w:rsidRPr="001F7223">
        <w:rPr>
          <w:rFonts w:ascii="Segoe UI" w:hAnsi="Segoe UI" w:cs="Segoe UI"/>
        </w:rPr>
        <w:t xml:space="preserve"> under review. The work to improve the </w:t>
      </w:r>
      <w:r>
        <w:rPr>
          <w:rFonts w:ascii="Segoe UI" w:hAnsi="Segoe UI" w:cs="Segoe UI"/>
        </w:rPr>
        <w:t>Q&amp; E</w:t>
      </w:r>
      <w:r w:rsidRPr="001F7223">
        <w:rPr>
          <w:rFonts w:ascii="Segoe UI" w:hAnsi="Segoe UI" w:cs="Segoe UI"/>
        </w:rPr>
        <w:t xml:space="preserve"> dataset will enable partners</w:t>
      </w:r>
      <w:r>
        <w:rPr>
          <w:rFonts w:ascii="Segoe UI" w:hAnsi="Segoe UI" w:cs="Segoe UI"/>
        </w:rPr>
        <w:t xml:space="preserve"> </w:t>
      </w:r>
      <w:r w:rsidRPr="001F7223">
        <w:rPr>
          <w:rFonts w:ascii="Segoe UI" w:hAnsi="Segoe UI" w:cs="Segoe UI"/>
        </w:rPr>
        <w:t xml:space="preserve">to have a more holistic view of safeguarding performance and support more meaningful </w:t>
      </w:r>
      <w:r w:rsidRPr="00D52695">
        <w:rPr>
          <w:rFonts w:ascii="Segoe UI" w:hAnsi="Segoe UI" w:cs="Segoe UI"/>
        </w:rPr>
        <w:t>discussion during the meeting. The review of the dataset will ensure that the performance data from across the partnership is available for scrutiny. This supports partners in understanding safeguarding effectiveness, and in identifying any gaps in safeguarding provision so that we are clear on where to target improvement activity</w:t>
      </w:r>
      <w:r w:rsidR="00D52695">
        <w:rPr>
          <w:rFonts w:ascii="Segoe UI" w:hAnsi="Segoe UI" w:cs="Segoe UI"/>
        </w:rPr>
        <w:t>.</w:t>
      </w:r>
    </w:p>
    <w:p w14:paraId="4740068E" w14:textId="77777777" w:rsidR="0049789F" w:rsidRDefault="0049789F" w:rsidP="00C13D34">
      <w:pPr>
        <w:spacing w:after="0" w:line="240" w:lineRule="auto"/>
        <w:ind w:right="250"/>
        <w:jc w:val="both"/>
        <w:textAlignment w:val="baseline"/>
        <w:rPr>
          <w:rFonts w:ascii="Segoe UI" w:hAnsi="Segoe UI" w:cs="Segoe UI"/>
          <w:color w:val="000000" w:themeColor="text1"/>
        </w:rPr>
      </w:pPr>
    </w:p>
    <w:p w14:paraId="7E484023" w14:textId="77777777" w:rsidR="00E8702A" w:rsidRDefault="00E8702A" w:rsidP="00C13D34">
      <w:pPr>
        <w:spacing w:after="0" w:line="240" w:lineRule="auto"/>
        <w:ind w:right="250"/>
        <w:jc w:val="both"/>
        <w:textAlignment w:val="baseline"/>
        <w:rPr>
          <w:rFonts w:ascii="Segoe UI" w:hAnsi="Segoe UI" w:cs="Segoe UI"/>
          <w:color w:val="000000" w:themeColor="text1"/>
        </w:rPr>
      </w:pPr>
      <w:r w:rsidRPr="00E8702A">
        <w:rPr>
          <w:rFonts w:ascii="Segoe UI" w:hAnsi="Segoe UI" w:cs="Segoe UI"/>
          <w:color w:val="000000" w:themeColor="text1"/>
        </w:rPr>
        <w:t xml:space="preserve">These initial data strands </w:t>
      </w:r>
      <w:proofErr w:type="gramStart"/>
      <w:r w:rsidRPr="00E8702A">
        <w:rPr>
          <w:rFonts w:ascii="Segoe UI" w:hAnsi="Segoe UI" w:cs="Segoe UI"/>
          <w:color w:val="000000" w:themeColor="text1"/>
        </w:rPr>
        <w:t>have been agreed</w:t>
      </w:r>
      <w:proofErr w:type="gramEnd"/>
      <w:r w:rsidRPr="00E8702A">
        <w:rPr>
          <w:rFonts w:ascii="Segoe UI" w:hAnsi="Segoe UI" w:cs="Segoe UI"/>
          <w:color w:val="000000" w:themeColor="text1"/>
        </w:rPr>
        <w:t xml:space="preserve"> as –</w:t>
      </w:r>
    </w:p>
    <w:p w14:paraId="34D174A7" w14:textId="77777777" w:rsidR="0049582B" w:rsidRPr="00E8702A" w:rsidRDefault="0049582B" w:rsidP="00C13D34">
      <w:pPr>
        <w:spacing w:after="0" w:line="240" w:lineRule="auto"/>
        <w:ind w:right="250"/>
        <w:jc w:val="both"/>
        <w:textAlignment w:val="baseline"/>
        <w:rPr>
          <w:rFonts w:ascii="Segoe UI" w:hAnsi="Segoe UI" w:cs="Segoe UI"/>
          <w:color w:val="000000" w:themeColor="text1"/>
        </w:rPr>
      </w:pPr>
    </w:p>
    <w:p w14:paraId="627500E9" w14:textId="77777777" w:rsidR="00E8702A" w:rsidRPr="00E8702A" w:rsidRDefault="00E8702A" w:rsidP="00C13D34">
      <w:pPr>
        <w:pStyle w:val="ListParagraph"/>
        <w:numPr>
          <w:ilvl w:val="0"/>
          <w:numId w:val="14"/>
        </w:numPr>
        <w:spacing w:after="0" w:line="240" w:lineRule="auto"/>
        <w:ind w:left="851"/>
        <w:jc w:val="both"/>
        <w:textAlignment w:val="baseline"/>
        <w:rPr>
          <w:rFonts w:ascii="Segoe UI" w:hAnsi="Segoe UI" w:cs="Segoe UI"/>
          <w:lang w:eastAsia="en-GB"/>
        </w:rPr>
      </w:pPr>
      <w:r w:rsidRPr="00E8702A">
        <w:rPr>
          <w:rFonts w:ascii="Segoe UI" w:hAnsi="Segoe UI" w:cs="Segoe UI"/>
          <w:lang w:eastAsia="en-GB"/>
        </w:rPr>
        <w:t>Contact by source and referral by source to include the conversion rate per agency</w:t>
      </w:r>
    </w:p>
    <w:p w14:paraId="3DB0C71B" w14:textId="77777777" w:rsidR="00E8702A" w:rsidRPr="00E8702A" w:rsidRDefault="00E8702A" w:rsidP="00C13D34">
      <w:pPr>
        <w:pStyle w:val="ListParagraph"/>
        <w:numPr>
          <w:ilvl w:val="0"/>
          <w:numId w:val="14"/>
        </w:numPr>
        <w:spacing w:after="0" w:line="240" w:lineRule="auto"/>
        <w:ind w:left="851"/>
        <w:jc w:val="both"/>
        <w:textAlignment w:val="baseline"/>
        <w:rPr>
          <w:rFonts w:ascii="Segoe UI" w:hAnsi="Segoe UI" w:cs="Segoe UI"/>
          <w:lang w:eastAsia="en-GB"/>
        </w:rPr>
      </w:pPr>
      <w:r w:rsidRPr="00E8702A">
        <w:rPr>
          <w:rFonts w:ascii="Segoe UI" w:hAnsi="Segoe UI" w:cs="Segoe UI"/>
          <w:lang w:eastAsia="en-GB"/>
        </w:rPr>
        <w:t>Strategy discussion by agency involvement,</w:t>
      </w:r>
    </w:p>
    <w:p w14:paraId="41D33631" w14:textId="77777777" w:rsidR="00E8702A" w:rsidRPr="00E8702A" w:rsidRDefault="00E8702A" w:rsidP="00C13D34">
      <w:pPr>
        <w:pStyle w:val="ListParagraph"/>
        <w:numPr>
          <w:ilvl w:val="0"/>
          <w:numId w:val="14"/>
        </w:numPr>
        <w:spacing w:after="0" w:line="240" w:lineRule="auto"/>
        <w:ind w:left="851"/>
        <w:jc w:val="both"/>
        <w:textAlignment w:val="baseline"/>
        <w:rPr>
          <w:rFonts w:ascii="Segoe UI" w:hAnsi="Segoe UI" w:cs="Segoe UI"/>
          <w:lang w:eastAsia="en-GB"/>
        </w:rPr>
      </w:pPr>
      <w:r w:rsidRPr="00E8702A">
        <w:rPr>
          <w:rFonts w:ascii="Segoe UI" w:hAnsi="Segoe UI" w:cs="Segoe UI"/>
          <w:lang w:eastAsia="en-GB"/>
        </w:rPr>
        <w:t>Strategy discussion resulting in s47 enquires </w:t>
      </w:r>
    </w:p>
    <w:p w14:paraId="5ED2D868" w14:textId="77777777" w:rsidR="00E8702A" w:rsidRPr="00E8702A" w:rsidRDefault="00E8702A" w:rsidP="00C13D34">
      <w:pPr>
        <w:pStyle w:val="ListParagraph"/>
        <w:numPr>
          <w:ilvl w:val="0"/>
          <w:numId w:val="14"/>
        </w:numPr>
        <w:spacing w:after="0" w:line="240" w:lineRule="auto"/>
        <w:ind w:left="851"/>
        <w:jc w:val="both"/>
        <w:textAlignment w:val="baseline"/>
        <w:rPr>
          <w:rFonts w:ascii="Segoe UI" w:hAnsi="Segoe UI" w:cs="Segoe UI"/>
          <w:lang w:eastAsia="en-GB"/>
        </w:rPr>
      </w:pPr>
      <w:r w:rsidRPr="00E8702A">
        <w:rPr>
          <w:rFonts w:ascii="Segoe UI" w:hAnsi="Segoe UI" w:cs="Segoe UI"/>
          <w:lang w:eastAsia="en-GB"/>
        </w:rPr>
        <w:t>Assessment outcome - CIN, accommodation, and No Further Action</w:t>
      </w:r>
    </w:p>
    <w:p w14:paraId="59C4E91E" w14:textId="77777777" w:rsidR="00E8702A" w:rsidRDefault="00E8702A" w:rsidP="00C13D34">
      <w:pPr>
        <w:pStyle w:val="ListParagraph"/>
        <w:numPr>
          <w:ilvl w:val="0"/>
          <w:numId w:val="14"/>
        </w:numPr>
        <w:spacing w:after="0" w:line="240" w:lineRule="auto"/>
        <w:ind w:left="851"/>
        <w:jc w:val="both"/>
        <w:textAlignment w:val="baseline"/>
        <w:rPr>
          <w:rFonts w:ascii="Segoe UI" w:hAnsi="Segoe UI" w:cs="Segoe UI"/>
          <w:lang w:eastAsia="en-GB"/>
        </w:rPr>
      </w:pPr>
      <w:r w:rsidRPr="00E8702A">
        <w:rPr>
          <w:rFonts w:ascii="Segoe UI" w:hAnsi="Segoe UI" w:cs="Segoe UI"/>
          <w:lang w:eastAsia="en-GB"/>
        </w:rPr>
        <w:t xml:space="preserve">Child Protection Plan – total figures and category </w:t>
      </w:r>
    </w:p>
    <w:p w14:paraId="72300DD8" w14:textId="77777777" w:rsidR="0049789F" w:rsidRPr="00E8702A" w:rsidRDefault="0049789F" w:rsidP="00C13D34">
      <w:pPr>
        <w:pStyle w:val="ListParagraph"/>
        <w:spacing w:after="0" w:line="240" w:lineRule="auto"/>
        <w:ind w:left="1800"/>
        <w:jc w:val="both"/>
        <w:textAlignment w:val="baseline"/>
        <w:rPr>
          <w:rFonts w:ascii="Segoe UI" w:hAnsi="Segoe UI" w:cs="Segoe UI"/>
          <w:lang w:eastAsia="en-GB"/>
        </w:rPr>
      </w:pPr>
    </w:p>
    <w:p w14:paraId="38901187" w14:textId="77777777" w:rsidR="00E8702A" w:rsidRPr="00C13D34" w:rsidRDefault="00E8702A" w:rsidP="00C13D34">
      <w:pPr>
        <w:autoSpaceDE w:val="0"/>
        <w:autoSpaceDN w:val="0"/>
        <w:adjustRightInd w:val="0"/>
        <w:spacing w:after="0" w:line="240" w:lineRule="auto"/>
        <w:jc w:val="both"/>
        <w:rPr>
          <w:rFonts w:ascii="Segoe UI" w:hAnsi="Segoe UI" w:cs="Segoe UI"/>
          <w:color w:val="FF0000"/>
        </w:rPr>
      </w:pPr>
      <w:r w:rsidRPr="00E8702A">
        <w:rPr>
          <w:rFonts w:ascii="Segoe UI" w:hAnsi="Segoe UI" w:cs="Segoe UI"/>
          <w:color w:val="000000" w:themeColor="text1"/>
        </w:rPr>
        <w:t xml:space="preserve">Initial data discussion has started but it </w:t>
      </w:r>
      <w:proofErr w:type="gramStart"/>
      <w:r w:rsidRPr="00E8702A">
        <w:rPr>
          <w:rFonts w:ascii="Segoe UI" w:hAnsi="Segoe UI" w:cs="Segoe UI"/>
          <w:color w:val="000000" w:themeColor="text1"/>
        </w:rPr>
        <w:t>is noted</w:t>
      </w:r>
      <w:proofErr w:type="gramEnd"/>
      <w:r w:rsidRPr="00E8702A">
        <w:rPr>
          <w:rFonts w:ascii="Segoe UI" w:hAnsi="Segoe UI" w:cs="Segoe UI"/>
          <w:color w:val="000000" w:themeColor="text1"/>
        </w:rPr>
        <w:t xml:space="preserve"> that further detail is required to ensure data is accurate and can therefore effect system change.</w:t>
      </w:r>
      <w:r w:rsidR="00E83791" w:rsidRPr="00E83791">
        <w:rPr>
          <w:rFonts w:ascii="Segoe UI" w:hAnsi="Segoe UI" w:cs="Segoe UI"/>
          <w:color w:val="000000"/>
        </w:rPr>
        <w:t xml:space="preserve"> </w:t>
      </w:r>
      <w:r w:rsidR="00E83791" w:rsidRPr="000726BA">
        <w:rPr>
          <w:rFonts w:ascii="Segoe UI" w:hAnsi="Segoe UI" w:cs="Segoe UI"/>
          <w:color w:val="000000"/>
        </w:rPr>
        <w:t xml:space="preserve">The members </w:t>
      </w:r>
      <w:r w:rsidR="00E83791">
        <w:rPr>
          <w:rFonts w:ascii="Segoe UI" w:hAnsi="Segoe UI" w:cs="Segoe UI"/>
          <w:color w:val="000000"/>
        </w:rPr>
        <w:t xml:space="preserve">will </w:t>
      </w:r>
      <w:r w:rsidR="00E83791" w:rsidRPr="000726BA">
        <w:rPr>
          <w:rFonts w:ascii="Segoe UI" w:hAnsi="Segoe UI" w:cs="Segoe UI"/>
          <w:color w:val="000000"/>
        </w:rPr>
        <w:t xml:space="preserve">all have sight and input into the performance dashboard to capture the key performance indicators of each service and intervention they provide. Moving forward, there will be specific meetings focusing solely on the narrative of this data in the aim of capturing what is or </w:t>
      </w:r>
      <w:proofErr w:type="gramStart"/>
      <w:r w:rsidR="00E83791" w:rsidRPr="000726BA">
        <w:rPr>
          <w:rFonts w:ascii="Segoe UI" w:hAnsi="Segoe UI" w:cs="Segoe UI"/>
          <w:color w:val="000000"/>
        </w:rPr>
        <w:t>isn’t</w:t>
      </w:r>
      <w:proofErr w:type="gramEnd"/>
      <w:r w:rsidR="00E83791" w:rsidRPr="000726BA">
        <w:rPr>
          <w:rFonts w:ascii="Segoe UI" w:hAnsi="Segoe UI" w:cs="Segoe UI"/>
          <w:color w:val="000000"/>
        </w:rPr>
        <w:t xml:space="preserve"> working well and why. This will thus inform the directive for the group to explore. The group has continued with its multi-agency audit plan by employing regular health checks as a standing agenda item. This means agencies provide internal audit briefings to the subgroup via diary invitations to partner agencies for them to present. This has proved useful in highlighting any concerns in the aim to assist with good practice.</w:t>
      </w:r>
    </w:p>
    <w:p w14:paraId="09FD3DD7" w14:textId="77777777" w:rsidR="00CE6DE7" w:rsidRPr="007478A7" w:rsidRDefault="00CE6DE7" w:rsidP="00C13D34">
      <w:pPr>
        <w:autoSpaceDE w:val="0"/>
        <w:autoSpaceDN w:val="0"/>
        <w:adjustRightInd w:val="0"/>
        <w:spacing w:after="0" w:line="240" w:lineRule="auto"/>
        <w:jc w:val="both"/>
        <w:rPr>
          <w:rFonts w:ascii="Segoe UI" w:hAnsi="Segoe UI" w:cs="Segoe UI"/>
          <w:b/>
          <w:bCs/>
          <w:sz w:val="24"/>
          <w:szCs w:val="24"/>
        </w:rPr>
      </w:pPr>
    </w:p>
    <w:p w14:paraId="533A13C2" w14:textId="77777777" w:rsidR="003C567D" w:rsidRPr="003C567D" w:rsidRDefault="003C567D" w:rsidP="003C567D">
      <w:pPr>
        <w:spacing w:after="0" w:line="240" w:lineRule="auto"/>
        <w:ind w:right="250"/>
        <w:textAlignment w:val="baseline"/>
        <w:rPr>
          <w:rFonts w:ascii="Segoe UI" w:eastAsia="Times New Roman" w:hAnsi="Segoe UI" w:cs="Segoe UI"/>
          <w:b/>
          <w:bCs/>
          <w:szCs w:val="24"/>
          <w:lang w:eastAsia="en-GB"/>
        </w:rPr>
      </w:pPr>
      <w:r w:rsidRPr="003C567D">
        <w:rPr>
          <w:rFonts w:ascii="Segoe UI" w:eastAsia="Times New Roman" w:hAnsi="Segoe UI" w:cs="Segoe UI"/>
          <w:b/>
          <w:bCs/>
          <w:szCs w:val="24"/>
          <w:lang w:eastAsia="en-GB"/>
        </w:rPr>
        <w:t xml:space="preserve">What </w:t>
      </w:r>
      <w:proofErr w:type="gramStart"/>
      <w:r w:rsidRPr="003C567D">
        <w:rPr>
          <w:rFonts w:ascii="Segoe UI" w:eastAsia="Times New Roman" w:hAnsi="Segoe UI" w:cs="Segoe UI"/>
          <w:b/>
          <w:bCs/>
          <w:szCs w:val="24"/>
          <w:lang w:eastAsia="en-GB"/>
        </w:rPr>
        <w:t>has been achieved</w:t>
      </w:r>
      <w:proofErr w:type="gramEnd"/>
      <w:r w:rsidRPr="003C567D">
        <w:rPr>
          <w:rFonts w:ascii="Segoe UI" w:eastAsia="Times New Roman" w:hAnsi="Segoe UI" w:cs="Segoe UI"/>
          <w:b/>
          <w:bCs/>
          <w:szCs w:val="24"/>
          <w:lang w:eastAsia="en-GB"/>
        </w:rPr>
        <w:t xml:space="preserve"> in the year?</w:t>
      </w:r>
    </w:p>
    <w:p w14:paraId="7614CB38" w14:textId="77777777" w:rsidR="003C567D" w:rsidRPr="003C567D" w:rsidRDefault="003C567D" w:rsidP="00C13D34">
      <w:pPr>
        <w:numPr>
          <w:ilvl w:val="0"/>
          <w:numId w:val="4"/>
        </w:numPr>
        <w:spacing w:after="0" w:line="240" w:lineRule="auto"/>
        <w:ind w:left="993" w:right="250"/>
        <w:contextualSpacing/>
        <w:jc w:val="both"/>
        <w:textAlignment w:val="baseline"/>
        <w:rPr>
          <w:rFonts w:ascii="Segoe UI" w:eastAsia="Times New Roman" w:hAnsi="Segoe UI" w:cs="Segoe UI"/>
          <w:bCs/>
          <w:lang w:eastAsia="en-GB"/>
        </w:rPr>
      </w:pPr>
      <w:r w:rsidRPr="003C567D">
        <w:rPr>
          <w:rFonts w:ascii="Segoe UI" w:eastAsia="Times New Roman" w:hAnsi="Segoe UI" w:cs="Segoe UI"/>
          <w:bCs/>
          <w:lang w:eastAsia="en-GB"/>
        </w:rPr>
        <w:t xml:space="preserve">The audit group </w:t>
      </w:r>
      <w:proofErr w:type="gramStart"/>
      <w:r w:rsidRPr="003C567D">
        <w:rPr>
          <w:rFonts w:ascii="Segoe UI" w:eastAsia="Times New Roman" w:hAnsi="Segoe UI" w:cs="Segoe UI"/>
          <w:bCs/>
          <w:lang w:eastAsia="en-GB"/>
        </w:rPr>
        <w:t>has now been subsumed</w:t>
      </w:r>
      <w:proofErr w:type="gramEnd"/>
      <w:r w:rsidRPr="003C567D">
        <w:rPr>
          <w:rFonts w:ascii="Segoe UI" w:eastAsia="Times New Roman" w:hAnsi="Segoe UI" w:cs="Segoe UI"/>
          <w:bCs/>
          <w:lang w:eastAsia="en-GB"/>
        </w:rPr>
        <w:t xml:space="preserve"> into the QE subgroup.</w:t>
      </w:r>
    </w:p>
    <w:p w14:paraId="16C52A11" w14:textId="77777777" w:rsidR="003C567D" w:rsidRPr="003C567D" w:rsidRDefault="003C567D" w:rsidP="00C13D34">
      <w:pPr>
        <w:numPr>
          <w:ilvl w:val="0"/>
          <w:numId w:val="4"/>
        </w:numPr>
        <w:spacing w:after="0" w:line="240" w:lineRule="auto"/>
        <w:ind w:left="993" w:right="250"/>
        <w:contextualSpacing/>
        <w:jc w:val="both"/>
        <w:textAlignment w:val="baseline"/>
        <w:rPr>
          <w:rFonts w:ascii="Segoe UI" w:eastAsia="Times New Roman" w:hAnsi="Segoe UI" w:cs="Segoe UI"/>
          <w:bCs/>
          <w:lang w:eastAsia="en-GB"/>
        </w:rPr>
      </w:pPr>
      <w:r w:rsidRPr="003C567D">
        <w:rPr>
          <w:rFonts w:ascii="Segoe UI" w:eastAsia="Times New Roman" w:hAnsi="Segoe UI" w:cs="Segoe UI"/>
          <w:bCs/>
          <w:lang w:eastAsia="en-GB"/>
        </w:rPr>
        <w:t xml:space="preserve">The regional audit tool for Sec 11 and The Care Act was finalised and </w:t>
      </w:r>
      <w:proofErr w:type="gramStart"/>
      <w:r w:rsidRPr="003C567D">
        <w:rPr>
          <w:rFonts w:ascii="Segoe UI" w:eastAsia="Times New Roman" w:hAnsi="Segoe UI" w:cs="Segoe UI"/>
          <w:bCs/>
          <w:lang w:eastAsia="en-GB"/>
        </w:rPr>
        <w:t>has been completed</w:t>
      </w:r>
      <w:proofErr w:type="gramEnd"/>
      <w:r w:rsidRPr="003C567D">
        <w:rPr>
          <w:rFonts w:ascii="Segoe UI" w:eastAsia="Times New Roman" w:hAnsi="Segoe UI" w:cs="Segoe UI"/>
          <w:bCs/>
          <w:lang w:eastAsia="en-GB"/>
        </w:rPr>
        <w:t xml:space="preserve"> by all relevant agencies.</w:t>
      </w:r>
    </w:p>
    <w:p w14:paraId="24EB986F" w14:textId="77777777" w:rsidR="003C567D" w:rsidRPr="003C567D" w:rsidRDefault="003C567D" w:rsidP="00C13D34">
      <w:pPr>
        <w:numPr>
          <w:ilvl w:val="0"/>
          <w:numId w:val="4"/>
        </w:numPr>
        <w:spacing w:after="0" w:line="240" w:lineRule="auto"/>
        <w:ind w:left="993" w:right="250"/>
        <w:contextualSpacing/>
        <w:jc w:val="both"/>
        <w:textAlignment w:val="baseline"/>
        <w:rPr>
          <w:rFonts w:ascii="Segoe UI" w:eastAsia="Times New Roman" w:hAnsi="Segoe UI" w:cs="Segoe UI"/>
          <w:bCs/>
          <w:lang w:eastAsia="en-GB"/>
        </w:rPr>
      </w:pPr>
      <w:r w:rsidRPr="003C567D">
        <w:rPr>
          <w:rFonts w:ascii="Segoe UI" w:eastAsia="Times New Roman" w:hAnsi="Segoe UI" w:cs="Segoe UI"/>
          <w:bCs/>
          <w:lang w:eastAsia="en-GB"/>
        </w:rPr>
        <w:lastRenderedPageBreak/>
        <w:t xml:space="preserve">The walk the floor proposal and </w:t>
      </w:r>
      <w:proofErr w:type="spellStart"/>
      <w:r w:rsidRPr="003C567D">
        <w:rPr>
          <w:rFonts w:ascii="Segoe UI" w:eastAsia="Times New Roman" w:hAnsi="Segoe UI" w:cs="Segoe UI"/>
          <w:bCs/>
          <w:lang w:eastAsia="en-GB"/>
        </w:rPr>
        <w:t>proforma</w:t>
      </w:r>
      <w:proofErr w:type="spellEnd"/>
      <w:r w:rsidRPr="003C567D">
        <w:rPr>
          <w:rFonts w:ascii="Segoe UI" w:eastAsia="Times New Roman" w:hAnsi="Segoe UI" w:cs="Segoe UI"/>
          <w:bCs/>
          <w:lang w:eastAsia="en-GB"/>
        </w:rPr>
        <w:t xml:space="preserve"> for reporting were finalised and some visits have taken place.</w:t>
      </w:r>
    </w:p>
    <w:p w14:paraId="7D438E05" w14:textId="77777777" w:rsidR="003C567D" w:rsidRPr="003C567D" w:rsidRDefault="003C567D" w:rsidP="00C13D34">
      <w:pPr>
        <w:numPr>
          <w:ilvl w:val="0"/>
          <w:numId w:val="4"/>
        </w:numPr>
        <w:spacing w:after="0" w:line="240" w:lineRule="auto"/>
        <w:ind w:left="993" w:right="250"/>
        <w:contextualSpacing/>
        <w:jc w:val="both"/>
        <w:textAlignment w:val="baseline"/>
        <w:rPr>
          <w:rFonts w:ascii="Segoe UI" w:eastAsia="Times New Roman" w:hAnsi="Segoe UI" w:cs="Segoe UI"/>
          <w:bCs/>
          <w:lang w:eastAsia="en-GB"/>
        </w:rPr>
      </w:pPr>
      <w:r w:rsidRPr="003C567D">
        <w:rPr>
          <w:rFonts w:ascii="Segoe UI" w:eastAsia="Times New Roman" w:hAnsi="Segoe UI" w:cs="Segoe UI"/>
          <w:bCs/>
          <w:lang w:eastAsia="en-GB"/>
        </w:rPr>
        <w:t>The HSCP Escalation process is robust and QE subgroup members have oversight of all escalations and outcomes to ensure any themes are acted upon</w:t>
      </w:r>
    </w:p>
    <w:p w14:paraId="23AC62C2" w14:textId="77777777" w:rsidR="003C567D" w:rsidRPr="003C567D" w:rsidRDefault="003C567D" w:rsidP="00C13D34">
      <w:pPr>
        <w:pStyle w:val="Heading3"/>
        <w:spacing w:before="240"/>
        <w:jc w:val="both"/>
        <w:rPr>
          <w:lang w:eastAsia="en-GB"/>
        </w:rPr>
      </w:pPr>
      <w:bookmarkStart w:id="151" w:name="_Toc145514288"/>
      <w:bookmarkStart w:id="152" w:name="_Toc145596455"/>
      <w:bookmarkStart w:id="153" w:name="_Toc147398876"/>
      <w:bookmarkStart w:id="154" w:name="_Toc151124154"/>
      <w:bookmarkStart w:id="155" w:name="_Toc152322689"/>
      <w:r w:rsidRPr="003C567D">
        <w:rPr>
          <w:lang w:eastAsia="en-GB"/>
        </w:rPr>
        <w:t>What are the challenges?</w:t>
      </w:r>
      <w:bookmarkEnd w:id="151"/>
      <w:bookmarkEnd w:id="152"/>
      <w:bookmarkEnd w:id="153"/>
      <w:bookmarkEnd w:id="154"/>
      <w:bookmarkEnd w:id="155"/>
    </w:p>
    <w:p w14:paraId="27557994" w14:textId="77777777" w:rsidR="003C567D" w:rsidRPr="0049582B" w:rsidRDefault="003C567D" w:rsidP="00C13D34">
      <w:pPr>
        <w:numPr>
          <w:ilvl w:val="0"/>
          <w:numId w:val="13"/>
        </w:numPr>
        <w:spacing w:after="0" w:line="240" w:lineRule="auto"/>
        <w:ind w:left="993" w:right="250"/>
        <w:contextualSpacing/>
        <w:jc w:val="both"/>
        <w:textAlignment w:val="baseline"/>
        <w:rPr>
          <w:rFonts w:ascii="Segoe UI" w:eastAsia="Times New Roman" w:hAnsi="Segoe UI" w:cs="Segoe UI"/>
          <w:bCs/>
          <w:lang w:eastAsia="en-GB"/>
        </w:rPr>
      </w:pPr>
      <w:r w:rsidRPr="0049582B">
        <w:rPr>
          <w:rFonts w:ascii="Segoe UI" w:eastAsia="Times New Roman" w:hAnsi="Segoe UI" w:cs="Segoe UI"/>
          <w:bCs/>
          <w:lang w:eastAsia="en-GB"/>
        </w:rPr>
        <w:t xml:space="preserve">Procurement of a permanent chair and vice chair </w:t>
      </w:r>
    </w:p>
    <w:p w14:paraId="1525F916" w14:textId="77777777" w:rsidR="003C567D" w:rsidRPr="0049582B" w:rsidRDefault="003C567D" w:rsidP="00C13D34">
      <w:pPr>
        <w:numPr>
          <w:ilvl w:val="0"/>
          <w:numId w:val="13"/>
        </w:numPr>
        <w:spacing w:after="0" w:line="240" w:lineRule="auto"/>
        <w:ind w:left="993" w:right="250"/>
        <w:contextualSpacing/>
        <w:jc w:val="both"/>
        <w:textAlignment w:val="baseline"/>
        <w:rPr>
          <w:rFonts w:ascii="Segoe UI" w:eastAsia="Times New Roman" w:hAnsi="Segoe UI" w:cs="Segoe UI"/>
          <w:bCs/>
          <w:lang w:eastAsia="en-GB"/>
        </w:rPr>
      </w:pPr>
      <w:r w:rsidRPr="0049582B">
        <w:rPr>
          <w:rFonts w:ascii="Segoe UI" w:eastAsia="Times New Roman" w:hAnsi="Segoe UI" w:cs="Segoe UI"/>
          <w:bCs/>
          <w:lang w:eastAsia="en-GB"/>
        </w:rPr>
        <w:t>Agency attendance has been variable and inconsistent at times.</w:t>
      </w:r>
    </w:p>
    <w:p w14:paraId="6CD17E0E" w14:textId="77777777" w:rsidR="003C567D" w:rsidRPr="0049582B" w:rsidRDefault="003C567D" w:rsidP="00C13D34">
      <w:pPr>
        <w:numPr>
          <w:ilvl w:val="0"/>
          <w:numId w:val="13"/>
        </w:numPr>
        <w:spacing w:after="0" w:line="240" w:lineRule="auto"/>
        <w:ind w:left="993" w:right="250"/>
        <w:contextualSpacing/>
        <w:jc w:val="both"/>
        <w:textAlignment w:val="baseline"/>
        <w:rPr>
          <w:rFonts w:ascii="Segoe UI" w:eastAsia="Times New Roman" w:hAnsi="Segoe UI" w:cs="Segoe UI"/>
          <w:bCs/>
          <w:lang w:eastAsia="en-GB"/>
        </w:rPr>
      </w:pPr>
      <w:r w:rsidRPr="0049582B">
        <w:rPr>
          <w:rFonts w:ascii="Segoe UI" w:eastAsia="Times New Roman" w:hAnsi="Segoe UI" w:cs="Segoe UI"/>
          <w:bCs/>
          <w:lang w:eastAsia="en-GB"/>
        </w:rPr>
        <w:t>Robust multi-agency data set to include analysis and narrative.</w:t>
      </w:r>
    </w:p>
    <w:p w14:paraId="3BDDE0B6" w14:textId="77777777" w:rsidR="0049582B" w:rsidRPr="0049582B" w:rsidRDefault="003C567D" w:rsidP="00C13D34">
      <w:pPr>
        <w:numPr>
          <w:ilvl w:val="0"/>
          <w:numId w:val="13"/>
        </w:numPr>
        <w:autoSpaceDE w:val="0"/>
        <w:autoSpaceDN w:val="0"/>
        <w:adjustRightInd w:val="0"/>
        <w:spacing w:after="0" w:line="240" w:lineRule="auto"/>
        <w:ind w:left="993" w:right="250"/>
        <w:contextualSpacing/>
        <w:jc w:val="both"/>
        <w:textAlignment w:val="baseline"/>
        <w:rPr>
          <w:rFonts w:ascii="Segoe UI" w:hAnsi="Segoe UI" w:cs="Segoe UI"/>
        </w:rPr>
      </w:pPr>
      <w:r w:rsidRPr="0049582B">
        <w:rPr>
          <w:rFonts w:ascii="Segoe UI" w:eastAsia="Times New Roman" w:hAnsi="Segoe UI" w:cs="Segoe UI"/>
          <w:bCs/>
          <w:lang w:eastAsia="en-GB"/>
        </w:rPr>
        <w:t xml:space="preserve">Delays in completing the Neglect Task and Finish group work – this </w:t>
      </w:r>
      <w:proofErr w:type="gramStart"/>
      <w:r w:rsidRPr="0049582B">
        <w:rPr>
          <w:rFonts w:ascii="Segoe UI" w:eastAsia="Times New Roman" w:hAnsi="Segoe UI" w:cs="Segoe UI"/>
          <w:bCs/>
          <w:lang w:eastAsia="en-GB"/>
        </w:rPr>
        <w:t>has now been subsumed</w:t>
      </w:r>
      <w:proofErr w:type="gramEnd"/>
      <w:r w:rsidRPr="0049582B">
        <w:rPr>
          <w:rFonts w:ascii="Segoe UI" w:eastAsia="Times New Roman" w:hAnsi="Segoe UI" w:cs="Segoe UI"/>
          <w:bCs/>
          <w:lang w:eastAsia="en-GB"/>
        </w:rPr>
        <w:t xml:space="preserve"> i</w:t>
      </w:r>
      <w:r w:rsidR="0049582B" w:rsidRPr="0049582B">
        <w:rPr>
          <w:rFonts w:ascii="Segoe UI" w:eastAsia="Times New Roman" w:hAnsi="Segoe UI" w:cs="Segoe UI"/>
          <w:bCs/>
          <w:lang w:eastAsia="en-GB"/>
        </w:rPr>
        <w:t>nto the work of other subgroups.</w:t>
      </w:r>
    </w:p>
    <w:p w14:paraId="4A02893F" w14:textId="77777777" w:rsidR="0049582B" w:rsidRPr="0049582B" w:rsidRDefault="003C567D" w:rsidP="00C13D34">
      <w:pPr>
        <w:numPr>
          <w:ilvl w:val="0"/>
          <w:numId w:val="13"/>
        </w:numPr>
        <w:autoSpaceDE w:val="0"/>
        <w:autoSpaceDN w:val="0"/>
        <w:adjustRightInd w:val="0"/>
        <w:spacing w:after="0" w:line="240" w:lineRule="auto"/>
        <w:ind w:left="993" w:right="250"/>
        <w:contextualSpacing/>
        <w:jc w:val="both"/>
        <w:textAlignment w:val="baseline"/>
        <w:rPr>
          <w:rFonts w:ascii="Segoe UI" w:hAnsi="Segoe UI" w:cs="Segoe UI"/>
        </w:rPr>
      </w:pPr>
      <w:r w:rsidRPr="0049582B">
        <w:rPr>
          <w:rFonts w:ascii="Segoe UI" w:eastAsia="Times New Roman" w:hAnsi="Segoe UI" w:cs="Segoe UI"/>
          <w:bCs/>
          <w:lang w:eastAsia="en-GB"/>
        </w:rPr>
        <w:t xml:space="preserve">The Interim Neglect strategy </w:t>
      </w:r>
      <w:proofErr w:type="gramStart"/>
      <w:r w:rsidRPr="0049582B">
        <w:rPr>
          <w:rFonts w:ascii="Segoe UI" w:eastAsia="Times New Roman" w:hAnsi="Segoe UI" w:cs="Segoe UI"/>
          <w:bCs/>
          <w:lang w:eastAsia="en-GB"/>
        </w:rPr>
        <w:t>is required to be finalised</w:t>
      </w:r>
      <w:proofErr w:type="gramEnd"/>
      <w:r w:rsidRPr="0049582B">
        <w:rPr>
          <w:rFonts w:ascii="Segoe UI" w:eastAsia="Times New Roman" w:hAnsi="Segoe UI" w:cs="Segoe UI"/>
          <w:bCs/>
          <w:lang w:eastAsia="en-GB"/>
        </w:rPr>
        <w:t xml:space="preserve"> to become a 3 year Neglect Strategy</w:t>
      </w:r>
      <w:r w:rsidR="0049582B" w:rsidRPr="0049582B">
        <w:rPr>
          <w:rFonts w:ascii="Segoe UI" w:eastAsia="Times New Roman" w:hAnsi="Segoe UI" w:cs="Segoe UI"/>
          <w:bCs/>
          <w:lang w:eastAsia="en-GB"/>
        </w:rPr>
        <w:t>.</w:t>
      </w:r>
    </w:p>
    <w:p w14:paraId="5E581BA3" w14:textId="77777777" w:rsidR="0049582B" w:rsidRPr="0049582B" w:rsidRDefault="0049582B" w:rsidP="00C13D34">
      <w:pPr>
        <w:numPr>
          <w:ilvl w:val="0"/>
          <w:numId w:val="13"/>
        </w:numPr>
        <w:autoSpaceDE w:val="0"/>
        <w:autoSpaceDN w:val="0"/>
        <w:adjustRightInd w:val="0"/>
        <w:spacing w:after="0" w:line="240" w:lineRule="auto"/>
        <w:ind w:left="993" w:right="250"/>
        <w:contextualSpacing/>
        <w:jc w:val="both"/>
        <w:textAlignment w:val="baseline"/>
        <w:rPr>
          <w:rFonts w:ascii="Segoe UI" w:hAnsi="Segoe UI" w:cs="Segoe UI"/>
        </w:rPr>
      </w:pPr>
      <w:r w:rsidRPr="0049582B">
        <w:rPr>
          <w:rFonts w:ascii="Segoe UI" w:hAnsi="Segoe UI" w:cs="Segoe UI"/>
        </w:rPr>
        <w:t xml:space="preserve">The merging of </w:t>
      </w:r>
      <w:r>
        <w:rPr>
          <w:rFonts w:ascii="Segoe UI" w:hAnsi="Segoe UI" w:cs="Segoe UI"/>
        </w:rPr>
        <w:t xml:space="preserve">the audit subgroup with Q &amp; E </w:t>
      </w:r>
      <w:r w:rsidRPr="0049582B">
        <w:rPr>
          <w:rFonts w:ascii="Segoe UI" w:hAnsi="Segoe UI" w:cs="Segoe UI"/>
        </w:rPr>
        <w:t>has been a challenge in terms of agenda size and limitations of time</w:t>
      </w:r>
    </w:p>
    <w:p w14:paraId="75292FAD" w14:textId="77777777" w:rsidR="003C567D" w:rsidRPr="003C567D" w:rsidRDefault="0049582B" w:rsidP="00C13D34">
      <w:pPr>
        <w:numPr>
          <w:ilvl w:val="0"/>
          <w:numId w:val="13"/>
        </w:numPr>
        <w:spacing w:after="0" w:line="240" w:lineRule="auto"/>
        <w:ind w:left="993" w:right="250"/>
        <w:contextualSpacing/>
        <w:jc w:val="both"/>
        <w:textAlignment w:val="baseline"/>
        <w:rPr>
          <w:rFonts w:ascii="Segoe UI" w:eastAsia="Times New Roman" w:hAnsi="Segoe UI" w:cs="Segoe UI"/>
          <w:bCs/>
          <w:lang w:eastAsia="en-GB"/>
        </w:rPr>
      </w:pPr>
      <w:r w:rsidRPr="0049582B">
        <w:rPr>
          <w:rFonts w:ascii="Segoe UI" w:hAnsi="Segoe UI" w:cs="Segoe UI"/>
        </w:rPr>
        <w:t>Time to spend understanding and analysing information in relation to QA activity and performance data has been challenging</w:t>
      </w:r>
      <w:r>
        <w:rPr>
          <w:rFonts w:ascii="CIDFont+F1" w:hAnsi="CIDFont+F1" w:cs="CIDFont+F1"/>
        </w:rPr>
        <w:t>.</w:t>
      </w:r>
    </w:p>
    <w:p w14:paraId="4816FC87" w14:textId="77777777" w:rsidR="003C567D" w:rsidRPr="003C567D" w:rsidRDefault="003C567D" w:rsidP="00C13D34">
      <w:pPr>
        <w:pStyle w:val="Heading3"/>
        <w:spacing w:before="240"/>
        <w:jc w:val="both"/>
        <w:rPr>
          <w:lang w:eastAsia="en-GB"/>
        </w:rPr>
      </w:pPr>
      <w:bookmarkStart w:id="156" w:name="_Toc145514289"/>
      <w:bookmarkStart w:id="157" w:name="_Toc145596456"/>
      <w:bookmarkStart w:id="158" w:name="_Toc147398877"/>
      <w:bookmarkStart w:id="159" w:name="_Toc151124155"/>
      <w:bookmarkStart w:id="160" w:name="_Toc152322690"/>
      <w:r w:rsidRPr="003C567D">
        <w:rPr>
          <w:lang w:eastAsia="en-GB"/>
        </w:rPr>
        <w:t>What are we doing?</w:t>
      </w:r>
      <w:bookmarkEnd w:id="156"/>
      <w:bookmarkEnd w:id="157"/>
      <w:bookmarkEnd w:id="158"/>
      <w:bookmarkEnd w:id="159"/>
      <w:bookmarkEnd w:id="160"/>
    </w:p>
    <w:p w14:paraId="34E2AA79" w14:textId="77777777" w:rsidR="003C567D" w:rsidRPr="003C567D" w:rsidRDefault="003C567D" w:rsidP="00C13D34">
      <w:pPr>
        <w:numPr>
          <w:ilvl w:val="0"/>
          <w:numId w:val="13"/>
        </w:numPr>
        <w:spacing w:after="0" w:line="240" w:lineRule="auto"/>
        <w:ind w:right="250"/>
        <w:contextualSpacing/>
        <w:jc w:val="both"/>
        <w:textAlignment w:val="baseline"/>
        <w:rPr>
          <w:rFonts w:ascii="Segoe UI" w:eastAsia="Times New Roman" w:hAnsi="Segoe UI" w:cs="Segoe UI"/>
          <w:bCs/>
          <w:lang w:eastAsia="en-GB"/>
        </w:rPr>
      </w:pPr>
      <w:r w:rsidRPr="003C567D">
        <w:rPr>
          <w:rFonts w:ascii="Segoe UI" w:eastAsia="Times New Roman" w:hAnsi="Segoe UI" w:cs="Segoe UI"/>
          <w:bCs/>
          <w:lang w:eastAsia="en-GB"/>
        </w:rPr>
        <w:t xml:space="preserve">From </w:t>
      </w:r>
      <w:r w:rsidR="005D0C42" w:rsidRPr="003C567D">
        <w:rPr>
          <w:rFonts w:ascii="Segoe UI" w:eastAsia="Times New Roman" w:hAnsi="Segoe UI" w:cs="Segoe UI"/>
          <w:bCs/>
          <w:lang w:eastAsia="en-GB"/>
        </w:rPr>
        <w:t>2023,</w:t>
      </w:r>
      <w:r w:rsidRPr="003C567D">
        <w:rPr>
          <w:rFonts w:ascii="Segoe UI" w:eastAsia="Times New Roman" w:hAnsi="Segoe UI" w:cs="Segoe UI"/>
          <w:bCs/>
          <w:lang w:eastAsia="en-GB"/>
        </w:rPr>
        <w:t xml:space="preserve"> a permanent chair is in place with a permanent vice chair. This will enable clear and consistent work to take </w:t>
      </w:r>
      <w:r w:rsidR="005D0C42" w:rsidRPr="003C567D">
        <w:rPr>
          <w:rFonts w:ascii="Segoe UI" w:eastAsia="Times New Roman" w:hAnsi="Segoe UI" w:cs="Segoe UI"/>
          <w:bCs/>
          <w:lang w:eastAsia="en-GB"/>
        </w:rPr>
        <w:t>place, which</w:t>
      </w:r>
      <w:r w:rsidRPr="003C567D">
        <w:rPr>
          <w:rFonts w:ascii="Segoe UI" w:eastAsia="Times New Roman" w:hAnsi="Segoe UI" w:cs="Segoe UI"/>
          <w:bCs/>
          <w:lang w:eastAsia="en-GB"/>
        </w:rPr>
        <w:t xml:space="preserve"> includes data set analysis, audit work and analysis and evidencing impact. </w:t>
      </w:r>
    </w:p>
    <w:p w14:paraId="76B2BF37" w14:textId="77777777" w:rsidR="003C567D" w:rsidRPr="003C567D" w:rsidRDefault="003C567D" w:rsidP="00C13D34">
      <w:pPr>
        <w:numPr>
          <w:ilvl w:val="0"/>
          <w:numId w:val="13"/>
        </w:numPr>
        <w:spacing w:after="0" w:line="240" w:lineRule="auto"/>
        <w:ind w:right="250"/>
        <w:contextualSpacing/>
        <w:jc w:val="both"/>
        <w:textAlignment w:val="baseline"/>
        <w:rPr>
          <w:rFonts w:ascii="Segoe UI" w:eastAsia="Times New Roman" w:hAnsi="Segoe UI" w:cs="Segoe UI"/>
          <w:bCs/>
          <w:lang w:eastAsia="en-GB"/>
        </w:rPr>
      </w:pPr>
      <w:r w:rsidRPr="003C567D">
        <w:rPr>
          <w:rFonts w:ascii="Segoe UI" w:eastAsia="Times New Roman" w:hAnsi="Segoe UI" w:cs="Segoe UI"/>
          <w:bCs/>
          <w:lang w:eastAsia="en-GB"/>
        </w:rPr>
        <w:t xml:space="preserve">The dataset </w:t>
      </w:r>
      <w:proofErr w:type="gramStart"/>
      <w:r w:rsidRPr="003C567D">
        <w:rPr>
          <w:rFonts w:ascii="Segoe UI" w:eastAsia="Times New Roman" w:hAnsi="Segoe UI" w:cs="Segoe UI"/>
          <w:bCs/>
          <w:lang w:eastAsia="en-GB"/>
        </w:rPr>
        <w:t>will be grown</w:t>
      </w:r>
      <w:proofErr w:type="gramEnd"/>
      <w:r w:rsidRPr="003C567D">
        <w:rPr>
          <w:rFonts w:ascii="Segoe UI" w:eastAsia="Times New Roman" w:hAnsi="Segoe UI" w:cs="Segoe UI"/>
          <w:bCs/>
          <w:lang w:eastAsia="en-GB"/>
        </w:rPr>
        <w:t xml:space="preserve"> to include information, as relevant, from partner agencies.</w:t>
      </w:r>
    </w:p>
    <w:p w14:paraId="425EAA53" w14:textId="77777777" w:rsidR="003C567D" w:rsidRPr="003C567D" w:rsidRDefault="003C567D" w:rsidP="00C13D34">
      <w:pPr>
        <w:numPr>
          <w:ilvl w:val="0"/>
          <w:numId w:val="13"/>
        </w:numPr>
        <w:spacing w:before="240" w:after="0" w:line="240" w:lineRule="auto"/>
        <w:ind w:right="250"/>
        <w:contextualSpacing/>
        <w:jc w:val="both"/>
        <w:textAlignment w:val="baseline"/>
        <w:rPr>
          <w:rFonts w:ascii="Segoe UI" w:eastAsia="Times New Roman" w:hAnsi="Segoe UI" w:cs="Segoe UI"/>
          <w:bCs/>
          <w:lang w:eastAsia="en-GB"/>
        </w:rPr>
      </w:pPr>
      <w:r w:rsidRPr="003C567D">
        <w:rPr>
          <w:rFonts w:ascii="Segoe UI" w:eastAsia="Times New Roman" w:hAnsi="Segoe UI" w:cs="Segoe UI"/>
          <w:bCs/>
          <w:lang w:eastAsia="en-GB"/>
        </w:rPr>
        <w:t xml:space="preserve">A </w:t>
      </w:r>
      <w:r w:rsidR="000D7234" w:rsidRPr="003C567D">
        <w:rPr>
          <w:rFonts w:ascii="Segoe UI" w:eastAsia="Times New Roman" w:hAnsi="Segoe UI" w:cs="Segoe UI"/>
          <w:bCs/>
          <w:lang w:eastAsia="en-GB"/>
        </w:rPr>
        <w:t>work plan</w:t>
      </w:r>
      <w:r w:rsidRPr="003C567D">
        <w:rPr>
          <w:rFonts w:ascii="Segoe UI" w:eastAsia="Times New Roman" w:hAnsi="Segoe UI" w:cs="Segoe UI"/>
          <w:bCs/>
          <w:lang w:eastAsia="en-GB"/>
        </w:rPr>
        <w:t xml:space="preserve"> of audits is in place for 2023-2024</w:t>
      </w:r>
    </w:p>
    <w:p w14:paraId="44B90A0B" w14:textId="77777777" w:rsidR="003C567D" w:rsidRPr="003C567D" w:rsidRDefault="003C567D" w:rsidP="00C13D34">
      <w:pPr>
        <w:autoSpaceDE w:val="0"/>
        <w:autoSpaceDN w:val="0"/>
        <w:adjustRightInd w:val="0"/>
        <w:spacing w:after="0" w:line="240" w:lineRule="auto"/>
        <w:jc w:val="both"/>
        <w:rPr>
          <w:rFonts w:ascii="Segoe UI" w:hAnsi="Segoe UI" w:cs="Segoe UI"/>
          <w:b/>
          <w:bCs/>
          <w:sz w:val="24"/>
          <w:szCs w:val="24"/>
        </w:rPr>
      </w:pPr>
    </w:p>
    <w:p w14:paraId="09C32450" w14:textId="77777777" w:rsidR="00AA0F75" w:rsidRDefault="001414AE" w:rsidP="00C13D34">
      <w:pPr>
        <w:pStyle w:val="Heading3"/>
        <w:jc w:val="both"/>
        <w:rPr>
          <w:i/>
          <w:lang w:eastAsia="en-GB"/>
        </w:rPr>
      </w:pPr>
      <w:bookmarkStart w:id="161" w:name="_Toc145514290"/>
      <w:bookmarkStart w:id="162" w:name="_Toc145596457"/>
      <w:bookmarkStart w:id="163" w:name="_Toc147398878"/>
      <w:bookmarkStart w:id="164" w:name="_Toc151124156"/>
      <w:bookmarkStart w:id="165" w:name="_Toc152322691"/>
      <w:r>
        <w:rPr>
          <w:lang w:eastAsia="en-GB"/>
        </w:rPr>
        <w:t>What difference have we made?</w:t>
      </w:r>
      <w:bookmarkEnd w:id="161"/>
      <w:bookmarkEnd w:id="162"/>
      <w:bookmarkEnd w:id="163"/>
      <w:bookmarkEnd w:id="164"/>
      <w:bookmarkEnd w:id="165"/>
    </w:p>
    <w:p w14:paraId="1E54BC26" w14:textId="77777777" w:rsidR="00AA0F75" w:rsidRPr="00F96265" w:rsidRDefault="00AA0F75" w:rsidP="00C13D34">
      <w:pPr>
        <w:autoSpaceDE w:val="0"/>
        <w:autoSpaceDN w:val="0"/>
        <w:adjustRightInd w:val="0"/>
        <w:spacing w:after="0" w:line="240" w:lineRule="auto"/>
        <w:jc w:val="both"/>
        <w:rPr>
          <w:rFonts w:ascii="Segoe UI" w:hAnsi="Segoe UI" w:cs="Segoe UI"/>
          <w:b/>
          <w:bCs/>
        </w:rPr>
      </w:pPr>
      <w:r w:rsidRPr="00F96265">
        <w:rPr>
          <w:rFonts w:ascii="Segoe UI" w:hAnsi="Segoe UI" w:cs="Segoe UI"/>
        </w:rPr>
        <w:t>The safeguarding partnership has historically</w:t>
      </w:r>
      <w:r w:rsidR="00A11891" w:rsidRPr="00F96265">
        <w:rPr>
          <w:rFonts w:ascii="Segoe UI" w:hAnsi="Segoe UI" w:cs="Segoe UI"/>
        </w:rPr>
        <w:t xml:space="preserve"> </w:t>
      </w:r>
      <w:r w:rsidRPr="00F96265">
        <w:rPr>
          <w:rFonts w:ascii="Segoe UI" w:hAnsi="Segoe UI" w:cs="Segoe UI"/>
        </w:rPr>
        <w:t xml:space="preserve">had a lack of </w:t>
      </w:r>
      <w:r w:rsidR="002023B2" w:rsidRPr="00F96265">
        <w:rPr>
          <w:rFonts w:ascii="Segoe UI" w:hAnsi="Segoe UI" w:cs="Segoe UI"/>
        </w:rPr>
        <w:t xml:space="preserve">multiagency dataset and </w:t>
      </w:r>
      <w:r w:rsidRPr="00F96265">
        <w:rPr>
          <w:rFonts w:ascii="Segoe UI" w:hAnsi="Segoe UI" w:cs="Segoe UI"/>
        </w:rPr>
        <w:t xml:space="preserve">strategic analysis. We </w:t>
      </w:r>
      <w:proofErr w:type="gramStart"/>
      <w:r w:rsidRPr="00F96265">
        <w:rPr>
          <w:rFonts w:ascii="Segoe UI" w:hAnsi="Segoe UI" w:cs="Segoe UI"/>
        </w:rPr>
        <w:t>are</w:t>
      </w:r>
      <w:r w:rsidR="00A11891" w:rsidRPr="00F96265">
        <w:rPr>
          <w:rFonts w:ascii="Segoe UI" w:hAnsi="Segoe UI" w:cs="Segoe UI"/>
        </w:rPr>
        <w:t xml:space="preserve"> </w:t>
      </w:r>
      <w:r w:rsidRPr="00F96265">
        <w:rPr>
          <w:rFonts w:ascii="Segoe UI" w:hAnsi="Segoe UI" w:cs="Segoe UI"/>
        </w:rPr>
        <w:t xml:space="preserve">almost </w:t>
      </w:r>
      <w:r w:rsidR="002023B2" w:rsidRPr="00F96265">
        <w:rPr>
          <w:rFonts w:ascii="Segoe UI" w:hAnsi="Segoe UI" w:cs="Segoe UI"/>
        </w:rPr>
        <w:t>under</w:t>
      </w:r>
      <w:r w:rsidRPr="00F96265">
        <w:rPr>
          <w:rFonts w:ascii="Segoe UI" w:hAnsi="Segoe UI" w:cs="Segoe UI"/>
        </w:rPr>
        <w:t>whelmed</w:t>
      </w:r>
      <w:proofErr w:type="gramEnd"/>
      <w:r w:rsidRPr="00F96265">
        <w:rPr>
          <w:rFonts w:ascii="Segoe UI" w:hAnsi="Segoe UI" w:cs="Segoe UI"/>
        </w:rPr>
        <w:t xml:space="preserve"> with data, </w:t>
      </w:r>
      <w:r w:rsidR="000D7234" w:rsidRPr="00F96265">
        <w:rPr>
          <w:rFonts w:ascii="Segoe UI" w:hAnsi="Segoe UI" w:cs="Segoe UI"/>
        </w:rPr>
        <w:t>despite</w:t>
      </w:r>
      <w:r w:rsidR="002023B2" w:rsidRPr="00F96265">
        <w:rPr>
          <w:rFonts w:ascii="Segoe UI" w:hAnsi="Segoe UI" w:cs="Segoe UI"/>
        </w:rPr>
        <w:t xml:space="preserve"> the knowledge of how much d</w:t>
      </w:r>
      <w:r w:rsidR="000D7234" w:rsidRPr="00F96265">
        <w:rPr>
          <w:rFonts w:ascii="Segoe UI" w:hAnsi="Segoe UI" w:cs="Segoe UI"/>
        </w:rPr>
        <w:t>ata individual agencies collate</w:t>
      </w:r>
      <w:r w:rsidR="002023B2" w:rsidRPr="00F96265">
        <w:rPr>
          <w:rFonts w:ascii="Segoe UI" w:hAnsi="Segoe UI" w:cs="Segoe UI"/>
        </w:rPr>
        <w:t>.</w:t>
      </w:r>
      <w:r w:rsidRPr="00F96265">
        <w:rPr>
          <w:rFonts w:ascii="Segoe UI" w:hAnsi="Segoe UI" w:cs="Segoe UI"/>
        </w:rPr>
        <w:t xml:space="preserve"> The </w:t>
      </w:r>
      <w:r w:rsidR="002023B2" w:rsidRPr="00F96265">
        <w:rPr>
          <w:rFonts w:ascii="Segoe UI" w:hAnsi="Segoe UI" w:cs="Segoe UI"/>
        </w:rPr>
        <w:t xml:space="preserve">request </w:t>
      </w:r>
      <w:r w:rsidR="00F96265">
        <w:rPr>
          <w:rFonts w:ascii="Segoe UI" w:hAnsi="Segoe UI" w:cs="Segoe UI"/>
        </w:rPr>
        <w:t xml:space="preserve">will be made in 23/24 </w:t>
      </w:r>
      <w:r w:rsidR="002023B2" w:rsidRPr="00F96265">
        <w:rPr>
          <w:rFonts w:ascii="Segoe UI" w:hAnsi="Segoe UI" w:cs="Segoe UI"/>
        </w:rPr>
        <w:t xml:space="preserve">for a </w:t>
      </w:r>
      <w:r w:rsidRPr="00F96265">
        <w:rPr>
          <w:rFonts w:ascii="Segoe UI" w:hAnsi="Segoe UI" w:cs="Segoe UI"/>
        </w:rPr>
        <w:t>dedicated safeguarding</w:t>
      </w:r>
      <w:r w:rsidR="00A11891" w:rsidRPr="00F96265">
        <w:rPr>
          <w:rFonts w:ascii="Segoe UI" w:hAnsi="Segoe UI" w:cs="Segoe UI"/>
        </w:rPr>
        <w:t xml:space="preserve"> </w:t>
      </w:r>
      <w:r w:rsidRPr="00F96265">
        <w:rPr>
          <w:rFonts w:ascii="Segoe UI" w:hAnsi="Segoe UI" w:cs="Segoe UI"/>
        </w:rPr>
        <w:t>children analyst</w:t>
      </w:r>
      <w:r w:rsidR="000D7234" w:rsidRPr="00F96265">
        <w:rPr>
          <w:rFonts w:ascii="Segoe UI" w:hAnsi="Segoe UI" w:cs="Segoe UI"/>
        </w:rPr>
        <w:t xml:space="preserve"> to</w:t>
      </w:r>
      <w:r w:rsidR="002023B2" w:rsidRPr="00F96265">
        <w:rPr>
          <w:rFonts w:ascii="Segoe UI" w:hAnsi="Segoe UI" w:cs="Segoe UI"/>
        </w:rPr>
        <w:t xml:space="preserve"> </w:t>
      </w:r>
      <w:r w:rsidRPr="00F96265">
        <w:rPr>
          <w:rFonts w:ascii="Segoe UI" w:hAnsi="Segoe UI" w:cs="Segoe UI"/>
        </w:rPr>
        <w:t>provides a richer</w:t>
      </w:r>
      <w:r w:rsidR="00A11891" w:rsidRPr="00F96265">
        <w:rPr>
          <w:rFonts w:ascii="Segoe UI" w:hAnsi="Segoe UI" w:cs="Segoe UI"/>
        </w:rPr>
        <w:t xml:space="preserve"> </w:t>
      </w:r>
      <w:r w:rsidRPr="00F96265">
        <w:rPr>
          <w:rFonts w:ascii="Segoe UI" w:hAnsi="Segoe UI" w:cs="Segoe UI"/>
        </w:rPr>
        <w:t>interpretation of intelligence to safeguarding</w:t>
      </w:r>
      <w:r w:rsidR="00A11891" w:rsidRPr="00F96265">
        <w:rPr>
          <w:rFonts w:ascii="Segoe UI" w:hAnsi="Segoe UI" w:cs="Segoe UI"/>
        </w:rPr>
        <w:t xml:space="preserve"> </w:t>
      </w:r>
      <w:r w:rsidRPr="00F96265">
        <w:rPr>
          <w:rFonts w:ascii="Segoe UI" w:hAnsi="Segoe UI" w:cs="Segoe UI"/>
        </w:rPr>
        <w:t>partners by way of producing succinct,</w:t>
      </w:r>
      <w:r w:rsidR="00A11891" w:rsidRPr="00F96265">
        <w:rPr>
          <w:rFonts w:ascii="Segoe UI" w:hAnsi="Segoe UI" w:cs="Segoe UI"/>
        </w:rPr>
        <w:t xml:space="preserve"> </w:t>
      </w:r>
      <w:r w:rsidRPr="00F96265">
        <w:rPr>
          <w:rFonts w:ascii="Segoe UI" w:hAnsi="Segoe UI" w:cs="Segoe UI"/>
        </w:rPr>
        <w:t>timely strategic threat assessments that</w:t>
      </w:r>
      <w:r w:rsidR="00A11891" w:rsidRPr="00F96265">
        <w:rPr>
          <w:rFonts w:ascii="Segoe UI" w:hAnsi="Segoe UI" w:cs="Segoe UI"/>
        </w:rPr>
        <w:t xml:space="preserve"> </w:t>
      </w:r>
      <w:r w:rsidRPr="00F96265">
        <w:rPr>
          <w:rFonts w:ascii="Segoe UI" w:hAnsi="Segoe UI" w:cs="Segoe UI"/>
        </w:rPr>
        <w:t>will strengthen decision making, improve</w:t>
      </w:r>
      <w:r w:rsidR="00A11891" w:rsidRPr="00F96265">
        <w:rPr>
          <w:rFonts w:ascii="Segoe UI" w:hAnsi="Segoe UI" w:cs="Segoe UI"/>
        </w:rPr>
        <w:t xml:space="preserve"> </w:t>
      </w:r>
      <w:r w:rsidRPr="00F96265">
        <w:rPr>
          <w:rFonts w:ascii="Segoe UI" w:hAnsi="Segoe UI" w:cs="Segoe UI"/>
        </w:rPr>
        <w:t>the scrutiny of front-line safeguarding</w:t>
      </w:r>
      <w:r w:rsidR="00A11891" w:rsidRPr="00F96265">
        <w:rPr>
          <w:rFonts w:ascii="Segoe UI" w:hAnsi="Segoe UI" w:cs="Segoe UI"/>
        </w:rPr>
        <w:t xml:space="preserve"> </w:t>
      </w:r>
      <w:r w:rsidRPr="00F96265">
        <w:rPr>
          <w:rFonts w:ascii="Segoe UI" w:hAnsi="Segoe UI" w:cs="Segoe UI"/>
        </w:rPr>
        <w:t>practice and enhance tactical decision</w:t>
      </w:r>
      <w:r w:rsidR="00A11891" w:rsidRPr="00F96265">
        <w:rPr>
          <w:rFonts w:ascii="Segoe UI" w:hAnsi="Segoe UI" w:cs="Segoe UI"/>
        </w:rPr>
        <w:t xml:space="preserve"> </w:t>
      </w:r>
      <w:r w:rsidRPr="00F96265">
        <w:rPr>
          <w:rFonts w:ascii="Segoe UI" w:hAnsi="Segoe UI" w:cs="Segoe UI"/>
        </w:rPr>
        <w:t>making, which will in turn impact on front</w:t>
      </w:r>
      <w:r w:rsidR="00A11891" w:rsidRPr="00F96265">
        <w:rPr>
          <w:rFonts w:ascii="Segoe UI" w:hAnsi="Segoe UI" w:cs="Segoe UI"/>
        </w:rPr>
        <w:t xml:space="preserve"> </w:t>
      </w:r>
      <w:r w:rsidRPr="00F96265">
        <w:rPr>
          <w:rFonts w:ascii="Segoe UI" w:hAnsi="Segoe UI" w:cs="Segoe UI"/>
        </w:rPr>
        <w:t xml:space="preserve">line practice. </w:t>
      </w:r>
      <w:r w:rsidR="00F96265" w:rsidRPr="00F96265">
        <w:rPr>
          <w:rFonts w:ascii="Segoe UI" w:hAnsi="Segoe UI" w:cs="Segoe UI"/>
        </w:rPr>
        <w:t xml:space="preserve">This will ensure we are able </w:t>
      </w:r>
      <w:proofErr w:type="gramStart"/>
      <w:r w:rsidR="00F96265" w:rsidRPr="00F96265">
        <w:rPr>
          <w:rFonts w:ascii="Segoe UI" w:hAnsi="Segoe UI" w:cs="Segoe UI"/>
        </w:rPr>
        <w:t>to fully understand</w:t>
      </w:r>
      <w:proofErr w:type="gramEnd"/>
      <w:r w:rsidR="00F96265" w:rsidRPr="00F96265">
        <w:rPr>
          <w:rFonts w:ascii="Segoe UI" w:hAnsi="Segoe UI" w:cs="Segoe UI"/>
        </w:rPr>
        <w:t xml:space="preserve"> and analysis the impact the partnership is having on the lives of children and their families across </w:t>
      </w:r>
      <w:r w:rsidR="00F96265">
        <w:rPr>
          <w:rFonts w:ascii="Segoe UI" w:hAnsi="Segoe UI" w:cs="Segoe UI"/>
        </w:rPr>
        <w:t>Herefordshire.</w:t>
      </w:r>
      <w:r w:rsidR="001F1A24" w:rsidRPr="001F1A24">
        <w:rPr>
          <w:rFonts w:ascii="CIDFont+F1" w:hAnsi="CIDFont+F1" w:cs="CIDFont+F1"/>
          <w:sz w:val="24"/>
          <w:szCs w:val="24"/>
        </w:rPr>
        <w:t xml:space="preserve"> </w:t>
      </w:r>
      <w:r w:rsidR="001F1A24" w:rsidRPr="001F1A24">
        <w:rPr>
          <w:rFonts w:ascii="Segoe UI" w:hAnsi="Segoe UI" w:cs="Segoe UI"/>
        </w:rPr>
        <w:t xml:space="preserve">There has been a journey around how performance </w:t>
      </w:r>
      <w:proofErr w:type="gramStart"/>
      <w:r w:rsidR="001F1A24" w:rsidRPr="001F1A24">
        <w:rPr>
          <w:rFonts w:ascii="Segoe UI" w:hAnsi="Segoe UI" w:cs="Segoe UI"/>
        </w:rPr>
        <w:t>is reported and analysed with a multi-agency lens</w:t>
      </w:r>
      <w:proofErr w:type="gramEnd"/>
      <w:r w:rsidR="001F1A24">
        <w:rPr>
          <w:rFonts w:ascii="Segoe UI" w:hAnsi="Segoe UI" w:cs="Segoe UI"/>
        </w:rPr>
        <w:t xml:space="preserve">. This </w:t>
      </w:r>
      <w:r w:rsidR="001F1A24" w:rsidRPr="001F1A24">
        <w:rPr>
          <w:rFonts w:ascii="Segoe UI" w:hAnsi="Segoe UI" w:cs="Segoe UI"/>
        </w:rPr>
        <w:t>led to further discussions around multi-agency</w:t>
      </w:r>
      <w:r w:rsidR="001F1A24">
        <w:rPr>
          <w:rFonts w:ascii="Segoe UI" w:hAnsi="Segoe UI" w:cs="Segoe UI"/>
        </w:rPr>
        <w:t xml:space="preserve"> </w:t>
      </w:r>
      <w:r w:rsidR="001F1A24" w:rsidRPr="001F1A24">
        <w:rPr>
          <w:rFonts w:ascii="Segoe UI" w:hAnsi="Segoe UI" w:cs="Segoe UI"/>
        </w:rPr>
        <w:t xml:space="preserve">audits and </w:t>
      </w:r>
      <w:proofErr w:type="gramStart"/>
      <w:r w:rsidR="00BE2A35">
        <w:rPr>
          <w:rFonts w:ascii="Segoe UI" w:hAnsi="Segoe UI" w:cs="Segoe UI"/>
        </w:rPr>
        <w:t>it’s</w:t>
      </w:r>
      <w:proofErr w:type="gramEnd"/>
      <w:r w:rsidR="001F1A24">
        <w:rPr>
          <w:rFonts w:ascii="Segoe UI" w:hAnsi="Segoe UI" w:cs="Segoe UI"/>
        </w:rPr>
        <w:t xml:space="preserve"> inter connection with the Q &amp; E group. This partly informed the decision for the audit subgroup to merge with Q &amp; E. </w:t>
      </w:r>
    </w:p>
    <w:p w14:paraId="33C2C24A" w14:textId="77777777" w:rsidR="003C567D" w:rsidRPr="00A11891" w:rsidRDefault="003C567D" w:rsidP="00C13D34">
      <w:pPr>
        <w:autoSpaceDE w:val="0"/>
        <w:autoSpaceDN w:val="0"/>
        <w:adjustRightInd w:val="0"/>
        <w:spacing w:after="0" w:line="240" w:lineRule="auto"/>
        <w:jc w:val="both"/>
        <w:rPr>
          <w:rFonts w:ascii="Segoe UI" w:hAnsi="Segoe UI" w:cs="Segoe UI"/>
          <w:b/>
          <w:bCs/>
        </w:rPr>
      </w:pPr>
    </w:p>
    <w:p w14:paraId="51A46B78" w14:textId="77777777" w:rsidR="00A176D0" w:rsidRPr="001D6F22" w:rsidRDefault="00A176D0" w:rsidP="001414AE">
      <w:pPr>
        <w:pStyle w:val="Heading2"/>
        <w:spacing w:after="0"/>
      </w:pPr>
      <w:bookmarkStart w:id="166" w:name="_Toc152322692"/>
      <w:r w:rsidRPr="001D6F22">
        <w:t xml:space="preserve">Neglect </w:t>
      </w:r>
      <w:r w:rsidR="00D52695">
        <w:t>Task and Finish G</w:t>
      </w:r>
      <w:r w:rsidRPr="001D6F22">
        <w:t>roup</w:t>
      </w:r>
      <w:bookmarkEnd w:id="166"/>
    </w:p>
    <w:p w14:paraId="2BBBCB96" w14:textId="77777777" w:rsidR="00A6272C" w:rsidRPr="003F5EAF" w:rsidRDefault="00A6272C" w:rsidP="00C13D34">
      <w:pPr>
        <w:pStyle w:val="paragraph"/>
        <w:spacing w:before="0" w:beforeAutospacing="0" w:after="0" w:afterAutospacing="0" w:line="276" w:lineRule="auto"/>
        <w:jc w:val="both"/>
        <w:textAlignment w:val="baseline"/>
        <w:rPr>
          <w:rFonts w:ascii="Segoe UI" w:eastAsiaTheme="minorHAnsi" w:hAnsi="Segoe UI" w:cs="Segoe UI"/>
          <w:i/>
          <w:iCs/>
          <w:sz w:val="22"/>
          <w:szCs w:val="22"/>
        </w:rPr>
      </w:pPr>
      <w:r>
        <w:rPr>
          <w:rStyle w:val="normaltextrun"/>
          <w:rFonts w:ascii="Segoe UI" w:hAnsi="Segoe UI" w:cs="Segoe UI"/>
          <w:i/>
          <w:iCs/>
          <w:sz w:val="22"/>
          <w:szCs w:val="22"/>
        </w:rPr>
        <w:t>Jez Newell - Chair</w:t>
      </w:r>
      <w:r>
        <w:rPr>
          <w:rStyle w:val="eop"/>
          <w:rFonts w:ascii="Segoe UI" w:hAnsi="Segoe UI" w:cs="Segoe UI"/>
          <w:i/>
          <w:iCs/>
          <w:sz w:val="22"/>
          <w:szCs w:val="22"/>
        </w:rPr>
        <w:t> </w:t>
      </w:r>
    </w:p>
    <w:p w14:paraId="5E7E1008" w14:textId="77777777" w:rsidR="00A6272C" w:rsidRPr="003F5EAF" w:rsidRDefault="00A6272C" w:rsidP="00C13D34">
      <w:pPr>
        <w:autoSpaceDE w:val="0"/>
        <w:autoSpaceDN w:val="0"/>
        <w:jc w:val="both"/>
        <w:rPr>
          <w:rFonts w:ascii="Segoe UI" w:hAnsi="Segoe UI" w:cs="Segoe UI"/>
        </w:rPr>
      </w:pPr>
      <w:r w:rsidRPr="003F5EAF">
        <w:rPr>
          <w:rFonts w:ascii="Segoe UI" w:hAnsi="Segoe UI" w:cs="Segoe UI"/>
        </w:rPr>
        <w:t>Neglect has been a priority for the Safeguarding Children Partnership for the past 2 years. We know we need to do more to identify child neglect, ensure that children have their needs met by their parents or carers, and provide supp</w:t>
      </w:r>
      <w:r w:rsidR="003F5EAF">
        <w:rPr>
          <w:rFonts w:ascii="Segoe UI" w:hAnsi="Segoe UI" w:cs="Segoe UI"/>
        </w:rPr>
        <w:t>ort where this is not the case.</w:t>
      </w:r>
    </w:p>
    <w:p w14:paraId="2539FB3E" w14:textId="77777777" w:rsidR="00A6272C" w:rsidRPr="003F5EAF" w:rsidRDefault="00A6272C" w:rsidP="00C13D34">
      <w:pPr>
        <w:autoSpaceDE w:val="0"/>
        <w:autoSpaceDN w:val="0"/>
        <w:jc w:val="both"/>
        <w:rPr>
          <w:rFonts w:ascii="Segoe UI" w:hAnsi="Segoe UI" w:cs="Segoe UI"/>
        </w:rPr>
      </w:pPr>
      <w:r w:rsidRPr="003F5EAF">
        <w:rPr>
          <w:rFonts w:ascii="Segoe UI" w:hAnsi="Segoe UI" w:cs="Segoe UI"/>
        </w:rPr>
        <w:t xml:space="preserve">The interim Child Neglect Strategy and a delivery plan </w:t>
      </w:r>
      <w:proofErr w:type="gramStart"/>
      <w:r w:rsidRPr="003F5EAF">
        <w:rPr>
          <w:rFonts w:ascii="Segoe UI" w:hAnsi="Segoe UI" w:cs="Segoe UI"/>
        </w:rPr>
        <w:t>were launched</w:t>
      </w:r>
      <w:proofErr w:type="gramEnd"/>
      <w:r w:rsidRPr="003F5EAF">
        <w:rPr>
          <w:rFonts w:ascii="Segoe UI" w:hAnsi="Segoe UI" w:cs="Segoe UI"/>
        </w:rPr>
        <w:t xml:space="preserve"> in December 2022. These set out the strategic aims of the partnership: to improve the recognition of neglect in families</w:t>
      </w:r>
      <w:proofErr w:type="gramStart"/>
      <w:r w:rsidRPr="003F5EAF">
        <w:rPr>
          <w:rFonts w:ascii="Segoe UI" w:hAnsi="Segoe UI" w:cs="Segoe UI"/>
        </w:rPr>
        <w:t>;</w:t>
      </w:r>
      <w:proofErr w:type="gramEnd"/>
      <w:r w:rsidRPr="003F5EAF">
        <w:rPr>
          <w:rFonts w:ascii="Segoe UI" w:hAnsi="Segoe UI" w:cs="Segoe UI"/>
        </w:rPr>
        <w:t xml:space="preserve"> </w:t>
      </w:r>
      <w:r w:rsidRPr="003F5EAF">
        <w:rPr>
          <w:rFonts w:ascii="Segoe UI" w:hAnsi="Segoe UI" w:cs="Segoe UI"/>
        </w:rPr>
        <w:lastRenderedPageBreak/>
        <w:t>to improve agencies’ responses to enhance the approach to child neglect across Herefordshire, and to ultimately improve positive outcomes for children, young people and families.</w:t>
      </w:r>
    </w:p>
    <w:p w14:paraId="3C68486C" w14:textId="77777777" w:rsidR="00A6272C" w:rsidRDefault="00A6272C" w:rsidP="00C13D34">
      <w:pPr>
        <w:pStyle w:val="ParagraphHeadingHC"/>
        <w:jc w:val="both"/>
        <w:rPr>
          <w:rFonts w:ascii="Segoe UI" w:hAnsi="Segoe UI" w:cs="Segoe UI"/>
        </w:rPr>
      </w:pPr>
      <w:r>
        <w:rPr>
          <w:rFonts w:ascii="Segoe UI" w:hAnsi="Segoe UI" w:cs="Segoe UI"/>
        </w:rPr>
        <w:t>Herefordshire is a Graded Care Profile (GCP2) implementation local area. GCP2 is an assessment tool, developed and licensed by the NSPCC, to help identify and measure risk of neglect. Herefordshire began rolling-out GCP2 in 2017. Under the auspices of the neglect subgroup, an internal review of GCP2 implementation was undertaken. The purpose of this review was to understand how the GCP2 is used in Herefordshire, and what impact it is having on improving outcomes for children and families.</w:t>
      </w:r>
    </w:p>
    <w:p w14:paraId="07AF3B58" w14:textId="77777777" w:rsidR="00A6272C" w:rsidRDefault="00A6272C" w:rsidP="00C13D34">
      <w:pPr>
        <w:pStyle w:val="ParagraphHeadingHC"/>
        <w:jc w:val="both"/>
        <w:rPr>
          <w:rFonts w:ascii="Segoe UI" w:hAnsi="Segoe UI" w:cs="Segoe UI"/>
        </w:rPr>
      </w:pPr>
      <w:r>
        <w:rPr>
          <w:rFonts w:ascii="Segoe UI" w:hAnsi="Segoe UI" w:cs="Segoe UI"/>
        </w:rPr>
        <w:t>This review considered:</w:t>
      </w:r>
    </w:p>
    <w:p w14:paraId="688445DB" w14:textId="77777777" w:rsidR="00A6272C" w:rsidRDefault="00A6272C" w:rsidP="00C13D34">
      <w:pPr>
        <w:pStyle w:val="ParagraphHeadingHC"/>
        <w:numPr>
          <w:ilvl w:val="0"/>
          <w:numId w:val="30"/>
        </w:numPr>
        <w:spacing w:before="0"/>
        <w:jc w:val="both"/>
        <w:rPr>
          <w:rFonts w:ascii="Segoe UI" w:hAnsi="Segoe UI" w:cs="Segoe UI"/>
        </w:rPr>
      </w:pPr>
      <w:r>
        <w:rPr>
          <w:rFonts w:ascii="Segoe UI" w:hAnsi="Segoe UI" w:cs="Segoe UI"/>
        </w:rPr>
        <w:t>GCP2 training between 2017-2022</w:t>
      </w:r>
    </w:p>
    <w:p w14:paraId="3578C6D0" w14:textId="77777777" w:rsidR="00A6272C" w:rsidRDefault="00A6272C" w:rsidP="00C13D34">
      <w:pPr>
        <w:pStyle w:val="ParagraphHeadingHC"/>
        <w:numPr>
          <w:ilvl w:val="0"/>
          <w:numId w:val="30"/>
        </w:numPr>
        <w:spacing w:before="0"/>
        <w:jc w:val="both"/>
        <w:rPr>
          <w:rFonts w:ascii="Segoe UI" w:hAnsi="Segoe UI" w:cs="Segoe UI"/>
        </w:rPr>
      </w:pPr>
      <w:r>
        <w:rPr>
          <w:rFonts w:ascii="Segoe UI" w:hAnsi="Segoe UI" w:cs="Segoe UI"/>
        </w:rPr>
        <w:t>Online survey of GCP2-trained practitioners (160 practitioners contacted)</w:t>
      </w:r>
    </w:p>
    <w:p w14:paraId="756FF4BF" w14:textId="77777777" w:rsidR="00A6272C" w:rsidRDefault="00A6272C" w:rsidP="00C13D34">
      <w:pPr>
        <w:pStyle w:val="ParagraphHeadingHC"/>
        <w:numPr>
          <w:ilvl w:val="0"/>
          <w:numId w:val="30"/>
        </w:numPr>
        <w:spacing w:before="0"/>
        <w:jc w:val="both"/>
        <w:rPr>
          <w:rFonts w:ascii="Segoe UI" w:hAnsi="Segoe UI" w:cs="Segoe UI"/>
        </w:rPr>
      </w:pPr>
      <w:r>
        <w:rPr>
          <w:rFonts w:ascii="Segoe UI" w:hAnsi="Segoe UI" w:cs="Segoe UI"/>
        </w:rPr>
        <w:t>GCP2 Mosaic case records up until Feb 15, 2023</w:t>
      </w:r>
    </w:p>
    <w:p w14:paraId="630D45C3" w14:textId="77777777" w:rsidR="00A6272C" w:rsidRDefault="00A6272C" w:rsidP="00C13D34">
      <w:pPr>
        <w:pStyle w:val="ParagraphHeadingHC"/>
        <w:numPr>
          <w:ilvl w:val="0"/>
          <w:numId w:val="30"/>
        </w:numPr>
        <w:spacing w:before="0"/>
        <w:jc w:val="both"/>
        <w:rPr>
          <w:rFonts w:ascii="Segoe UI" w:hAnsi="Segoe UI" w:cs="Segoe UI"/>
        </w:rPr>
      </w:pPr>
      <w:r>
        <w:rPr>
          <w:rFonts w:ascii="Segoe UI" w:hAnsi="Segoe UI" w:cs="Segoe UI"/>
        </w:rPr>
        <w:t>Dip sample of 10 cases from 2022 where Mosaic records showed that GCP2 had been completed</w:t>
      </w:r>
    </w:p>
    <w:p w14:paraId="0F3A25C8" w14:textId="77777777" w:rsidR="00A6272C" w:rsidRPr="003F5EAF" w:rsidRDefault="00A6272C" w:rsidP="00C13D34">
      <w:pPr>
        <w:spacing w:before="240"/>
        <w:jc w:val="both"/>
        <w:rPr>
          <w:rFonts w:ascii="Segoe UI" w:hAnsi="Segoe UI" w:cs="Segoe UI"/>
        </w:rPr>
      </w:pPr>
      <w:r w:rsidRPr="003F5EAF">
        <w:rPr>
          <w:rFonts w:ascii="Segoe UI" w:hAnsi="Segoe UI" w:cs="Segoe UI"/>
        </w:rPr>
        <w:t xml:space="preserve">Findings from the review, whilst encouraging, recognised that more needed to </w:t>
      </w:r>
      <w:proofErr w:type="gramStart"/>
      <w:r w:rsidRPr="003F5EAF">
        <w:rPr>
          <w:rFonts w:ascii="Segoe UI" w:hAnsi="Segoe UI" w:cs="Segoe UI"/>
        </w:rPr>
        <w:t>be done</w:t>
      </w:r>
      <w:proofErr w:type="gramEnd"/>
      <w:r w:rsidRPr="003F5EAF">
        <w:rPr>
          <w:rFonts w:ascii="Segoe UI" w:hAnsi="Segoe UI" w:cs="Segoe UI"/>
        </w:rPr>
        <w:t xml:space="preserve"> to strengthen its use and evidence impact. From a peak in 2021 of training attendance and </w:t>
      </w:r>
      <w:r w:rsidR="003F5EAF" w:rsidRPr="003F5EAF">
        <w:rPr>
          <w:rFonts w:ascii="Segoe UI" w:hAnsi="Segoe UI" w:cs="Segoe UI"/>
        </w:rPr>
        <w:t>case,</w:t>
      </w:r>
      <w:r w:rsidRPr="003F5EAF">
        <w:rPr>
          <w:rFonts w:ascii="Segoe UI" w:hAnsi="Segoe UI" w:cs="Segoe UI"/>
        </w:rPr>
        <w:t xml:space="preserve"> records with GCP2 recorded, training and usage has since dropped. This could be in part due to training being delivered virtually after the first </w:t>
      </w:r>
      <w:proofErr w:type="spellStart"/>
      <w:r w:rsidRPr="003F5EAF">
        <w:rPr>
          <w:rFonts w:ascii="Segoe UI" w:hAnsi="Segoe UI" w:cs="Segoe UI"/>
        </w:rPr>
        <w:t>Covid</w:t>
      </w:r>
      <w:proofErr w:type="spellEnd"/>
      <w:r w:rsidRPr="003F5EAF">
        <w:rPr>
          <w:rFonts w:ascii="Segoe UI" w:hAnsi="Segoe UI" w:cs="Segoe UI"/>
        </w:rPr>
        <w:t xml:space="preserve"> lockdown in 2020 (some courses have now returned to in-person), and due to staff </w:t>
      </w:r>
      <w:r w:rsidR="003F5EAF" w:rsidRPr="003F5EAF">
        <w:rPr>
          <w:rFonts w:ascii="Segoe UI" w:hAnsi="Segoe UI" w:cs="Segoe UI"/>
        </w:rPr>
        <w:t>turnover</w:t>
      </w:r>
      <w:r w:rsidRPr="003F5EAF">
        <w:rPr>
          <w:rFonts w:ascii="Segoe UI" w:hAnsi="Segoe UI" w:cs="Segoe UI"/>
        </w:rPr>
        <w:t>.</w:t>
      </w:r>
    </w:p>
    <w:p w14:paraId="44C81843" w14:textId="77777777" w:rsidR="00A6272C" w:rsidRDefault="00A6272C" w:rsidP="00C13D34">
      <w:pPr>
        <w:spacing w:before="240"/>
        <w:jc w:val="both"/>
        <w:rPr>
          <w:rFonts w:ascii="Segoe UI" w:hAnsi="Segoe UI" w:cs="Segoe UI"/>
        </w:rPr>
      </w:pPr>
      <w:r>
        <w:rPr>
          <w:rFonts w:ascii="Segoe UI" w:hAnsi="Segoe UI" w:cs="Segoe UI"/>
        </w:rPr>
        <w:t xml:space="preserve">There is evidence of GCP2 </w:t>
      </w:r>
      <w:proofErr w:type="gramStart"/>
      <w:r>
        <w:rPr>
          <w:rFonts w:ascii="Segoe UI" w:hAnsi="Segoe UI" w:cs="Segoe UI"/>
        </w:rPr>
        <w:t>being used</w:t>
      </w:r>
      <w:proofErr w:type="gramEnd"/>
      <w:r>
        <w:rPr>
          <w:rFonts w:ascii="Segoe UI" w:hAnsi="Segoe UI" w:cs="Segoe UI"/>
        </w:rPr>
        <w:t xml:space="preserve"> and having a positive impact for children in Herefordshire; however, this is not consistently embedded. Practitioners identified that the tool helps to focus the concerns around neglect and helps the parent/carer to understand those concerns, the impact that it is having on the child, and what needs to change. Application of GCP2 is, however, inconsistent and vulnerable to staff turnover. GCP2s </w:t>
      </w:r>
      <w:proofErr w:type="gramStart"/>
      <w:r>
        <w:rPr>
          <w:rFonts w:ascii="Segoe UI" w:hAnsi="Segoe UI" w:cs="Segoe UI"/>
        </w:rPr>
        <w:t>are sometimes completed</w:t>
      </w:r>
      <w:proofErr w:type="gramEnd"/>
      <w:r>
        <w:rPr>
          <w:rFonts w:ascii="Segoe UI" w:hAnsi="Segoe UI" w:cs="Segoe UI"/>
        </w:rPr>
        <w:t xml:space="preserve"> in isolation, with no evidence that the findings informed plans for the child or that the GCP2 was reviewed later in the child’s journey. GCP2 trainers and practitioners who responded to the survey identified a need for refresher training to improve the quality of GCP2 application.</w:t>
      </w:r>
    </w:p>
    <w:p w14:paraId="4B579B6E" w14:textId="77777777" w:rsidR="00C13D34" w:rsidRDefault="00A6272C" w:rsidP="00C13D34">
      <w:pPr>
        <w:spacing w:before="240"/>
        <w:jc w:val="both"/>
        <w:rPr>
          <w:rFonts w:ascii="Segoe UI" w:hAnsi="Segoe UI" w:cs="Segoe UI"/>
        </w:rPr>
      </w:pPr>
      <w:r>
        <w:rPr>
          <w:rFonts w:ascii="Segoe UI" w:hAnsi="Segoe UI" w:cs="Segoe UI"/>
        </w:rPr>
        <w:t xml:space="preserve">Some professionals reported not using GCP2 because their role does not involve direct work with families or visiting the family home. Education professionals who completed GCP2 training, in particular, reported this as an issue. GCP2 trainers explained that they suggest professionals in similar roles can complete a desktop GCP2 to help with their analysis/ screening of neglect concerns, however this does not appear to be a widely used approach based on survey responses. In light of these findings, an action plan is now </w:t>
      </w:r>
      <w:r>
        <w:rPr>
          <w:rFonts w:ascii="Arial" w:hAnsi="Arial" w:cs="Arial"/>
        </w:rPr>
        <w:t xml:space="preserve">in place, which </w:t>
      </w:r>
      <w:proofErr w:type="gramStart"/>
      <w:r>
        <w:rPr>
          <w:rFonts w:ascii="Arial" w:hAnsi="Arial" w:cs="Arial"/>
        </w:rPr>
        <w:t>will be completed</w:t>
      </w:r>
      <w:proofErr w:type="gramEnd"/>
      <w:r>
        <w:rPr>
          <w:rFonts w:ascii="Arial" w:hAnsi="Arial" w:cs="Arial"/>
        </w:rPr>
        <w:t xml:space="preserve"> in 2023, overseen by the Development and Practice Group.</w:t>
      </w:r>
      <w:r>
        <w:rPr>
          <w:rFonts w:ascii="Segoe UI" w:hAnsi="Segoe UI" w:cs="Segoe UI"/>
        </w:rPr>
        <w:t xml:space="preserve"> This adopts the recommendations that </w:t>
      </w:r>
      <w:proofErr w:type="gramStart"/>
      <w:r>
        <w:rPr>
          <w:rFonts w:ascii="Segoe UI" w:hAnsi="Segoe UI" w:cs="Segoe UI"/>
        </w:rPr>
        <w:t>were identified</w:t>
      </w:r>
      <w:proofErr w:type="gramEnd"/>
      <w:r>
        <w:rPr>
          <w:rFonts w:ascii="Segoe UI" w:hAnsi="Segoe UI" w:cs="Segoe UI"/>
        </w:rPr>
        <w:t xml:space="preserve"> to strengthen the impact of GCP2 in Herefordshire. Briefings to report on the findings and recommendations </w:t>
      </w:r>
      <w:proofErr w:type="gramStart"/>
      <w:r>
        <w:rPr>
          <w:rFonts w:ascii="Segoe UI" w:hAnsi="Segoe UI" w:cs="Segoe UI"/>
        </w:rPr>
        <w:t>have been done</w:t>
      </w:r>
      <w:proofErr w:type="gramEnd"/>
      <w:r>
        <w:rPr>
          <w:rFonts w:ascii="Segoe UI" w:hAnsi="Segoe UI" w:cs="Segoe UI"/>
        </w:rPr>
        <w:t xml:space="preserve"> aimed at improving understanding across all agencies of the potential impact on children and young people who may suffer from, or be at risk of, neglect.</w:t>
      </w:r>
    </w:p>
    <w:p w14:paraId="7AF2A3AC" w14:textId="77777777" w:rsidR="00D31EE2" w:rsidRDefault="00A6272C" w:rsidP="00C13D34">
      <w:pPr>
        <w:spacing w:before="240"/>
        <w:jc w:val="both"/>
        <w:rPr>
          <w:rFonts w:ascii="Segoe UI" w:hAnsi="Segoe UI" w:cs="Segoe UI"/>
        </w:rPr>
      </w:pPr>
      <w:r>
        <w:rPr>
          <w:rFonts w:ascii="Segoe UI" w:hAnsi="Segoe UI" w:cs="Segoe UI"/>
        </w:rPr>
        <w:lastRenderedPageBreak/>
        <w:t xml:space="preserve">Examination of data on neglect, both locally and nationally, remains a work in progress. The clarity of the current data availability remains poor and further multi agency work is required to improve this. </w:t>
      </w:r>
    </w:p>
    <w:p w14:paraId="497E0016" w14:textId="77777777" w:rsidR="007D1E6E" w:rsidRPr="007D1E6E" w:rsidRDefault="00A6272C" w:rsidP="00C13D34">
      <w:pPr>
        <w:ind w:right="250"/>
        <w:contextualSpacing/>
        <w:jc w:val="both"/>
        <w:textAlignment w:val="baseline"/>
        <w:rPr>
          <w:rFonts w:ascii="Segoe UI" w:hAnsi="Segoe UI" w:cs="Segoe UI"/>
        </w:rPr>
      </w:pPr>
      <w:r w:rsidRPr="00A6272C">
        <w:rPr>
          <w:rFonts w:ascii="Segoe UI" w:hAnsi="Segoe UI" w:cs="Segoe UI"/>
        </w:rPr>
        <w:t xml:space="preserve">The Neglect </w:t>
      </w:r>
      <w:r w:rsidR="0010773E">
        <w:rPr>
          <w:rFonts w:ascii="Segoe UI" w:hAnsi="Segoe UI" w:cs="Segoe UI"/>
        </w:rPr>
        <w:t xml:space="preserve">task and finish </w:t>
      </w:r>
      <w:proofErr w:type="gramStart"/>
      <w:r w:rsidR="00D31EE2">
        <w:rPr>
          <w:rFonts w:ascii="Segoe UI" w:hAnsi="Segoe UI" w:cs="Segoe UI"/>
        </w:rPr>
        <w:t xml:space="preserve">was </w:t>
      </w:r>
      <w:r w:rsidR="0010773E">
        <w:rPr>
          <w:rFonts w:ascii="Segoe UI" w:hAnsi="Segoe UI" w:cs="Segoe UI"/>
        </w:rPr>
        <w:t>concluded</w:t>
      </w:r>
      <w:proofErr w:type="gramEnd"/>
      <w:r w:rsidR="00D31EE2">
        <w:rPr>
          <w:rFonts w:ascii="Segoe UI" w:hAnsi="Segoe UI" w:cs="Segoe UI"/>
        </w:rPr>
        <w:t xml:space="preserve"> in March 2023 </w:t>
      </w:r>
      <w:r w:rsidRPr="00A6272C">
        <w:rPr>
          <w:rFonts w:ascii="Segoe UI" w:hAnsi="Segoe UI" w:cs="Segoe UI"/>
        </w:rPr>
        <w:t xml:space="preserve">with ongoing work on finalising the Child Neglect Strategy, and neglect dataset being picked up by the Quality and Effectiveness Group and the Development and Practice Group taking on neglect training </w:t>
      </w:r>
      <w:r w:rsidRPr="00D31EE2">
        <w:rPr>
          <w:rFonts w:ascii="Segoe UI" w:hAnsi="Segoe UI" w:cs="Segoe UI"/>
        </w:rPr>
        <w:t xml:space="preserve">and tools. </w:t>
      </w:r>
      <w:r w:rsidR="00D31EE2" w:rsidRPr="00D31EE2">
        <w:rPr>
          <w:rFonts w:ascii="Segoe UI" w:hAnsi="Segoe UI" w:cs="Segoe UI"/>
        </w:rPr>
        <w:t xml:space="preserve">For a significant part of the year, there was a considerable lack of momentum in progressing the </w:t>
      </w:r>
      <w:r w:rsidR="0010773E">
        <w:rPr>
          <w:rFonts w:ascii="Segoe UI" w:hAnsi="Segoe UI" w:cs="Segoe UI"/>
        </w:rPr>
        <w:t>neglect task and finish group’</w:t>
      </w:r>
      <w:r w:rsidR="00D31EE2" w:rsidRPr="00D31EE2">
        <w:rPr>
          <w:rFonts w:ascii="Segoe UI" w:hAnsi="Segoe UI" w:cs="Segoe UI"/>
        </w:rPr>
        <w:t xml:space="preserve">s work plan. This was primarily due to poor attendance and commitment at sub- groups. Key partners do not attend or are unable to attend (due to capacity). Other key partners attend and support the </w:t>
      </w:r>
      <w:r w:rsidR="00254930" w:rsidRPr="00D31EE2">
        <w:rPr>
          <w:rFonts w:ascii="Segoe UI" w:hAnsi="Segoe UI" w:cs="Segoe UI"/>
        </w:rPr>
        <w:t>work;</w:t>
      </w:r>
      <w:r w:rsidR="00D31EE2" w:rsidRPr="00D31EE2">
        <w:rPr>
          <w:rFonts w:ascii="Segoe UI" w:hAnsi="Segoe UI" w:cs="Segoe UI"/>
        </w:rPr>
        <w:t xml:space="preserve"> </w:t>
      </w:r>
      <w:r w:rsidR="00254930" w:rsidRPr="00D31EE2">
        <w:rPr>
          <w:rFonts w:ascii="Segoe UI" w:hAnsi="Segoe UI" w:cs="Segoe UI"/>
        </w:rPr>
        <w:t>however,</w:t>
      </w:r>
      <w:r w:rsidR="00D31EE2" w:rsidRPr="00D31EE2">
        <w:rPr>
          <w:rFonts w:ascii="Segoe UI" w:hAnsi="Segoe UI" w:cs="Segoe UI"/>
        </w:rPr>
        <w:t xml:space="preserve"> without </w:t>
      </w:r>
      <w:r w:rsidR="00D31EE2">
        <w:rPr>
          <w:rFonts w:ascii="Segoe UI" w:hAnsi="Segoe UI" w:cs="Segoe UI"/>
        </w:rPr>
        <w:t xml:space="preserve">the required </w:t>
      </w:r>
      <w:r w:rsidR="00D31EE2" w:rsidRPr="00D31EE2">
        <w:rPr>
          <w:rFonts w:ascii="Segoe UI" w:hAnsi="Segoe UI" w:cs="Segoe UI"/>
        </w:rPr>
        <w:t xml:space="preserve">consistent </w:t>
      </w:r>
      <w:proofErr w:type="spellStart"/>
      <w:r w:rsidR="00D31EE2">
        <w:rPr>
          <w:rFonts w:ascii="Segoe UI" w:hAnsi="Segoe UI" w:cs="Segoe UI"/>
        </w:rPr>
        <w:t>quoracy</w:t>
      </w:r>
      <w:proofErr w:type="spellEnd"/>
      <w:r w:rsidR="00D31EE2" w:rsidRPr="00D31EE2">
        <w:rPr>
          <w:rFonts w:ascii="Segoe UI" w:hAnsi="Segoe UI" w:cs="Segoe UI"/>
        </w:rPr>
        <w:t xml:space="preserve"> input from Children’s Social Care and Public Health work is unable to be progressed.</w:t>
      </w:r>
      <w:r w:rsidR="00D31EE2">
        <w:rPr>
          <w:rFonts w:ascii="Segoe UI" w:hAnsi="Segoe UI" w:cs="Segoe UI"/>
        </w:rPr>
        <w:t xml:space="preserve"> </w:t>
      </w:r>
      <w:r w:rsidR="009C6BCF">
        <w:rPr>
          <w:rFonts w:ascii="Segoe UI" w:hAnsi="Segoe UI" w:cs="Segoe UI"/>
        </w:rPr>
        <w:t>A ‘back to basics’ workshop is planned for June 23 which will address some of these issues of attendance and effectiveness of sub groups.</w:t>
      </w:r>
    </w:p>
    <w:p w14:paraId="01D6168D" w14:textId="77777777" w:rsidR="000B64DC" w:rsidRDefault="000B64DC" w:rsidP="00C13D34">
      <w:pPr>
        <w:autoSpaceDE w:val="0"/>
        <w:autoSpaceDN w:val="0"/>
        <w:adjustRightInd w:val="0"/>
        <w:spacing w:after="0" w:line="240" w:lineRule="auto"/>
        <w:jc w:val="both"/>
        <w:rPr>
          <w:rFonts w:ascii="Segoe UI" w:hAnsi="Segoe UI" w:cs="Segoe UI"/>
          <w:b/>
          <w:bCs/>
          <w:sz w:val="24"/>
          <w:szCs w:val="24"/>
        </w:rPr>
      </w:pPr>
    </w:p>
    <w:p w14:paraId="0D2BC870" w14:textId="77777777" w:rsidR="00A176D0" w:rsidRPr="00674E54" w:rsidRDefault="00A176D0" w:rsidP="00062EFA">
      <w:pPr>
        <w:pStyle w:val="Heading2"/>
        <w:spacing w:after="120" w:line="240" w:lineRule="auto"/>
      </w:pPr>
      <w:bookmarkStart w:id="167" w:name="_Toc145514292"/>
      <w:bookmarkStart w:id="168" w:name="_Toc145596459"/>
      <w:bookmarkStart w:id="169" w:name="_Toc152322693"/>
      <w:r w:rsidRPr="00674E54">
        <w:t>Audit Subgroup</w:t>
      </w:r>
      <w:bookmarkEnd w:id="167"/>
      <w:bookmarkEnd w:id="168"/>
      <w:bookmarkEnd w:id="169"/>
      <w:r w:rsidRPr="00674E54">
        <w:t xml:space="preserve"> </w:t>
      </w:r>
    </w:p>
    <w:p w14:paraId="63B5206B" w14:textId="77777777" w:rsidR="006E5CB6" w:rsidRPr="00062EFA" w:rsidRDefault="003C066D" w:rsidP="00C13D34">
      <w:pPr>
        <w:pStyle w:val="paragraph"/>
        <w:spacing w:before="0" w:beforeAutospacing="0" w:after="120" w:afterAutospacing="0"/>
        <w:jc w:val="both"/>
        <w:textAlignment w:val="baseline"/>
        <w:rPr>
          <w:rStyle w:val="eop"/>
          <w:rFonts w:ascii="Segoe UI" w:hAnsi="Segoe UI" w:cs="Segoe UI"/>
          <w:i/>
          <w:sz w:val="22"/>
          <w:szCs w:val="22"/>
        </w:rPr>
      </w:pPr>
      <w:r w:rsidRPr="00062EFA">
        <w:rPr>
          <w:rStyle w:val="normaltextrun"/>
          <w:rFonts w:ascii="Segoe UI" w:hAnsi="Segoe UI" w:cs="Segoe UI"/>
          <w:bCs/>
          <w:i/>
          <w:sz w:val="22"/>
          <w:szCs w:val="22"/>
        </w:rPr>
        <w:t>Bec Haywood-Tibbett - Chair</w:t>
      </w:r>
      <w:r w:rsidR="00011348" w:rsidRPr="00062EFA">
        <w:rPr>
          <w:rStyle w:val="eop"/>
          <w:rFonts w:ascii="Segoe UI" w:hAnsi="Segoe UI" w:cs="Segoe UI"/>
          <w:i/>
          <w:sz w:val="22"/>
          <w:szCs w:val="22"/>
        </w:rPr>
        <w:t> </w:t>
      </w:r>
    </w:p>
    <w:p w14:paraId="36A98E64" w14:textId="77777777" w:rsidR="00011348" w:rsidRPr="00011348" w:rsidRDefault="00011348" w:rsidP="00C13D34">
      <w:pPr>
        <w:pStyle w:val="paragraph"/>
        <w:spacing w:before="0" w:beforeAutospacing="0" w:after="120" w:afterAutospacing="0"/>
        <w:jc w:val="both"/>
        <w:textAlignment w:val="baseline"/>
        <w:rPr>
          <w:rFonts w:ascii="Segoe UI" w:hAnsi="Segoe UI" w:cs="Segoe UI"/>
          <w:sz w:val="22"/>
          <w:szCs w:val="22"/>
        </w:rPr>
      </w:pPr>
      <w:r>
        <w:rPr>
          <w:rFonts w:ascii="Segoe UI" w:hAnsi="Segoe UI" w:cs="Segoe UI"/>
          <w:sz w:val="22"/>
          <w:szCs w:val="22"/>
        </w:rPr>
        <w:t xml:space="preserve">The Audit sub-group is a sub section of the Quality and Effectiveness group. There was </w:t>
      </w:r>
      <w:r w:rsidR="00022C5B">
        <w:rPr>
          <w:rFonts w:ascii="Segoe UI" w:hAnsi="Segoe UI" w:cs="Segoe UI"/>
          <w:sz w:val="22"/>
          <w:szCs w:val="22"/>
        </w:rPr>
        <w:t>an</w:t>
      </w:r>
      <w:r>
        <w:rPr>
          <w:rFonts w:ascii="Segoe UI" w:hAnsi="Segoe UI" w:cs="Segoe UI"/>
          <w:sz w:val="22"/>
          <w:szCs w:val="22"/>
        </w:rPr>
        <w:t xml:space="preserve"> </w:t>
      </w:r>
      <w:r w:rsidR="00022C5B">
        <w:rPr>
          <w:rFonts w:ascii="Segoe UI" w:hAnsi="Segoe UI" w:cs="Segoe UI"/>
          <w:sz w:val="22"/>
          <w:szCs w:val="22"/>
        </w:rPr>
        <w:t>auditor’s</w:t>
      </w:r>
      <w:r>
        <w:rPr>
          <w:rFonts w:ascii="Segoe UI" w:hAnsi="Segoe UI" w:cs="Segoe UI"/>
          <w:sz w:val="22"/>
          <w:szCs w:val="22"/>
        </w:rPr>
        <w:t xml:space="preserve"> reflective development session held on the 23</w:t>
      </w:r>
      <w:r w:rsidRPr="00011348">
        <w:rPr>
          <w:rFonts w:ascii="Segoe UI" w:hAnsi="Segoe UI" w:cs="Segoe UI"/>
          <w:sz w:val="22"/>
          <w:szCs w:val="22"/>
          <w:vertAlign w:val="superscript"/>
        </w:rPr>
        <w:t>rd</w:t>
      </w:r>
      <w:r>
        <w:rPr>
          <w:rFonts w:ascii="Segoe UI" w:hAnsi="Segoe UI" w:cs="Segoe UI"/>
          <w:sz w:val="22"/>
          <w:szCs w:val="22"/>
        </w:rPr>
        <w:t xml:space="preserve"> of June 2022 to strengthen the group’s effectiveness. </w:t>
      </w:r>
      <w:r w:rsidR="00022C5B">
        <w:rPr>
          <w:rFonts w:ascii="Segoe UI" w:hAnsi="Segoe UI" w:cs="Segoe UI"/>
          <w:sz w:val="22"/>
          <w:szCs w:val="22"/>
        </w:rPr>
        <w:t>The aim was p</w:t>
      </w:r>
      <w:r>
        <w:rPr>
          <w:rFonts w:ascii="Segoe UI" w:hAnsi="Segoe UI" w:cs="Segoe UI"/>
          <w:sz w:val="22"/>
          <w:szCs w:val="22"/>
        </w:rPr>
        <w:t>rimarily t</w:t>
      </w:r>
      <w:r w:rsidRPr="00011348">
        <w:rPr>
          <w:rFonts w:ascii="Segoe UI" w:eastAsiaTheme="minorEastAsia" w:hAnsi="Segoe UI" w:cs="Segoe UI"/>
          <w:kern w:val="24"/>
          <w:sz w:val="22"/>
          <w:szCs w:val="22"/>
        </w:rPr>
        <w:t>o provide a robust and consistent approach to assessing the quality of multiagency or single agency practice of case records and particularly in relation to safeguarding practice</w:t>
      </w:r>
      <w:r w:rsidR="00022C5B">
        <w:rPr>
          <w:rFonts w:ascii="Segoe UI" w:eastAsiaTheme="minorEastAsia" w:hAnsi="Segoe UI" w:cs="Segoe UI"/>
          <w:kern w:val="24"/>
          <w:sz w:val="22"/>
          <w:szCs w:val="22"/>
        </w:rPr>
        <w:t>. This was a good attendance and engagement from group members.</w:t>
      </w:r>
    </w:p>
    <w:p w14:paraId="21C8619B" w14:textId="77777777" w:rsidR="003A6949" w:rsidRDefault="00B55775" w:rsidP="00C13D34">
      <w:pPr>
        <w:autoSpaceDE w:val="0"/>
        <w:autoSpaceDN w:val="0"/>
        <w:adjustRightInd w:val="0"/>
        <w:spacing w:after="0" w:line="240" w:lineRule="auto"/>
        <w:jc w:val="both"/>
        <w:rPr>
          <w:rFonts w:ascii="Segoe UI" w:hAnsi="Segoe UI" w:cs="Segoe UI"/>
        </w:rPr>
      </w:pPr>
      <w:r>
        <w:rPr>
          <w:rFonts w:ascii="Segoe UI" w:hAnsi="Segoe UI" w:cs="Segoe UI"/>
        </w:rPr>
        <w:t>However, no multi-agency audit was undertaken following on from this.</w:t>
      </w:r>
      <w:r w:rsidR="00172D63">
        <w:rPr>
          <w:rFonts w:ascii="Segoe UI" w:hAnsi="Segoe UI" w:cs="Segoe UI"/>
        </w:rPr>
        <w:t xml:space="preserve"> As th</w:t>
      </w:r>
      <w:r w:rsidR="006E5CB6">
        <w:rPr>
          <w:rFonts w:ascii="Segoe UI" w:hAnsi="Segoe UI" w:cs="Segoe UI"/>
        </w:rPr>
        <w:t xml:space="preserve">e </w:t>
      </w:r>
      <w:proofErr w:type="gramStart"/>
      <w:r w:rsidR="00172D63">
        <w:rPr>
          <w:rFonts w:ascii="Segoe UI" w:hAnsi="Segoe UI" w:cs="Segoe UI"/>
        </w:rPr>
        <w:t>audit</w:t>
      </w:r>
      <w:proofErr w:type="gramEnd"/>
      <w:r w:rsidR="00172D63">
        <w:rPr>
          <w:rFonts w:ascii="Segoe UI" w:hAnsi="Segoe UI" w:cs="Segoe UI"/>
        </w:rPr>
        <w:t xml:space="preserve"> </w:t>
      </w:r>
      <w:r w:rsidR="006E5CB6">
        <w:rPr>
          <w:rFonts w:ascii="Segoe UI" w:hAnsi="Segoe UI" w:cs="Segoe UI"/>
        </w:rPr>
        <w:t xml:space="preserve">subgroup was dormant for the majority of 2022 until it merged with the Quality and Effectiveness group in September 2022. </w:t>
      </w:r>
      <w:r w:rsidR="002B5AD0" w:rsidRPr="006E5CB6">
        <w:rPr>
          <w:rFonts w:ascii="Segoe UI" w:hAnsi="Segoe UI" w:cs="Segoe UI"/>
        </w:rPr>
        <w:t xml:space="preserve">Consistent agency commitment and engagement with the </w:t>
      </w:r>
      <w:r w:rsidR="00011348" w:rsidRPr="006E5CB6">
        <w:rPr>
          <w:rFonts w:ascii="Segoe UI" w:hAnsi="Segoe UI" w:cs="Segoe UI"/>
        </w:rPr>
        <w:t>work</w:t>
      </w:r>
      <w:r w:rsidR="00011348">
        <w:rPr>
          <w:rFonts w:ascii="Segoe UI" w:hAnsi="Segoe UI" w:cs="Segoe UI"/>
        </w:rPr>
        <w:t xml:space="preserve"> plan</w:t>
      </w:r>
      <w:r w:rsidR="002B5AD0" w:rsidRPr="006E5CB6">
        <w:rPr>
          <w:rFonts w:ascii="Segoe UI" w:hAnsi="Segoe UI" w:cs="Segoe UI"/>
        </w:rPr>
        <w:t xml:space="preserve"> from the group has been a challenge</w:t>
      </w:r>
      <w:r w:rsidR="002B5AD0">
        <w:rPr>
          <w:rFonts w:ascii="Segoe UI" w:hAnsi="Segoe UI" w:cs="Segoe UI"/>
        </w:rPr>
        <w:t xml:space="preserve">.  </w:t>
      </w:r>
      <w:proofErr w:type="gramStart"/>
      <w:r w:rsidR="006E5CB6">
        <w:rPr>
          <w:rFonts w:ascii="Segoe UI" w:hAnsi="Segoe UI" w:cs="Segoe UI"/>
        </w:rPr>
        <w:t>This inertia was plagued primarily by c</w:t>
      </w:r>
      <w:r w:rsidR="006E5CB6" w:rsidRPr="006E5CB6">
        <w:rPr>
          <w:rFonts w:ascii="Segoe UI" w:hAnsi="Segoe UI" w:cs="Segoe UI"/>
        </w:rPr>
        <w:t xml:space="preserve">apacity </w:t>
      </w:r>
      <w:r w:rsidR="006E5CB6">
        <w:rPr>
          <w:rFonts w:ascii="Segoe UI" w:hAnsi="Segoe UI" w:cs="Segoe UI"/>
        </w:rPr>
        <w:t xml:space="preserve">issues </w:t>
      </w:r>
      <w:r w:rsidR="006E5CB6" w:rsidRPr="006E5CB6">
        <w:rPr>
          <w:rFonts w:ascii="Segoe UI" w:hAnsi="Segoe UI" w:cs="Segoe UI"/>
        </w:rPr>
        <w:t xml:space="preserve">within all agencies to </w:t>
      </w:r>
      <w:r w:rsidR="006E5CB6">
        <w:rPr>
          <w:rFonts w:ascii="Segoe UI" w:hAnsi="Segoe UI" w:cs="Segoe UI"/>
        </w:rPr>
        <w:t xml:space="preserve">attend meetings consistently </w:t>
      </w:r>
      <w:r w:rsidR="00011348">
        <w:rPr>
          <w:rFonts w:ascii="Segoe UI" w:hAnsi="Segoe UI" w:cs="Segoe UI"/>
        </w:rPr>
        <w:t>w</w:t>
      </w:r>
      <w:r w:rsidR="006E5CB6" w:rsidRPr="006E5CB6">
        <w:rPr>
          <w:rFonts w:ascii="Segoe UI" w:hAnsi="Segoe UI" w:cs="Segoe UI"/>
        </w:rPr>
        <w:t>hilst meeting the demands of own</w:t>
      </w:r>
      <w:r w:rsidR="006E5CB6">
        <w:rPr>
          <w:rFonts w:ascii="Segoe UI" w:hAnsi="Segoe UI" w:cs="Segoe UI"/>
        </w:rPr>
        <w:t xml:space="preserve"> organisations</w:t>
      </w:r>
      <w:proofErr w:type="gramEnd"/>
      <w:r w:rsidR="00BD264B">
        <w:rPr>
          <w:rFonts w:ascii="Segoe UI" w:hAnsi="Segoe UI" w:cs="Segoe UI"/>
        </w:rPr>
        <w:t>.</w:t>
      </w:r>
      <w:r w:rsidR="00BD264B" w:rsidRPr="00BD264B">
        <w:rPr>
          <w:rFonts w:ascii="CIDFont+F1" w:hAnsi="CIDFont+F1" w:cs="CIDFont+F1"/>
        </w:rPr>
        <w:t xml:space="preserve"> </w:t>
      </w:r>
      <w:r w:rsidR="00BD264B" w:rsidRPr="00BD264B">
        <w:rPr>
          <w:rFonts w:ascii="Segoe UI" w:hAnsi="Segoe UI" w:cs="Segoe UI"/>
        </w:rPr>
        <w:t>Members when they do</w:t>
      </w:r>
      <w:r w:rsidR="00BD264B">
        <w:rPr>
          <w:rFonts w:ascii="Segoe UI" w:hAnsi="Segoe UI" w:cs="Segoe UI"/>
        </w:rPr>
        <w:t xml:space="preserve"> </w:t>
      </w:r>
      <w:r w:rsidR="00BD264B" w:rsidRPr="00BD264B">
        <w:rPr>
          <w:rFonts w:ascii="Segoe UI" w:hAnsi="Segoe UI" w:cs="Segoe UI"/>
        </w:rPr>
        <w:t>attend engage well with the subgroup priorities</w:t>
      </w:r>
      <w:r w:rsidR="00BD264B">
        <w:rPr>
          <w:rFonts w:ascii="Segoe UI" w:hAnsi="Segoe UI" w:cs="Segoe UI"/>
        </w:rPr>
        <w:t>.</w:t>
      </w:r>
      <w:r w:rsidR="00011348">
        <w:rPr>
          <w:rFonts w:ascii="Segoe UI" w:hAnsi="Segoe UI" w:cs="Segoe UI"/>
        </w:rPr>
        <w:t xml:space="preserve">  </w:t>
      </w:r>
    </w:p>
    <w:p w14:paraId="1F553188" w14:textId="77777777" w:rsidR="00062EFA" w:rsidRDefault="00062EFA" w:rsidP="00C13D34">
      <w:pPr>
        <w:autoSpaceDE w:val="0"/>
        <w:autoSpaceDN w:val="0"/>
        <w:adjustRightInd w:val="0"/>
        <w:spacing w:after="0" w:line="240" w:lineRule="auto"/>
        <w:jc w:val="both"/>
        <w:rPr>
          <w:rFonts w:ascii="Segoe UI" w:hAnsi="Segoe UI" w:cs="Segoe UI"/>
          <w:b/>
          <w:bCs/>
          <w:sz w:val="24"/>
          <w:szCs w:val="24"/>
          <w:u w:val="single"/>
        </w:rPr>
      </w:pPr>
    </w:p>
    <w:p w14:paraId="2259E70E" w14:textId="77777777" w:rsidR="002B6C4A" w:rsidRDefault="00A176D0" w:rsidP="001414AE">
      <w:pPr>
        <w:pStyle w:val="Heading2"/>
        <w:spacing w:after="0"/>
      </w:pPr>
      <w:bookmarkStart w:id="170" w:name="_Toc152322694"/>
      <w:r w:rsidRPr="001D6F22">
        <w:t>Mash Strategic Group</w:t>
      </w:r>
      <w:bookmarkEnd w:id="170"/>
    </w:p>
    <w:p w14:paraId="6E01C3D9" w14:textId="77777777" w:rsidR="003C066D" w:rsidRDefault="001414AE" w:rsidP="00C13D34">
      <w:pPr>
        <w:pStyle w:val="paragraph"/>
        <w:spacing w:before="0" w:beforeAutospacing="0" w:after="0" w:afterAutospacing="0" w:line="276" w:lineRule="auto"/>
        <w:jc w:val="both"/>
        <w:textAlignment w:val="baseline"/>
        <w:rPr>
          <w:rStyle w:val="eop"/>
          <w:rFonts w:ascii="Segoe UI" w:hAnsi="Segoe UI" w:cs="Segoe UI"/>
          <w:i/>
          <w:sz w:val="22"/>
          <w:szCs w:val="22"/>
        </w:rPr>
      </w:pPr>
      <w:r w:rsidRPr="001414AE">
        <w:rPr>
          <w:rStyle w:val="normaltextrun"/>
          <w:rFonts w:ascii="Segoe UI" w:hAnsi="Segoe UI" w:cs="Segoe UI"/>
          <w:bCs/>
          <w:i/>
          <w:sz w:val="22"/>
          <w:szCs w:val="22"/>
        </w:rPr>
        <w:t>Rachael Gill</w:t>
      </w:r>
      <w:r w:rsidR="003C066D" w:rsidRPr="001414AE">
        <w:rPr>
          <w:rStyle w:val="normaltextrun"/>
          <w:rFonts w:ascii="Segoe UI" w:hAnsi="Segoe UI" w:cs="Segoe UI"/>
          <w:bCs/>
          <w:i/>
          <w:sz w:val="22"/>
          <w:szCs w:val="22"/>
        </w:rPr>
        <w:t>o</w:t>
      </w:r>
      <w:r>
        <w:rPr>
          <w:rStyle w:val="normaltextrun"/>
          <w:rFonts w:ascii="Segoe UI" w:hAnsi="Segoe UI" w:cs="Segoe UI"/>
          <w:bCs/>
          <w:i/>
          <w:sz w:val="22"/>
          <w:szCs w:val="22"/>
        </w:rPr>
        <w:t>t</w:t>
      </w:r>
      <w:r w:rsidR="003C066D" w:rsidRPr="001414AE">
        <w:rPr>
          <w:rStyle w:val="normaltextrun"/>
          <w:rFonts w:ascii="Segoe UI" w:hAnsi="Segoe UI" w:cs="Segoe UI"/>
          <w:bCs/>
          <w:i/>
          <w:sz w:val="22"/>
          <w:szCs w:val="22"/>
        </w:rPr>
        <w:t>t - Chair</w:t>
      </w:r>
      <w:r w:rsidR="003C066D" w:rsidRPr="001414AE">
        <w:rPr>
          <w:rStyle w:val="eop"/>
          <w:rFonts w:ascii="Segoe UI" w:hAnsi="Segoe UI" w:cs="Segoe UI"/>
          <w:i/>
          <w:sz w:val="22"/>
          <w:szCs w:val="22"/>
        </w:rPr>
        <w:t> </w:t>
      </w:r>
    </w:p>
    <w:p w14:paraId="54C34BC6" w14:textId="77777777" w:rsidR="00C13D34" w:rsidRDefault="00C13D34" w:rsidP="00C13D34">
      <w:pPr>
        <w:pStyle w:val="Heading3"/>
        <w:jc w:val="both"/>
      </w:pPr>
      <w:bookmarkStart w:id="171" w:name="_Toc145514294"/>
      <w:bookmarkStart w:id="172" w:name="_Toc145596461"/>
      <w:bookmarkStart w:id="173" w:name="_Toc147398882"/>
    </w:p>
    <w:p w14:paraId="633ED327" w14:textId="77777777" w:rsidR="002B6C4A" w:rsidRPr="001414AE" w:rsidRDefault="002B6C4A" w:rsidP="00C13D34">
      <w:pPr>
        <w:pStyle w:val="Heading3"/>
        <w:jc w:val="both"/>
      </w:pPr>
      <w:bookmarkStart w:id="174" w:name="_Toc151124160"/>
      <w:bookmarkStart w:id="175" w:name="_Toc152322695"/>
      <w:r w:rsidRPr="002B6C4A">
        <w:t>The key priorities for this group were</w:t>
      </w:r>
      <w:bookmarkEnd w:id="171"/>
      <w:bookmarkEnd w:id="172"/>
      <w:bookmarkEnd w:id="173"/>
      <w:bookmarkEnd w:id="174"/>
      <w:bookmarkEnd w:id="175"/>
      <w:r w:rsidRPr="002B6C4A">
        <w:t xml:space="preserve">  </w:t>
      </w:r>
    </w:p>
    <w:p w14:paraId="7C377268" w14:textId="77777777" w:rsidR="002B6C4A" w:rsidRPr="002B6C4A" w:rsidRDefault="002B6C4A" w:rsidP="00C13D34">
      <w:pPr>
        <w:pStyle w:val="ListParagraph"/>
        <w:numPr>
          <w:ilvl w:val="0"/>
          <w:numId w:val="3"/>
        </w:numPr>
        <w:ind w:right="250"/>
        <w:jc w:val="both"/>
        <w:textAlignment w:val="baseline"/>
        <w:rPr>
          <w:rFonts w:ascii="Segoe UI" w:hAnsi="Segoe UI" w:cs="Segoe UI"/>
        </w:rPr>
      </w:pPr>
      <w:r w:rsidRPr="002B6C4A">
        <w:rPr>
          <w:rFonts w:ascii="Segoe UI" w:hAnsi="Segoe UI" w:cs="Segoe UI"/>
        </w:rPr>
        <w:t>That the service has a strong, robust front door aligning to partnership ‘Right Help Right Time’ agenda.</w:t>
      </w:r>
    </w:p>
    <w:p w14:paraId="762CE78E" w14:textId="77777777" w:rsidR="002B6C4A" w:rsidRPr="002B6C4A" w:rsidRDefault="002B6C4A" w:rsidP="00C13D34">
      <w:pPr>
        <w:pStyle w:val="ListParagraph"/>
        <w:numPr>
          <w:ilvl w:val="0"/>
          <w:numId w:val="3"/>
        </w:numPr>
        <w:ind w:right="250"/>
        <w:jc w:val="both"/>
        <w:textAlignment w:val="baseline"/>
        <w:rPr>
          <w:rFonts w:ascii="Segoe UI" w:hAnsi="Segoe UI" w:cs="Segoe UI"/>
        </w:rPr>
      </w:pPr>
      <w:r w:rsidRPr="002B6C4A">
        <w:rPr>
          <w:rFonts w:ascii="Segoe UI" w:hAnsi="Segoe UI" w:cs="Segoe UI"/>
        </w:rPr>
        <w:t xml:space="preserve">The development of an integrated effective and efficient MASH is a key priority for the partnership in response to recent evidence of the need to refresh the current provision </w:t>
      </w:r>
    </w:p>
    <w:p w14:paraId="33BC2274" w14:textId="77777777" w:rsidR="002B6C4A" w:rsidRPr="002B6C4A" w:rsidRDefault="002B6C4A" w:rsidP="00C13D34">
      <w:pPr>
        <w:pStyle w:val="ListParagraph"/>
        <w:numPr>
          <w:ilvl w:val="0"/>
          <w:numId w:val="3"/>
        </w:numPr>
        <w:ind w:right="250"/>
        <w:jc w:val="both"/>
        <w:textAlignment w:val="baseline"/>
        <w:rPr>
          <w:rFonts w:ascii="Segoe UI" w:hAnsi="Segoe UI" w:cs="Segoe UI"/>
        </w:rPr>
      </w:pPr>
      <w:r w:rsidRPr="002B6C4A">
        <w:rPr>
          <w:rFonts w:ascii="Segoe UI" w:hAnsi="Segoe UI" w:cs="Segoe UI"/>
        </w:rPr>
        <w:t>To drive the work priorities for the MASH operational group which overseas monitoring of implementation for threshold and use of RHRT</w:t>
      </w:r>
    </w:p>
    <w:p w14:paraId="53829D52" w14:textId="77777777" w:rsidR="002B6C4A" w:rsidRPr="002B6C4A" w:rsidRDefault="002B6C4A" w:rsidP="00C13D34">
      <w:pPr>
        <w:pStyle w:val="ListParagraph"/>
        <w:numPr>
          <w:ilvl w:val="0"/>
          <w:numId w:val="3"/>
        </w:numPr>
        <w:ind w:right="250"/>
        <w:jc w:val="both"/>
        <w:textAlignment w:val="baseline"/>
        <w:rPr>
          <w:rFonts w:ascii="Segoe UI" w:hAnsi="Segoe UI" w:cs="Segoe UI"/>
        </w:rPr>
      </w:pPr>
      <w:r w:rsidRPr="002B6C4A">
        <w:rPr>
          <w:rFonts w:ascii="Segoe UI" w:hAnsi="Segoe UI" w:cs="Segoe UI"/>
        </w:rPr>
        <w:t xml:space="preserve">Drive the agenda for an integrated MASH with new operating procedures, review of RHRT and training delivery across the partnership </w:t>
      </w:r>
    </w:p>
    <w:p w14:paraId="54DA432E" w14:textId="77777777" w:rsidR="002B6C4A" w:rsidRPr="002B6C4A" w:rsidRDefault="002B6C4A" w:rsidP="00C13D34">
      <w:pPr>
        <w:pStyle w:val="ListParagraph"/>
        <w:numPr>
          <w:ilvl w:val="0"/>
          <w:numId w:val="3"/>
        </w:numPr>
        <w:ind w:right="250"/>
        <w:jc w:val="both"/>
        <w:textAlignment w:val="baseline"/>
        <w:rPr>
          <w:rFonts w:ascii="Segoe UI" w:hAnsi="Segoe UI" w:cs="Segoe UI"/>
        </w:rPr>
      </w:pPr>
      <w:r w:rsidRPr="002B6C4A">
        <w:rPr>
          <w:rFonts w:ascii="Segoe UI" w:hAnsi="Segoe UI" w:cs="Segoe UI"/>
        </w:rPr>
        <w:lastRenderedPageBreak/>
        <w:t>Commission the operational group to undertake audits of strategy meetings/ section 47 as part of its quality assurance function</w:t>
      </w:r>
    </w:p>
    <w:p w14:paraId="5450273B" w14:textId="77777777" w:rsidR="002B6C4A" w:rsidRPr="002B6C4A" w:rsidRDefault="002B6C4A" w:rsidP="00C13D34">
      <w:pPr>
        <w:pStyle w:val="ListParagraph"/>
        <w:numPr>
          <w:ilvl w:val="0"/>
          <w:numId w:val="3"/>
        </w:numPr>
        <w:autoSpaceDE w:val="0"/>
        <w:autoSpaceDN w:val="0"/>
        <w:adjustRightInd w:val="0"/>
        <w:spacing w:after="0" w:line="240" w:lineRule="auto"/>
        <w:ind w:right="250"/>
        <w:jc w:val="both"/>
        <w:textAlignment w:val="baseline"/>
        <w:rPr>
          <w:rFonts w:ascii="Segoe UI" w:hAnsi="Segoe UI" w:cs="Segoe UI"/>
          <w:b/>
          <w:bCs/>
          <w:sz w:val="24"/>
          <w:szCs w:val="24"/>
        </w:rPr>
      </w:pPr>
      <w:r w:rsidRPr="002B6C4A">
        <w:rPr>
          <w:rFonts w:ascii="Segoe UI" w:hAnsi="Segoe UI" w:cs="Segoe UI"/>
        </w:rPr>
        <w:t>The group will oversee the re-launch of the new RHRT/MARF</w:t>
      </w:r>
    </w:p>
    <w:p w14:paraId="21FDF560" w14:textId="77777777" w:rsidR="002B6C4A" w:rsidRPr="001414AE" w:rsidRDefault="002B6C4A" w:rsidP="00C13D34">
      <w:pPr>
        <w:pStyle w:val="ListParagraph"/>
        <w:numPr>
          <w:ilvl w:val="0"/>
          <w:numId w:val="3"/>
        </w:numPr>
        <w:autoSpaceDE w:val="0"/>
        <w:autoSpaceDN w:val="0"/>
        <w:adjustRightInd w:val="0"/>
        <w:spacing w:after="0" w:line="240" w:lineRule="auto"/>
        <w:ind w:right="250"/>
        <w:jc w:val="both"/>
        <w:textAlignment w:val="baseline"/>
        <w:rPr>
          <w:rFonts w:ascii="Segoe UI" w:hAnsi="Segoe UI" w:cs="Segoe UI"/>
          <w:b/>
          <w:bCs/>
          <w:sz w:val="24"/>
          <w:szCs w:val="24"/>
        </w:rPr>
      </w:pPr>
      <w:r w:rsidRPr="002B6C4A">
        <w:rPr>
          <w:rFonts w:ascii="Segoe UI" w:hAnsi="Segoe UI" w:cs="Segoe UI"/>
        </w:rPr>
        <w:t>Ensure capacity and appropriate timely response to safeguarding</w:t>
      </w:r>
    </w:p>
    <w:p w14:paraId="26BB2FC7" w14:textId="77777777" w:rsidR="002B6C4A" w:rsidRPr="00A30201" w:rsidRDefault="002B6C4A" w:rsidP="00C13D34">
      <w:pPr>
        <w:autoSpaceDE w:val="0"/>
        <w:autoSpaceDN w:val="0"/>
        <w:adjustRightInd w:val="0"/>
        <w:spacing w:after="0" w:line="240" w:lineRule="auto"/>
        <w:jc w:val="both"/>
        <w:rPr>
          <w:rFonts w:ascii="Segoe UI" w:hAnsi="Segoe UI" w:cs="Segoe UI"/>
          <w:b/>
          <w:bCs/>
          <w:sz w:val="24"/>
          <w:szCs w:val="24"/>
        </w:rPr>
      </w:pPr>
    </w:p>
    <w:p w14:paraId="7624BF34" w14:textId="77777777" w:rsidR="00A30201" w:rsidRPr="001414AE" w:rsidRDefault="00A30201" w:rsidP="00C13D34">
      <w:pPr>
        <w:pStyle w:val="Heading3"/>
        <w:jc w:val="both"/>
        <w:rPr>
          <w:lang w:eastAsia="en-GB"/>
        </w:rPr>
      </w:pPr>
      <w:bookmarkStart w:id="176" w:name="_Toc145514295"/>
      <w:bookmarkStart w:id="177" w:name="_Toc145596462"/>
      <w:bookmarkStart w:id="178" w:name="_Toc147398883"/>
      <w:bookmarkStart w:id="179" w:name="_Toc151124161"/>
      <w:bookmarkStart w:id="180" w:name="_Toc152322696"/>
      <w:r w:rsidRPr="00A30201">
        <w:rPr>
          <w:lang w:eastAsia="en-GB"/>
        </w:rPr>
        <w:t xml:space="preserve">What </w:t>
      </w:r>
      <w:proofErr w:type="gramStart"/>
      <w:r w:rsidRPr="00A30201">
        <w:rPr>
          <w:lang w:eastAsia="en-GB"/>
        </w:rPr>
        <w:t>has been achieved</w:t>
      </w:r>
      <w:proofErr w:type="gramEnd"/>
      <w:r w:rsidRPr="00A30201">
        <w:rPr>
          <w:lang w:eastAsia="en-GB"/>
        </w:rPr>
        <w:t xml:space="preserve"> in the year?</w:t>
      </w:r>
      <w:bookmarkEnd w:id="176"/>
      <w:bookmarkEnd w:id="177"/>
      <w:bookmarkEnd w:id="178"/>
      <w:bookmarkEnd w:id="179"/>
      <w:bookmarkEnd w:id="180"/>
    </w:p>
    <w:p w14:paraId="7AC82CE4" w14:textId="77777777" w:rsidR="00A30201" w:rsidRPr="00A30201" w:rsidRDefault="00A30201" w:rsidP="00C13D34">
      <w:pPr>
        <w:pStyle w:val="ListParagraph"/>
        <w:numPr>
          <w:ilvl w:val="0"/>
          <w:numId w:val="5"/>
        </w:numPr>
        <w:spacing w:before="120" w:after="0"/>
        <w:ind w:left="714" w:right="249" w:hanging="357"/>
        <w:contextualSpacing w:val="0"/>
        <w:jc w:val="both"/>
        <w:textAlignment w:val="baseline"/>
        <w:rPr>
          <w:rFonts w:ascii="Segoe UI" w:hAnsi="Segoe UI" w:cs="Segoe UI"/>
        </w:rPr>
      </w:pPr>
      <w:r w:rsidRPr="00A30201">
        <w:rPr>
          <w:rFonts w:ascii="Segoe UI" w:hAnsi="Segoe UI" w:cs="Segoe UI"/>
        </w:rPr>
        <w:t xml:space="preserve">Co-location and working - The work to move all key departments into Wilson House took place during the Ofsted Inspection in July. There was immediate recruitment for two social workers and an additional team manager. At the same time, the </w:t>
      </w:r>
      <w:proofErr w:type="gramStart"/>
      <w:r w:rsidRPr="00A30201">
        <w:rPr>
          <w:rFonts w:ascii="Segoe UI" w:hAnsi="Segoe UI" w:cs="Segoe UI"/>
        </w:rPr>
        <w:t>assessment team duty social worker</w:t>
      </w:r>
      <w:proofErr w:type="gramEnd"/>
      <w:r w:rsidRPr="00A30201">
        <w:rPr>
          <w:rFonts w:ascii="Segoe UI" w:hAnsi="Segoe UI" w:cs="Segoe UI"/>
        </w:rPr>
        <w:t xml:space="preserve">, their manager and exploitation team also co-located. The additional staff and the number of partners within Wilson House working face to face, proved problematic, the strategy room was not sufficient to meet need noise and heat levels were significant, and there was no available breakout space. It </w:t>
      </w:r>
      <w:proofErr w:type="gramStart"/>
      <w:r w:rsidRPr="00A30201">
        <w:rPr>
          <w:rFonts w:ascii="Segoe UI" w:hAnsi="Segoe UI" w:cs="Segoe UI"/>
        </w:rPr>
        <w:t>was agreed</w:t>
      </w:r>
      <w:proofErr w:type="gramEnd"/>
      <w:r w:rsidRPr="00A30201">
        <w:rPr>
          <w:rFonts w:ascii="Segoe UI" w:hAnsi="Segoe UI" w:cs="Segoe UI"/>
        </w:rPr>
        <w:t xml:space="preserve"> by all partners that MASH would return to Plough Lane with a dedicated space provided by HCC with a large strategy room. Subsequently additional staffing in health and other partners has enabled the MASH team to grow. In September, the police were also able to relocate with increased capacity. This decision although difficult at the time, has already evidenced improving relationships, with a more cohesive and productive atmosphere. </w:t>
      </w:r>
    </w:p>
    <w:p w14:paraId="6C6F2288" w14:textId="77777777" w:rsidR="00A30201" w:rsidRPr="00A30201" w:rsidRDefault="00A30201" w:rsidP="00C13D34">
      <w:pPr>
        <w:pStyle w:val="ListParagraph"/>
        <w:numPr>
          <w:ilvl w:val="0"/>
          <w:numId w:val="5"/>
        </w:numPr>
        <w:spacing w:before="120" w:after="0"/>
        <w:ind w:left="714" w:right="249" w:hanging="357"/>
        <w:contextualSpacing w:val="0"/>
        <w:jc w:val="both"/>
        <w:textAlignment w:val="baseline"/>
        <w:rPr>
          <w:rFonts w:ascii="Segoe UI" w:hAnsi="Segoe UI" w:cs="Segoe UI"/>
        </w:rPr>
      </w:pPr>
      <w:r w:rsidRPr="00A30201">
        <w:rPr>
          <w:rFonts w:ascii="Segoe UI" w:hAnsi="Segoe UI" w:cs="Segoe UI"/>
        </w:rPr>
        <w:t xml:space="preserve">A Management Action Note </w:t>
      </w:r>
      <w:proofErr w:type="gramStart"/>
      <w:r w:rsidRPr="00A30201">
        <w:rPr>
          <w:rFonts w:ascii="Segoe UI" w:hAnsi="Segoe UI" w:cs="Segoe UI"/>
        </w:rPr>
        <w:t>was issued</w:t>
      </w:r>
      <w:proofErr w:type="gramEnd"/>
      <w:r w:rsidRPr="00A30201">
        <w:rPr>
          <w:rFonts w:ascii="Segoe UI" w:hAnsi="Segoe UI" w:cs="Segoe UI"/>
        </w:rPr>
        <w:t xml:space="preserve"> advising that all Strategy Meetings should be completed, within 2 days and any that were over 3 days should be notified to senior managers. Police colleagues committed to attendance and capacity. A RAG rating scheme with timescales was introduced for all contacts and </w:t>
      </w:r>
      <w:proofErr w:type="gramStart"/>
      <w:r w:rsidRPr="00A30201">
        <w:rPr>
          <w:rFonts w:ascii="Segoe UI" w:hAnsi="Segoe UI" w:cs="Segoe UI"/>
        </w:rPr>
        <w:t>referrals and then these were latterly linked to the Power BI dashboards to ensure staff</w:t>
      </w:r>
      <w:proofErr w:type="gramEnd"/>
      <w:r w:rsidRPr="00A30201">
        <w:rPr>
          <w:rFonts w:ascii="Segoe UI" w:hAnsi="Segoe UI" w:cs="Segoe UI"/>
        </w:rPr>
        <w:t xml:space="preserve"> and managers had a clear timely response and oversight to risk.</w:t>
      </w:r>
    </w:p>
    <w:p w14:paraId="7E8CB769" w14:textId="77777777" w:rsidR="00A30201" w:rsidRPr="00A30201" w:rsidRDefault="00A30201" w:rsidP="00C13D34">
      <w:pPr>
        <w:pStyle w:val="ListParagraph"/>
        <w:numPr>
          <w:ilvl w:val="0"/>
          <w:numId w:val="5"/>
        </w:numPr>
        <w:spacing w:before="120" w:after="0"/>
        <w:ind w:left="714" w:right="249" w:hanging="357"/>
        <w:contextualSpacing w:val="0"/>
        <w:jc w:val="both"/>
        <w:textAlignment w:val="baseline"/>
        <w:rPr>
          <w:rFonts w:ascii="Segoe UI" w:hAnsi="Segoe UI" w:cs="Segoe UI"/>
        </w:rPr>
      </w:pPr>
      <w:r w:rsidRPr="00A30201">
        <w:rPr>
          <w:rFonts w:ascii="Segoe UI" w:hAnsi="Segoe UI" w:cs="Segoe UI"/>
        </w:rPr>
        <w:t xml:space="preserve">A Quality Assurance Framework for the MASH </w:t>
      </w:r>
      <w:proofErr w:type="gramStart"/>
      <w:r w:rsidRPr="00A30201">
        <w:rPr>
          <w:rFonts w:ascii="Segoe UI" w:hAnsi="Segoe UI" w:cs="Segoe UI"/>
        </w:rPr>
        <w:t>was put</w:t>
      </w:r>
      <w:proofErr w:type="gramEnd"/>
      <w:r w:rsidRPr="00A30201">
        <w:rPr>
          <w:rFonts w:ascii="Segoe UI" w:hAnsi="Segoe UI" w:cs="Segoe UI"/>
        </w:rPr>
        <w:t xml:space="preserve"> in place including regular audits to ensure assurance at all levels. There were initially weekly ‘learning reviews’ of all children where a decision has been changed, those subject to 3 or more referrals and any escalations. To support relationships, restorative conversations took place to understand decisions and to encourage a learning and curious environment across partners. </w:t>
      </w:r>
    </w:p>
    <w:p w14:paraId="776528A8" w14:textId="77777777" w:rsidR="00A30201" w:rsidRPr="00A30201" w:rsidRDefault="00A30201" w:rsidP="00C13D34">
      <w:pPr>
        <w:pStyle w:val="ListParagraph"/>
        <w:numPr>
          <w:ilvl w:val="0"/>
          <w:numId w:val="5"/>
        </w:numPr>
        <w:spacing w:before="120" w:after="0"/>
        <w:ind w:left="714" w:right="249" w:hanging="357"/>
        <w:contextualSpacing w:val="0"/>
        <w:jc w:val="both"/>
        <w:textAlignment w:val="baseline"/>
        <w:rPr>
          <w:rFonts w:ascii="Segoe UI" w:hAnsi="Segoe UI" w:cs="Segoe UI"/>
        </w:rPr>
      </w:pPr>
      <w:r w:rsidRPr="00A30201">
        <w:rPr>
          <w:rFonts w:ascii="Segoe UI" w:hAnsi="Segoe UI" w:cs="Segoe UI"/>
        </w:rPr>
        <w:t>Bi weekly meetings are in place with key operational leads to review all escalations and any issues and learning from these are stared with staff and the Strategic Group</w:t>
      </w:r>
    </w:p>
    <w:p w14:paraId="7ED5BC6C" w14:textId="77777777" w:rsidR="00A30201" w:rsidRPr="00A30201" w:rsidRDefault="00A30201" w:rsidP="00C13D34">
      <w:pPr>
        <w:pStyle w:val="ListParagraph"/>
        <w:numPr>
          <w:ilvl w:val="0"/>
          <w:numId w:val="5"/>
        </w:numPr>
        <w:spacing w:before="120" w:after="0"/>
        <w:ind w:left="714" w:right="249" w:hanging="357"/>
        <w:contextualSpacing w:val="0"/>
        <w:jc w:val="both"/>
        <w:textAlignment w:val="baseline"/>
        <w:rPr>
          <w:rFonts w:ascii="Segoe UI" w:hAnsi="Segoe UI" w:cs="Segoe UI"/>
        </w:rPr>
      </w:pPr>
      <w:r w:rsidRPr="00A30201">
        <w:rPr>
          <w:rFonts w:ascii="Segoe UI" w:hAnsi="Segoe UI" w:cs="Segoe UI"/>
        </w:rPr>
        <w:t xml:space="preserve">Practice Development Leads were assigned to work alongside MASH to support reflection and </w:t>
      </w:r>
      <w:proofErr w:type="gramStart"/>
      <w:r w:rsidRPr="00A30201">
        <w:rPr>
          <w:rFonts w:ascii="Segoe UI" w:hAnsi="Segoe UI" w:cs="Segoe UI"/>
        </w:rPr>
        <w:t>review .</w:t>
      </w:r>
      <w:proofErr w:type="gramEnd"/>
      <w:r w:rsidR="001414AE">
        <w:rPr>
          <w:rFonts w:ascii="Segoe UI" w:hAnsi="Segoe UI" w:cs="Segoe UI"/>
        </w:rPr>
        <w:t xml:space="preserve"> </w:t>
      </w:r>
      <w:r w:rsidRPr="00A30201">
        <w:rPr>
          <w:rFonts w:ascii="Segoe UI" w:hAnsi="Segoe UI" w:cs="Segoe UI"/>
        </w:rPr>
        <w:t>This included dip sampling the following areas of practice to measure decision-making, quality of pr</w:t>
      </w:r>
      <w:r w:rsidR="001414AE">
        <w:rPr>
          <w:rFonts w:ascii="Segoe UI" w:hAnsi="Segoe UI" w:cs="Segoe UI"/>
        </w:rPr>
        <w:t>actice and impact for the child:</w:t>
      </w:r>
    </w:p>
    <w:p w14:paraId="68AA8420" w14:textId="77777777" w:rsidR="00A30201" w:rsidRPr="00A30201" w:rsidRDefault="00A30201" w:rsidP="00C13D34">
      <w:pPr>
        <w:numPr>
          <w:ilvl w:val="0"/>
          <w:numId w:val="6"/>
        </w:numPr>
        <w:ind w:right="250"/>
        <w:contextualSpacing/>
        <w:jc w:val="both"/>
        <w:textAlignment w:val="baseline"/>
        <w:rPr>
          <w:rFonts w:ascii="Segoe UI" w:hAnsi="Segoe UI" w:cs="Segoe UI"/>
        </w:rPr>
      </w:pPr>
      <w:r w:rsidRPr="00A30201">
        <w:rPr>
          <w:rFonts w:ascii="Segoe UI" w:hAnsi="Segoe UI" w:cs="Segoe UI"/>
        </w:rPr>
        <w:t>Contacts</w:t>
      </w:r>
    </w:p>
    <w:p w14:paraId="709BBA6E" w14:textId="77777777" w:rsidR="00A30201" w:rsidRPr="00A30201" w:rsidRDefault="00A30201" w:rsidP="00C13D34">
      <w:pPr>
        <w:numPr>
          <w:ilvl w:val="0"/>
          <w:numId w:val="6"/>
        </w:numPr>
        <w:ind w:right="250"/>
        <w:contextualSpacing/>
        <w:jc w:val="both"/>
        <w:textAlignment w:val="baseline"/>
        <w:rPr>
          <w:rFonts w:ascii="Segoe UI" w:hAnsi="Segoe UI" w:cs="Segoe UI"/>
        </w:rPr>
      </w:pPr>
      <w:r w:rsidRPr="00A30201">
        <w:rPr>
          <w:rFonts w:ascii="Segoe UI" w:hAnsi="Segoe UI" w:cs="Segoe UI"/>
        </w:rPr>
        <w:t>Strategy discussions</w:t>
      </w:r>
    </w:p>
    <w:p w14:paraId="214C0300" w14:textId="77777777" w:rsidR="00A30201" w:rsidRPr="00A30201" w:rsidRDefault="00A30201" w:rsidP="00C13D34">
      <w:pPr>
        <w:numPr>
          <w:ilvl w:val="0"/>
          <w:numId w:val="6"/>
        </w:numPr>
        <w:ind w:right="250"/>
        <w:contextualSpacing/>
        <w:jc w:val="both"/>
        <w:textAlignment w:val="baseline"/>
        <w:rPr>
          <w:rFonts w:ascii="Segoe UI" w:hAnsi="Segoe UI" w:cs="Segoe UI"/>
        </w:rPr>
      </w:pPr>
      <w:r w:rsidRPr="00A30201">
        <w:rPr>
          <w:rFonts w:ascii="Segoe UI" w:hAnsi="Segoe UI" w:cs="Segoe UI"/>
        </w:rPr>
        <w:t>S47 enquiries</w:t>
      </w:r>
    </w:p>
    <w:p w14:paraId="7C1BE659" w14:textId="77777777" w:rsidR="00A30201" w:rsidRPr="00A30201" w:rsidRDefault="00A30201" w:rsidP="00C13D34">
      <w:pPr>
        <w:numPr>
          <w:ilvl w:val="0"/>
          <w:numId w:val="6"/>
        </w:numPr>
        <w:ind w:right="250"/>
        <w:contextualSpacing/>
        <w:jc w:val="both"/>
        <w:textAlignment w:val="baseline"/>
        <w:rPr>
          <w:rFonts w:ascii="Segoe UI" w:hAnsi="Segoe UI" w:cs="Segoe UI"/>
        </w:rPr>
      </w:pPr>
      <w:r w:rsidRPr="00A30201">
        <w:rPr>
          <w:rFonts w:ascii="Segoe UI" w:hAnsi="Segoe UI" w:cs="Segoe UI"/>
        </w:rPr>
        <w:t>Voice of the Child within assessments</w:t>
      </w:r>
    </w:p>
    <w:p w14:paraId="5560CBE2" w14:textId="77777777" w:rsidR="00A30201" w:rsidRPr="00A30201" w:rsidRDefault="00A30201" w:rsidP="00C13D34">
      <w:pPr>
        <w:numPr>
          <w:ilvl w:val="0"/>
          <w:numId w:val="6"/>
        </w:numPr>
        <w:ind w:right="250"/>
        <w:contextualSpacing/>
        <w:jc w:val="both"/>
        <w:textAlignment w:val="baseline"/>
        <w:rPr>
          <w:rFonts w:ascii="Segoe UI" w:hAnsi="Segoe UI" w:cs="Segoe UI"/>
        </w:rPr>
      </w:pPr>
      <w:r w:rsidRPr="00A30201">
        <w:rPr>
          <w:rFonts w:ascii="Segoe UI" w:hAnsi="Segoe UI" w:cs="Segoe UI"/>
        </w:rPr>
        <w:t xml:space="preserve">Supervision </w:t>
      </w:r>
    </w:p>
    <w:p w14:paraId="7D7A7823" w14:textId="77777777" w:rsidR="00A30201" w:rsidRPr="001414AE" w:rsidRDefault="00A30201" w:rsidP="00C13D34">
      <w:pPr>
        <w:ind w:left="714" w:right="250"/>
        <w:jc w:val="both"/>
        <w:textAlignment w:val="baseline"/>
        <w:rPr>
          <w:rFonts w:ascii="Segoe UI" w:hAnsi="Segoe UI" w:cs="Segoe UI"/>
        </w:rPr>
      </w:pPr>
      <w:r w:rsidRPr="001414AE">
        <w:rPr>
          <w:rFonts w:ascii="Segoe UI" w:hAnsi="Segoe UI" w:cs="Segoe UI"/>
        </w:rPr>
        <w:lastRenderedPageBreak/>
        <w:t xml:space="preserve">They were able to see evidence of improvement and the findings are included within the ongoing improvement plan. There was learning across all partners. </w:t>
      </w:r>
    </w:p>
    <w:p w14:paraId="5E5FCB27" w14:textId="77777777" w:rsidR="001414AE" w:rsidRDefault="00A30201" w:rsidP="00C13D34">
      <w:pPr>
        <w:pStyle w:val="ListParagraph"/>
        <w:numPr>
          <w:ilvl w:val="0"/>
          <w:numId w:val="27"/>
        </w:numPr>
        <w:spacing w:before="120"/>
        <w:ind w:left="709" w:right="250"/>
        <w:contextualSpacing w:val="0"/>
        <w:jc w:val="both"/>
        <w:textAlignment w:val="baseline"/>
        <w:rPr>
          <w:rFonts w:ascii="Segoe UI" w:hAnsi="Segoe UI" w:cs="Segoe UI"/>
        </w:rPr>
      </w:pPr>
      <w:r w:rsidRPr="001414AE">
        <w:rPr>
          <w:rFonts w:ascii="Segoe UI" w:hAnsi="Segoe UI" w:cs="Segoe UI"/>
        </w:rPr>
        <w:t>Dip sampling and review has been a key part of the development with Dip sampling throughout Quarter 3 and a full diagnostic in Feb 23, it identifie</w:t>
      </w:r>
      <w:r w:rsidR="001414AE">
        <w:rPr>
          <w:rFonts w:ascii="Segoe UI" w:hAnsi="Segoe UI" w:cs="Segoe UI"/>
        </w:rPr>
        <w:t>d that:</w:t>
      </w:r>
      <w:r w:rsidRPr="001414AE">
        <w:rPr>
          <w:rFonts w:ascii="Segoe UI" w:hAnsi="Segoe UI" w:cs="Segoe UI"/>
        </w:rPr>
        <w:t xml:space="preserve"> </w:t>
      </w:r>
    </w:p>
    <w:p w14:paraId="1C017B80" w14:textId="77777777" w:rsidR="001414AE" w:rsidRDefault="00A30201" w:rsidP="00C13D34">
      <w:pPr>
        <w:pStyle w:val="ListParagraph"/>
        <w:spacing w:before="120"/>
        <w:ind w:left="709" w:right="250"/>
        <w:contextualSpacing w:val="0"/>
        <w:jc w:val="both"/>
        <w:textAlignment w:val="baseline"/>
        <w:rPr>
          <w:rFonts w:ascii="Segoe UI" w:hAnsi="Segoe UI" w:cs="Segoe UI"/>
          <w:i/>
        </w:rPr>
      </w:pPr>
      <w:r w:rsidRPr="001414AE">
        <w:rPr>
          <w:rFonts w:ascii="Segoe UI" w:hAnsi="Segoe UI" w:cs="Segoe UI"/>
        </w:rPr>
        <w:t>“</w:t>
      </w:r>
      <w:r w:rsidRPr="001414AE">
        <w:rPr>
          <w:rFonts w:ascii="Segoe UI" w:hAnsi="Segoe UI" w:cs="Segoe UI"/>
          <w:i/>
        </w:rPr>
        <w:t xml:space="preserve">There is evidence of good working relationships between MASH and the Child Help &amp; Advice Team (Early Help). If there is disagreement in terms of threshold decisions, there will be direct conversations and escalation to Service Managers if required. Consent </w:t>
      </w:r>
      <w:proofErr w:type="gramStart"/>
      <w:r w:rsidRPr="001414AE">
        <w:rPr>
          <w:rFonts w:ascii="Segoe UI" w:hAnsi="Segoe UI" w:cs="Segoe UI"/>
          <w:i/>
        </w:rPr>
        <w:t>is clearly evidenced</w:t>
      </w:r>
      <w:proofErr w:type="gramEnd"/>
      <w:r w:rsidRPr="001414AE">
        <w:rPr>
          <w:rFonts w:ascii="Segoe UI" w:hAnsi="Segoe UI" w:cs="Segoe UI"/>
          <w:i/>
        </w:rPr>
        <w:t xml:space="preserve"> in records, and if this not been gained by other professionals, this will be followed up first. Outcome letters </w:t>
      </w:r>
      <w:proofErr w:type="gramStart"/>
      <w:r w:rsidRPr="001414AE">
        <w:rPr>
          <w:rFonts w:ascii="Segoe UI" w:hAnsi="Segoe UI" w:cs="Segoe UI"/>
          <w:i/>
        </w:rPr>
        <w:t>are sent</w:t>
      </w:r>
      <w:proofErr w:type="gramEnd"/>
      <w:r w:rsidRPr="001414AE">
        <w:rPr>
          <w:rFonts w:ascii="Segoe UI" w:hAnsi="Segoe UI" w:cs="Segoe UI"/>
          <w:i/>
        </w:rPr>
        <w:t xml:space="preserve"> to referrers and parents/carers. Thresholds </w:t>
      </w:r>
      <w:proofErr w:type="gramStart"/>
      <w:r w:rsidRPr="001414AE">
        <w:rPr>
          <w:rFonts w:ascii="Segoe UI" w:hAnsi="Segoe UI" w:cs="Segoe UI"/>
          <w:i/>
        </w:rPr>
        <w:t>are appropriately applied</w:t>
      </w:r>
      <w:proofErr w:type="gramEnd"/>
      <w:r w:rsidRPr="001414AE">
        <w:rPr>
          <w:rFonts w:ascii="Segoe UI" w:hAnsi="Segoe UI" w:cs="Segoe UI"/>
          <w:i/>
        </w:rPr>
        <w:t xml:space="preserve"> with rationale clearly evidenced against the threshold document ‘Right Help Right Time levels of need’</w:t>
      </w:r>
    </w:p>
    <w:p w14:paraId="7FEB994A" w14:textId="77777777" w:rsidR="001414AE" w:rsidRPr="001414AE" w:rsidRDefault="00A30201" w:rsidP="00C13D34">
      <w:pPr>
        <w:pStyle w:val="ListParagraph"/>
        <w:spacing w:before="120"/>
        <w:ind w:left="709" w:right="250"/>
        <w:contextualSpacing w:val="0"/>
        <w:jc w:val="both"/>
        <w:textAlignment w:val="baseline"/>
        <w:rPr>
          <w:rFonts w:ascii="Segoe UI" w:hAnsi="Segoe UI" w:cs="Segoe UI"/>
        </w:rPr>
      </w:pPr>
      <w:r w:rsidRPr="001414AE">
        <w:rPr>
          <w:rFonts w:ascii="Segoe UI" w:hAnsi="Segoe UI" w:cs="Segoe UI"/>
          <w:i/>
        </w:rPr>
        <w:t xml:space="preserve">Record keeping (EH Contact Form) is comprehensive and of a high standard with clear evidence of the issues. Information from MASH is well considered, and there is evidence of agencies </w:t>
      </w:r>
      <w:proofErr w:type="gramStart"/>
      <w:r w:rsidRPr="001414AE">
        <w:rPr>
          <w:rFonts w:ascii="Segoe UI" w:hAnsi="Segoe UI" w:cs="Segoe UI"/>
          <w:i/>
        </w:rPr>
        <w:t>being contacted (where relevant), with parents/cares spoken with</w:t>
      </w:r>
      <w:proofErr w:type="gramEnd"/>
      <w:r w:rsidRPr="001414AE">
        <w:rPr>
          <w:rFonts w:ascii="Segoe UI" w:hAnsi="Segoe UI" w:cs="Segoe UI"/>
          <w:i/>
        </w:rPr>
        <w:t>. There is clear and detailed management direction to the screeners, with a good summary of the issues, analysis, and recommendations, evidenced against the threshold document</w:t>
      </w:r>
      <w:r w:rsidR="001414AE" w:rsidRPr="001414AE">
        <w:rPr>
          <w:rFonts w:ascii="Segoe UI" w:hAnsi="Segoe UI" w:cs="Segoe UI"/>
          <w:i/>
        </w:rPr>
        <w:t>”</w:t>
      </w:r>
    </w:p>
    <w:p w14:paraId="0C64AA24" w14:textId="77777777" w:rsidR="00A30201" w:rsidRPr="001414AE" w:rsidRDefault="00A30201" w:rsidP="00C13D34">
      <w:pPr>
        <w:pStyle w:val="ListParagraph"/>
        <w:numPr>
          <w:ilvl w:val="0"/>
          <w:numId w:val="27"/>
        </w:numPr>
        <w:spacing w:before="120"/>
        <w:ind w:left="709" w:right="250"/>
        <w:contextualSpacing w:val="0"/>
        <w:jc w:val="both"/>
        <w:textAlignment w:val="baseline"/>
        <w:rPr>
          <w:rFonts w:ascii="Segoe UI" w:hAnsi="Segoe UI" w:cs="Segoe UI"/>
        </w:rPr>
      </w:pPr>
      <w:r w:rsidRPr="001414AE">
        <w:rPr>
          <w:rFonts w:ascii="Segoe UI" w:hAnsi="Segoe UI" w:cs="Segoe UI"/>
        </w:rPr>
        <w:t xml:space="preserve">The Children’s Help &amp; Advice line </w:t>
      </w:r>
      <w:r w:rsidR="0010773E">
        <w:rPr>
          <w:rFonts w:ascii="Segoe UI" w:hAnsi="Segoe UI" w:cs="Segoe UI"/>
        </w:rPr>
        <w:t xml:space="preserve">(CHAT) </w:t>
      </w:r>
      <w:r w:rsidRPr="001414AE">
        <w:rPr>
          <w:rFonts w:ascii="Segoe UI" w:hAnsi="Segoe UI" w:cs="Segoe UI"/>
        </w:rPr>
        <w:t xml:space="preserve">went live in January 2023 and </w:t>
      </w:r>
      <w:proofErr w:type="gramStart"/>
      <w:r w:rsidRPr="001414AE">
        <w:rPr>
          <w:rFonts w:ascii="Segoe UI" w:hAnsi="Segoe UI" w:cs="Segoe UI"/>
        </w:rPr>
        <w:t>has been well received</w:t>
      </w:r>
      <w:proofErr w:type="gramEnd"/>
      <w:r w:rsidRPr="001414AE">
        <w:rPr>
          <w:rFonts w:ascii="Segoe UI" w:hAnsi="Segoe UI" w:cs="Segoe UI"/>
        </w:rPr>
        <w:t xml:space="preserve">. </w:t>
      </w:r>
      <w:proofErr w:type="gramStart"/>
      <w:r w:rsidRPr="001414AE">
        <w:rPr>
          <w:rFonts w:ascii="Segoe UI" w:hAnsi="Segoe UI" w:cs="Segoe UI"/>
        </w:rPr>
        <w:t>60</w:t>
      </w:r>
      <w:proofErr w:type="gramEnd"/>
      <w:r w:rsidRPr="001414AE">
        <w:rPr>
          <w:rFonts w:ascii="Segoe UI" w:hAnsi="Segoe UI" w:cs="Segoe UI"/>
        </w:rPr>
        <w:t xml:space="preserve"> calls were made in the first month, resulting in 35% E</w:t>
      </w:r>
      <w:r w:rsidR="0010773E">
        <w:rPr>
          <w:rFonts w:ascii="Segoe UI" w:hAnsi="Segoe UI" w:cs="Segoe UI"/>
        </w:rPr>
        <w:t xml:space="preserve">arly </w:t>
      </w:r>
      <w:r w:rsidRPr="001414AE">
        <w:rPr>
          <w:rFonts w:ascii="Segoe UI" w:hAnsi="Segoe UI" w:cs="Segoe UI"/>
        </w:rPr>
        <w:t>H</w:t>
      </w:r>
      <w:r w:rsidR="0010773E">
        <w:rPr>
          <w:rFonts w:ascii="Segoe UI" w:hAnsi="Segoe UI" w:cs="Segoe UI"/>
        </w:rPr>
        <w:t>elp</w:t>
      </w:r>
      <w:r w:rsidRPr="001414AE">
        <w:rPr>
          <w:rFonts w:ascii="Segoe UI" w:hAnsi="Segoe UI" w:cs="Segoe UI"/>
        </w:rPr>
        <w:t xml:space="preserve"> Contacts. </w:t>
      </w:r>
      <w:proofErr w:type="gramStart"/>
      <w:r w:rsidRPr="001414AE">
        <w:rPr>
          <w:rFonts w:ascii="Segoe UI" w:hAnsi="Segoe UI" w:cs="Segoe UI"/>
        </w:rPr>
        <w:t>Strategy meetings are improving in timeliness and convened appropriately,</w:t>
      </w:r>
      <w:proofErr w:type="gramEnd"/>
      <w:r w:rsidRPr="001414AE">
        <w:rPr>
          <w:rFonts w:ascii="Segoe UI" w:hAnsi="Segoe UI" w:cs="Segoe UI"/>
        </w:rPr>
        <w:t xml:space="preserve"> and the threshold for section 47s is correctly applied. </w:t>
      </w:r>
    </w:p>
    <w:p w14:paraId="0CDFDD1B" w14:textId="019222CC" w:rsidR="00A30201" w:rsidRPr="001414AE" w:rsidRDefault="00A30201" w:rsidP="00C13D34">
      <w:pPr>
        <w:pStyle w:val="ListParagraph"/>
        <w:spacing w:before="120"/>
        <w:ind w:left="1080" w:right="250"/>
        <w:contextualSpacing w:val="0"/>
        <w:jc w:val="both"/>
        <w:textAlignment w:val="baseline"/>
        <w:rPr>
          <w:rFonts w:ascii="Segoe UI" w:hAnsi="Segoe UI" w:cs="Segoe UI"/>
        </w:rPr>
      </w:pPr>
      <w:r w:rsidRPr="001414AE">
        <w:rPr>
          <w:rFonts w:ascii="Segoe UI" w:hAnsi="Segoe UI" w:cs="Segoe UI"/>
        </w:rPr>
        <w:t>“Most responses are timely and visits to children mostly take place the same day; medicals and police action are also expedited in a timely way.</w:t>
      </w:r>
      <w:r w:rsidR="00E74F9F">
        <w:rPr>
          <w:rFonts w:ascii="Segoe UI" w:hAnsi="Segoe UI" w:cs="Segoe UI"/>
        </w:rPr>
        <w:t xml:space="preserve"> </w:t>
      </w:r>
      <w:proofErr w:type="gramStart"/>
      <w:r w:rsidRPr="001414AE">
        <w:rPr>
          <w:rFonts w:ascii="Segoe UI" w:hAnsi="Segoe UI" w:cs="Segoe UI"/>
        </w:rPr>
        <w:t>All children are considered individually by the strategy meeting and the section 47”</w:t>
      </w:r>
      <w:proofErr w:type="gramEnd"/>
      <w:r w:rsidRPr="001414AE">
        <w:rPr>
          <w:rFonts w:ascii="Segoe UI" w:hAnsi="Segoe UI" w:cs="Segoe UI"/>
        </w:rPr>
        <w:t>.</w:t>
      </w:r>
    </w:p>
    <w:p w14:paraId="033206DD" w14:textId="77777777" w:rsidR="00A30201" w:rsidRPr="00A30201" w:rsidRDefault="00A30201" w:rsidP="00C13D34">
      <w:pPr>
        <w:pStyle w:val="ListParagraph"/>
        <w:spacing w:before="120"/>
        <w:ind w:left="765" w:right="250"/>
        <w:contextualSpacing w:val="0"/>
        <w:jc w:val="both"/>
        <w:textAlignment w:val="baseline"/>
        <w:rPr>
          <w:rFonts w:ascii="Segoe UI" w:hAnsi="Segoe UI" w:cs="Segoe UI"/>
        </w:rPr>
      </w:pPr>
      <w:r w:rsidRPr="00A30201">
        <w:rPr>
          <w:rFonts w:ascii="Segoe UI" w:hAnsi="Segoe UI" w:cs="Segoe UI"/>
        </w:rPr>
        <w:t>There was learning including quality of assessment, some lack of analysis, chronologies and response to D</w:t>
      </w:r>
      <w:r w:rsidR="0010773E">
        <w:rPr>
          <w:rFonts w:ascii="Segoe UI" w:hAnsi="Segoe UI" w:cs="Segoe UI"/>
        </w:rPr>
        <w:t>omestic Abuse,</w:t>
      </w:r>
      <w:r w:rsidRPr="00A30201">
        <w:rPr>
          <w:rFonts w:ascii="Segoe UI" w:hAnsi="Segoe UI" w:cs="Segoe UI"/>
        </w:rPr>
        <w:t xml:space="preserve"> history of missed opportunities. Overall within the first Ofsted monitoring </w:t>
      </w:r>
      <w:r w:rsidR="0010773E">
        <w:rPr>
          <w:rFonts w:ascii="Segoe UI" w:hAnsi="Segoe UI" w:cs="Segoe UI"/>
        </w:rPr>
        <w:t>visit (March 2023),</w:t>
      </w:r>
      <w:r w:rsidRPr="00A30201">
        <w:rPr>
          <w:rFonts w:ascii="Segoe UI" w:hAnsi="Segoe UI" w:cs="Segoe UI"/>
        </w:rPr>
        <w:t xml:space="preserve"> Ofsted noted that we knew ourselves well and concurred with the findings. The dip sampling continues and diagnostics will continue to </w:t>
      </w:r>
      <w:proofErr w:type="gramStart"/>
      <w:r w:rsidRPr="00A30201">
        <w:rPr>
          <w:rFonts w:ascii="Segoe UI" w:hAnsi="Segoe UI" w:cs="Segoe UI"/>
        </w:rPr>
        <w:t>be run</w:t>
      </w:r>
      <w:proofErr w:type="gramEnd"/>
      <w:r w:rsidRPr="00A30201">
        <w:rPr>
          <w:rFonts w:ascii="Segoe UI" w:hAnsi="Segoe UI" w:cs="Segoe UI"/>
        </w:rPr>
        <w:t xml:space="preserve"> 6/8 monthly to ensure that standards continue to improve. </w:t>
      </w:r>
    </w:p>
    <w:p w14:paraId="313E0CA6" w14:textId="77777777" w:rsidR="00A30201" w:rsidRPr="00A30201" w:rsidRDefault="00A30201" w:rsidP="00C13D34">
      <w:pPr>
        <w:pStyle w:val="ListParagraph"/>
        <w:numPr>
          <w:ilvl w:val="0"/>
          <w:numId w:val="7"/>
        </w:numPr>
        <w:spacing w:before="120"/>
        <w:ind w:right="250"/>
        <w:contextualSpacing w:val="0"/>
        <w:jc w:val="both"/>
        <w:textAlignment w:val="baseline"/>
        <w:rPr>
          <w:rFonts w:ascii="Segoe UI" w:hAnsi="Segoe UI" w:cs="Segoe UI"/>
        </w:rPr>
      </w:pPr>
      <w:r w:rsidRPr="00A30201">
        <w:rPr>
          <w:rFonts w:ascii="Segoe UI" w:hAnsi="Segoe UI" w:cs="Segoe UI"/>
        </w:rPr>
        <w:t xml:space="preserve">The Pre Birth Pathway </w:t>
      </w:r>
      <w:proofErr w:type="gramStart"/>
      <w:r w:rsidRPr="00A30201">
        <w:rPr>
          <w:rFonts w:ascii="Segoe UI" w:hAnsi="Segoe UI" w:cs="Segoe UI"/>
        </w:rPr>
        <w:t>was reviewed</w:t>
      </w:r>
      <w:proofErr w:type="gramEnd"/>
      <w:r w:rsidRPr="00A30201">
        <w:rPr>
          <w:rFonts w:ascii="Segoe UI" w:hAnsi="Segoe UI" w:cs="Segoe UI"/>
        </w:rPr>
        <w:t xml:space="preserve"> to ensure that the multi-agency response to women who were deemed vulnerable was implemented. This is now in place and identifies concerns and support needed at the earliest opportunity.  </w:t>
      </w:r>
    </w:p>
    <w:p w14:paraId="34781745" w14:textId="77777777" w:rsidR="00A30201" w:rsidRPr="00A30201" w:rsidRDefault="00A30201" w:rsidP="00C13D34">
      <w:pPr>
        <w:pStyle w:val="ListParagraph"/>
        <w:numPr>
          <w:ilvl w:val="0"/>
          <w:numId w:val="7"/>
        </w:numPr>
        <w:spacing w:before="120"/>
        <w:ind w:right="250"/>
        <w:contextualSpacing w:val="0"/>
        <w:jc w:val="both"/>
        <w:textAlignment w:val="baseline"/>
        <w:rPr>
          <w:rFonts w:ascii="Segoe UI" w:hAnsi="Segoe UI" w:cs="Segoe UI"/>
        </w:rPr>
      </w:pPr>
      <w:r w:rsidRPr="00A30201">
        <w:rPr>
          <w:rFonts w:ascii="Segoe UI" w:hAnsi="Segoe UI" w:cs="Segoe UI"/>
        </w:rPr>
        <w:t xml:space="preserve">The Professional Differences Protocol </w:t>
      </w:r>
      <w:proofErr w:type="gramStart"/>
      <w:r w:rsidRPr="00A30201">
        <w:rPr>
          <w:rFonts w:ascii="Segoe UI" w:hAnsi="Segoe UI" w:cs="Segoe UI"/>
        </w:rPr>
        <w:t>was reviewed and relaunched</w:t>
      </w:r>
      <w:proofErr w:type="gramEnd"/>
      <w:r w:rsidRPr="00A30201">
        <w:rPr>
          <w:rFonts w:ascii="Segoe UI" w:hAnsi="Segoe UI" w:cs="Segoe UI"/>
        </w:rPr>
        <w:t xml:space="preserve">. The early escalations </w:t>
      </w:r>
      <w:proofErr w:type="gramStart"/>
      <w:r w:rsidRPr="00A30201">
        <w:rPr>
          <w:rFonts w:ascii="Segoe UI" w:hAnsi="Segoe UI" w:cs="Segoe UI"/>
        </w:rPr>
        <w:t>are brought</w:t>
      </w:r>
      <w:proofErr w:type="gramEnd"/>
      <w:r w:rsidRPr="00A30201">
        <w:rPr>
          <w:rFonts w:ascii="Segoe UI" w:hAnsi="Segoe UI" w:cs="Segoe UI"/>
        </w:rPr>
        <w:t xml:space="preserve"> to the Operational Group and any Stage 3’s to the Strategic Group. One </w:t>
      </w:r>
      <w:proofErr w:type="gramStart"/>
      <w:r w:rsidRPr="00A30201">
        <w:rPr>
          <w:rFonts w:ascii="Segoe UI" w:hAnsi="Segoe UI" w:cs="Segoe UI"/>
        </w:rPr>
        <w:t>was raised</w:t>
      </w:r>
      <w:proofErr w:type="gramEnd"/>
      <w:r w:rsidRPr="00A30201">
        <w:rPr>
          <w:rFonts w:ascii="Segoe UI" w:hAnsi="Segoe UI" w:cs="Segoe UI"/>
        </w:rPr>
        <w:t xml:space="preserve"> to the Partnership. All have been resolved. </w:t>
      </w:r>
    </w:p>
    <w:p w14:paraId="7E21902C" w14:textId="77777777" w:rsidR="00A30201" w:rsidRPr="00A30201" w:rsidRDefault="00A30201" w:rsidP="00C13D34">
      <w:pPr>
        <w:pStyle w:val="ListParagraph"/>
        <w:numPr>
          <w:ilvl w:val="0"/>
          <w:numId w:val="7"/>
        </w:numPr>
        <w:spacing w:before="120"/>
        <w:ind w:right="250"/>
        <w:contextualSpacing w:val="0"/>
        <w:jc w:val="both"/>
        <w:textAlignment w:val="baseline"/>
        <w:rPr>
          <w:rFonts w:ascii="Segoe UI" w:hAnsi="Segoe UI" w:cs="Segoe UI"/>
        </w:rPr>
      </w:pPr>
      <w:r w:rsidRPr="00A30201">
        <w:rPr>
          <w:rFonts w:ascii="Segoe UI" w:hAnsi="Segoe UI" w:cs="Segoe UI"/>
        </w:rPr>
        <w:t xml:space="preserve">Significant work </w:t>
      </w:r>
      <w:proofErr w:type="gramStart"/>
      <w:r w:rsidRPr="00A30201">
        <w:rPr>
          <w:rFonts w:ascii="Segoe UI" w:hAnsi="Segoe UI" w:cs="Segoe UI"/>
        </w:rPr>
        <w:t>was completed</w:t>
      </w:r>
      <w:proofErr w:type="gramEnd"/>
      <w:r w:rsidRPr="00A30201">
        <w:rPr>
          <w:rFonts w:ascii="Segoe UI" w:hAnsi="Segoe UI" w:cs="Segoe UI"/>
        </w:rPr>
        <w:t xml:space="preserve"> on enabling the sharing of data but specifically a MASH Dashboard. This is now in place although there is still ongoing work to refine </w:t>
      </w:r>
      <w:r w:rsidRPr="00A30201">
        <w:rPr>
          <w:rFonts w:ascii="Segoe UI" w:hAnsi="Segoe UI" w:cs="Segoe UI"/>
        </w:rPr>
        <w:lastRenderedPageBreak/>
        <w:t>and expand this. A screen displays the current timescales for all work for MASH colleagues on a daily basis.</w:t>
      </w:r>
    </w:p>
    <w:p w14:paraId="68A4ED94" w14:textId="77777777" w:rsidR="00A30201" w:rsidRPr="00A30201" w:rsidRDefault="00A30201" w:rsidP="00C13D34">
      <w:pPr>
        <w:pStyle w:val="ListParagraph"/>
        <w:numPr>
          <w:ilvl w:val="0"/>
          <w:numId w:val="4"/>
        </w:numPr>
        <w:spacing w:before="120" w:after="0" w:line="240" w:lineRule="auto"/>
        <w:ind w:right="250"/>
        <w:contextualSpacing w:val="0"/>
        <w:jc w:val="both"/>
        <w:textAlignment w:val="baseline"/>
        <w:rPr>
          <w:rFonts w:ascii="Segoe UI" w:eastAsia="Times New Roman" w:hAnsi="Segoe UI" w:cs="Segoe UI"/>
          <w:bCs/>
          <w:lang w:eastAsia="en-GB"/>
        </w:rPr>
      </w:pPr>
      <w:r w:rsidRPr="00A30201">
        <w:rPr>
          <w:rFonts w:ascii="Segoe UI" w:eastAsia="Times New Roman" w:hAnsi="Segoe UI" w:cs="Segoe UI"/>
          <w:bCs/>
          <w:lang w:eastAsia="en-GB"/>
        </w:rPr>
        <w:t xml:space="preserve">Additional resource </w:t>
      </w:r>
      <w:proofErr w:type="gramStart"/>
      <w:r w:rsidRPr="00A30201">
        <w:rPr>
          <w:rFonts w:ascii="Segoe UI" w:eastAsia="Times New Roman" w:hAnsi="Segoe UI" w:cs="Segoe UI"/>
          <w:bCs/>
          <w:lang w:eastAsia="en-GB"/>
        </w:rPr>
        <w:t>was placed</w:t>
      </w:r>
      <w:proofErr w:type="gramEnd"/>
      <w:r w:rsidRPr="00A30201">
        <w:rPr>
          <w:rFonts w:ascii="Segoe UI" w:eastAsia="Times New Roman" w:hAnsi="Segoe UI" w:cs="Segoe UI"/>
          <w:bCs/>
          <w:lang w:eastAsia="en-GB"/>
        </w:rPr>
        <w:t xml:space="preserve"> within the MASH to support joint work on referrals with Early Help. A pilot </w:t>
      </w:r>
      <w:proofErr w:type="gramStart"/>
      <w:r w:rsidRPr="00A30201">
        <w:rPr>
          <w:rFonts w:ascii="Segoe UI" w:eastAsia="Times New Roman" w:hAnsi="Segoe UI" w:cs="Segoe UI"/>
          <w:bCs/>
          <w:lang w:eastAsia="en-GB"/>
        </w:rPr>
        <w:t>was introduced</w:t>
      </w:r>
      <w:proofErr w:type="gramEnd"/>
      <w:r w:rsidRPr="00A30201">
        <w:rPr>
          <w:rFonts w:ascii="Segoe UI" w:eastAsia="Times New Roman" w:hAnsi="Segoe UI" w:cs="Segoe UI"/>
          <w:bCs/>
          <w:lang w:eastAsia="en-GB"/>
        </w:rPr>
        <w:t xml:space="preserve"> to joint visits after screening .After 2 months this was reviewed and was not felt to have had the impact needed.  Subsequently a CHAT line </w:t>
      </w:r>
      <w:proofErr w:type="gramStart"/>
      <w:r w:rsidRPr="00A30201">
        <w:rPr>
          <w:rFonts w:ascii="Segoe UI" w:eastAsia="Times New Roman" w:hAnsi="Segoe UI" w:cs="Segoe UI"/>
          <w:bCs/>
          <w:lang w:eastAsia="en-GB"/>
        </w:rPr>
        <w:t>was put</w:t>
      </w:r>
      <w:proofErr w:type="gramEnd"/>
      <w:r w:rsidRPr="00A30201">
        <w:rPr>
          <w:rFonts w:ascii="Segoe UI" w:eastAsia="Times New Roman" w:hAnsi="Segoe UI" w:cs="Segoe UI"/>
          <w:bCs/>
          <w:lang w:eastAsia="en-GB"/>
        </w:rPr>
        <w:t xml:space="preserve"> in place to support professionals and families being able to contact and get support at the earliest opportunity.</w:t>
      </w:r>
    </w:p>
    <w:p w14:paraId="1A3B41E0" w14:textId="77777777" w:rsidR="00A30201" w:rsidRPr="00A30201" w:rsidRDefault="00A30201" w:rsidP="00C13D34">
      <w:pPr>
        <w:pStyle w:val="ListParagraph"/>
        <w:numPr>
          <w:ilvl w:val="0"/>
          <w:numId w:val="4"/>
        </w:numPr>
        <w:spacing w:before="120" w:after="0" w:line="240" w:lineRule="auto"/>
        <w:ind w:right="250"/>
        <w:contextualSpacing w:val="0"/>
        <w:jc w:val="both"/>
        <w:textAlignment w:val="baseline"/>
        <w:rPr>
          <w:rFonts w:ascii="Segoe UI" w:eastAsia="Times New Roman" w:hAnsi="Segoe UI" w:cs="Segoe UI"/>
          <w:bCs/>
          <w:lang w:eastAsia="en-GB"/>
        </w:rPr>
      </w:pPr>
      <w:r w:rsidRPr="00A30201">
        <w:rPr>
          <w:rFonts w:ascii="Segoe UI" w:eastAsia="Times New Roman" w:hAnsi="Segoe UI" w:cs="Segoe UI"/>
          <w:bCs/>
          <w:lang w:eastAsia="en-GB"/>
        </w:rPr>
        <w:t xml:space="preserve">The Standard Operating Procedures and the Multi Agency Referral Form were reviewed .There was considerable delay in this due to differences regarding the implementation of consent on referrals. This </w:t>
      </w:r>
      <w:proofErr w:type="gramStart"/>
      <w:r w:rsidRPr="00A30201">
        <w:rPr>
          <w:rFonts w:ascii="Segoe UI" w:eastAsia="Times New Roman" w:hAnsi="Segoe UI" w:cs="Segoe UI"/>
          <w:bCs/>
          <w:lang w:eastAsia="en-GB"/>
        </w:rPr>
        <w:t>was agreed</w:t>
      </w:r>
      <w:proofErr w:type="gramEnd"/>
      <w:r w:rsidRPr="00A30201">
        <w:rPr>
          <w:rFonts w:ascii="Segoe UI" w:eastAsia="Times New Roman" w:hAnsi="Segoe UI" w:cs="Segoe UI"/>
          <w:bCs/>
          <w:lang w:eastAsia="en-GB"/>
        </w:rPr>
        <w:t xml:space="preserve"> in December 2022.</w:t>
      </w:r>
    </w:p>
    <w:p w14:paraId="6E5AF28F" w14:textId="77777777" w:rsidR="00A30201" w:rsidRPr="00A30201" w:rsidRDefault="00A30201" w:rsidP="00C13D34">
      <w:pPr>
        <w:pStyle w:val="ListParagraph"/>
        <w:numPr>
          <w:ilvl w:val="0"/>
          <w:numId w:val="4"/>
        </w:numPr>
        <w:spacing w:before="120" w:after="0" w:line="240" w:lineRule="auto"/>
        <w:ind w:right="522"/>
        <w:contextualSpacing w:val="0"/>
        <w:jc w:val="both"/>
        <w:rPr>
          <w:rFonts w:ascii="Segoe UI" w:hAnsi="Segoe UI" w:cs="Segoe UI"/>
        </w:rPr>
      </w:pPr>
      <w:r w:rsidRPr="00A30201">
        <w:rPr>
          <w:rFonts w:ascii="Segoe UI" w:hAnsi="Segoe UI" w:cs="Segoe UI"/>
        </w:rPr>
        <w:t>Herefordshire’s joint protocol for 16/17-year-olds who may be homeless or threatened with homelessness was</w:t>
      </w:r>
      <w:r w:rsidR="0010773E">
        <w:rPr>
          <w:rFonts w:ascii="Segoe UI" w:hAnsi="Segoe UI" w:cs="Segoe UI"/>
        </w:rPr>
        <w:t xml:space="preserve"> commenced and due to </w:t>
      </w:r>
      <w:r w:rsidR="003A6271">
        <w:rPr>
          <w:rFonts w:ascii="Segoe UI" w:hAnsi="Segoe UI" w:cs="Segoe UI"/>
        </w:rPr>
        <w:t xml:space="preserve">be </w:t>
      </w:r>
      <w:r w:rsidR="003A6271" w:rsidRPr="00A30201">
        <w:rPr>
          <w:rFonts w:ascii="Segoe UI" w:hAnsi="Segoe UI" w:cs="Segoe UI"/>
        </w:rPr>
        <w:t>implemented</w:t>
      </w:r>
      <w:r w:rsidRPr="00A30201">
        <w:rPr>
          <w:rFonts w:ascii="Segoe UI" w:hAnsi="Segoe UI" w:cs="Segoe UI"/>
        </w:rPr>
        <w:t xml:space="preserve"> on the 1</w:t>
      </w:r>
      <w:r w:rsidRPr="00A30201">
        <w:rPr>
          <w:rFonts w:ascii="Segoe UI" w:hAnsi="Segoe UI" w:cs="Segoe UI"/>
          <w:vertAlign w:val="superscript"/>
        </w:rPr>
        <w:t>st</w:t>
      </w:r>
      <w:r w:rsidRPr="00A30201">
        <w:rPr>
          <w:rFonts w:ascii="Segoe UI" w:hAnsi="Segoe UI" w:cs="Segoe UI"/>
        </w:rPr>
        <w:t xml:space="preserve"> May 2023. The overall aim is to reduce homelessness among 16/17 year old’s and to provide a timely, same day joint response</w:t>
      </w:r>
      <w:r w:rsidR="003A6271">
        <w:rPr>
          <w:rFonts w:ascii="Segoe UI" w:hAnsi="Segoe UI" w:cs="Segoe UI"/>
        </w:rPr>
        <w:t xml:space="preserve">. There will be </w:t>
      </w:r>
      <w:r w:rsidRPr="00A30201">
        <w:rPr>
          <w:rFonts w:ascii="Segoe UI" w:hAnsi="Segoe UI" w:cs="Segoe UI"/>
        </w:rPr>
        <w:t xml:space="preserve">ongoing review and evaluation. </w:t>
      </w:r>
      <w:r w:rsidR="003A6271">
        <w:rPr>
          <w:rFonts w:ascii="Segoe UI" w:hAnsi="Segoe UI" w:cs="Segoe UI"/>
        </w:rPr>
        <w:t xml:space="preserve">It </w:t>
      </w:r>
      <w:proofErr w:type="gramStart"/>
      <w:r w:rsidR="003A6271">
        <w:rPr>
          <w:rFonts w:ascii="Segoe UI" w:hAnsi="Segoe UI" w:cs="Segoe UI"/>
        </w:rPr>
        <w:t>is envisaged</w:t>
      </w:r>
      <w:proofErr w:type="gramEnd"/>
      <w:r w:rsidR="003A6271">
        <w:rPr>
          <w:rFonts w:ascii="Segoe UI" w:hAnsi="Segoe UI" w:cs="Segoe UI"/>
        </w:rPr>
        <w:t xml:space="preserve"> t</w:t>
      </w:r>
      <w:r w:rsidRPr="00A30201">
        <w:rPr>
          <w:rFonts w:ascii="Segoe UI" w:hAnsi="Segoe UI" w:cs="Segoe UI"/>
        </w:rPr>
        <w:t xml:space="preserve">he </w:t>
      </w:r>
      <w:r w:rsidR="003A6271">
        <w:rPr>
          <w:rFonts w:ascii="Segoe UI" w:hAnsi="Segoe UI" w:cs="Segoe UI"/>
        </w:rPr>
        <w:t>p</w:t>
      </w:r>
      <w:r w:rsidRPr="00A30201">
        <w:rPr>
          <w:rFonts w:ascii="Segoe UI" w:hAnsi="Segoe UI" w:cs="Segoe UI"/>
        </w:rPr>
        <w:t xml:space="preserve">rotocol </w:t>
      </w:r>
      <w:r w:rsidR="003A6271">
        <w:rPr>
          <w:rFonts w:ascii="Segoe UI" w:hAnsi="Segoe UI" w:cs="Segoe UI"/>
        </w:rPr>
        <w:t>will</w:t>
      </w:r>
      <w:r w:rsidRPr="00A30201">
        <w:rPr>
          <w:rFonts w:ascii="Segoe UI" w:hAnsi="Segoe UI" w:cs="Segoe UI"/>
        </w:rPr>
        <w:t xml:space="preserve"> strengthen partnership working and improve relationships. The next steps </w:t>
      </w:r>
      <w:r w:rsidR="003A6271">
        <w:rPr>
          <w:rFonts w:ascii="Segoe UI" w:hAnsi="Segoe UI" w:cs="Segoe UI"/>
        </w:rPr>
        <w:t>following the launch is to</w:t>
      </w:r>
      <w:r w:rsidRPr="00A30201">
        <w:rPr>
          <w:rFonts w:ascii="Segoe UI" w:hAnsi="Segoe UI" w:cs="Segoe UI"/>
        </w:rPr>
        <w:t xml:space="preserve"> ensure the workforce practice delivery aligns with our Joint Protocol for homeless 16/17 year olds, through training, inductions, refreshers and operational oversight to test out compliance. This </w:t>
      </w:r>
      <w:proofErr w:type="gramStart"/>
      <w:r w:rsidRPr="00A30201">
        <w:rPr>
          <w:rFonts w:ascii="Segoe UI" w:hAnsi="Segoe UI" w:cs="Segoe UI"/>
        </w:rPr>
        <w:t>has been scheduled</w:t>
      </w:r>
      <w:proofErr w:type="gramEnd"/>
      <w:r w:rsidRPr="00A30201">
        <w:rPr>
          <w:rFonts w:ascii="Segoe UI" w:hAnsi="Segoe UI" w:cs="Segoe UI"/>
        </w:rPr>
        <w:t xml:space="preserve"> for Autumn 23</w:t>
      </w:r>
      <w:r w:rsidR="003A6271">
        <w:rPr>
          <w:rFonts w:ascii="Segoe UI" w:hAnsi="Segoe UI" w:cs="Segoe UI"/>
        </w:rPr>
        <w:t>.</w:t>
      </w:r>
    </w:p>
    <w:p w14:paraId="32183D07" w14:textId="77777777" w:rsidR="00A30201" w:rsidRPr="00A30201" w:rsidRDefault="00A30201" w:rsidP="00C13D34">
      <w:pPr>
        <w:pStyle w:val="ListParagraph"/>
        <w:numPr>
          <w:ilvl w:val="0"/>
          <w:numId w:val="4"/>
        </w:numPr>
        <w:spacing w:before="120" w:after="0" w:line="240" w:lineRule="auto"/>
        <w:ind w:right="250"/>
        <w:contextualSpacing w:val="0"/>
        <w:jc w:val="both"/>
        <w:textAlignment w:val="baseline"/>
        <w:rPr>
          <w:rFonts w:ascii="Segoe UI" w:eastAsia="Times New Roman" w:hAnsi="Segoe UI" w:cs="Segoe UI"/>
          <w:bCs/>
          <w:lang w:eastAsia="en-GB"/>
        </w:rPr>
      </w:pPr>
      <w:r w:rsidRPr="00A30201">
        <w:rPr>
          <w:rFonts w:ascii="Segoe UI" w:eastAsia="Times New Roman" w:hAnsi="Segoe UI" w:cs="Segoe UI"/>
          <w:bCs/>
          <w:lang w:eastAsia="en-GB"/>
        </w:rPr>
        <w:t xml:space="preserve">Best Practice examples of Safety planning </w:t>
      </w:r>
      <w:proofErr w:type="gramStart"/>
      <w:r w:rsidRPr="00A30201">
        <w:rPr>
          <w:rFonts w:ascii="Segoe UI" w:eastAsia="Times New Roman" w:hAnsi="Segoe UI" w:cs="Segoe UI"/>
          <w:bCs/>
          <w:lang w:eastAsia="en-GB"/>
        </w:rPr>
        <w:t>was shared</w:t>
      </w:r>
      <w:proofErr w:type="gramEnd"/>
      <w:r w:rsidRPr="00A30201">
        <w:rPr>
          <w:rFonts w:ascii="Segoe UI" w:eastAsia="Times New Roman" w:hAnsi="Segoe UI" w:cs="Segoe UI"/>
          <w:bCs/>
          <w:lang w:eastAsia="en-GB"/>
        </w:rPr>
        <w:t xml:space="preserve"> across the Service. Safety Planning expectations and templates </w:t>
      </w:r>
      <w:proofErr w:type="gramStart"/>
      <w:r w:rsidRPr="00A30201">
        <w:rPr>
          <w:rFonts w:ascii="Segoe UI" w:eastAsia="Times New Roman" w:hAnsi="Segoe UI" w:cs="Segoe UI"/>
          <w:bCs/>
          <w:lang w:eastAsia="en-GB"/>
        </w:rPr>
        <w:t>were reviewed</w:t>
      </w:r>
      <w:proofErr w:type="gramEnd"/>
      <w:r w:rsidRPr="00A30201">
        <w:rPr>
          <w:rFonts w:ascii="Segoe UI" w:eastAsia="Times New Roman" w:hAnsi="Segoe UI" w:cs="Segoe UI"/>
          <w:bCs/>
          <w:lang w:eastAsia="en-GB"/>
        </w:rPr>
        <w:t xml:space="preserve"> with two versions being tested across the Service. This is due for review by S</w:t>
      </w:r>
      <w:r w:rsidR="003A6271">
        <w:rPr>
          <w:rFonts w:ascii="Segoe UI" w:eastAsia="Times New Roman" w:hAnsi="Segoe UI" w:cs="Segoe UI"/>
          <w:bCs/>
          <w:lang w:eastAsia="en-GB"/>
        </w:rPr>
        <w:t xml:space="preserve">ocial </w:t>
      </w:r>
      <w:r w:rsidRPr="00A30201">
        <w:rPr>
          <w:rFonts w:ascii="Segoe UI" w:eastAsia="Times New Roman" w:hAnsi="Segoe UI" w:cs="Segoe UI"/>
          <w:bCs/>
          <w:lang w:eastAsia="en-GB"/>
        </w:rPr>
        <w:t>W</w:t>
      </w:r>
      <w:r w:rsidR="003A6271">
        <w:rPr>
          <w:rFonts w:ascii="Segoe UI" w:eastAsia="Times New Roman" w:hAnsi="Segoe UI" w:cs="Segoe UI"/>
          <w:bCs/>
          <w:lang w:eastAsia="en-GB"/>
        </w:rPr>
        <w:t>orker</w:t>
      </w:r>
      <w:r w:rsidRPr="00A30201">
        <w:rPr>
          <w:rFonts w:ascii="Segoe UI" w:eastAsia="Times New Roman" w:hAnsi="Segoe UI" w:cs="Segoe UI"/>
          <w:bCs/>
          <w:lang w:eastAsia="en-GB"/>
        </w:rPr>
        <w:t>, I</w:t>
      </w:r>
      <w:r w:rsidR="003A6271">
        <w:rPr>
          <w:rFonts w:ascii="Segoe UI" w:eastAsia="Times New Roman" w:hAnsi="Segoe UI" w:cs="Segoe UI"/>
          <w:bCs/>
          <w:lang w:eastAsia="en-GB"/>
        </w:rPr>
        <w:t xml:space="preserve">ndependent </w:t>
      </w:r>
      <w:r w:rsidRPr="00A30201">
        <w:rPr>
          <w:rFonts w:ascii="Segoe UI" w:eastAsia="Times New Roman" w:hAnsi="Segoe UI" w:cs="Segoe UI"/>
          <w:bCs/>
          <w:lang w:eastAsia="en-GB"/>
        </w:rPr>
        <w:t>R</w:t>
      </w:r>
      <w:r w:rsidR="003A6271">
        <w:rPr>
          <w:rFonts w:ascii="Segoe UI" w:eastAsia="Times New Roman" w:hAnsi="Segoe UI" w:cs="Segoe UI"/>
          <w:bCs/>
          <w:lang w:eastAsia="en-GB"/>
        </w:rPr>
        <w:t xml:space="preserve">eviewing </w:t>
      </w:r>
      <w:r w:rsidRPr="00A30201">
        <w:rPr>
          <w:rFonts w:ascii="Segoe UI" w:eastAsia="Times New Roman" w:hAnsi="Segoe UI" w:cs="Segoe UI"/>
          <w:bCs/>
          <w:lang w:eastAsia="en-GB"/>
        </w:rPr>
        <w:t>O</w:t>
      </w:r>
      <w:r w:rsidR="003A6271">
        <w:rPr>
          <w:rFonts w:ascii="Segoe UI" w:eastAsia="Times New Roman" w:hAnsi="Segoe UI" w:cs="Segoe UI"/>
          <w:bCs/>
          <w:lang w:eastAsia="en-GB"/>
        </w:rPr>
        <w:t>fficer</w:t>
      </w:r>
      <w:r w:rsidRPr="00A30201">
        <w:rPr>
          <w:rFonts w:ascii="Segoe UI" w:eastAsia="Times New Roman" w:hAnsi="Segoe UI" w:cs="Segoe UI"/>
          <w:bCs/>
          <w:lang w:eastAsia="en-GB"/>
        </w:rPr>
        <w:t>, C</w:t>
      </w:r>
      <w:r w:rsidR="003A6271">
        <w:rPr>
          <w:rFonts w:ascii="Segoe UI" w:eastAsia="Times New Roman" w:hAnsi="Segoe UI" w:cs="Segoe UI"/>
          <w:bCs/>
          <w:lang w:eastAsia="en-GB"/>
        </w:rPr>
        <w:t xml:space="preserve">hild </w:t>
      </w:r>
      <w:r w:rsidRPr="00A30201">
        <w:rPr>
          <w:rFonts w:ascii="Segoe UI" w:eastAsia="Times New Roman" w:hAnsi="Segoe UI" w:cs="Segoe UI"/>
          <w:bCs/>
          <w:lang w:eastAsia="en-GB"/>
        </w:rPr>
        <w:t>P</w:t>
      </w:r>
      <w:r w:rsidR="003A6271">
        <w:rPr>
          <w:rFonts w:ascii="Segoe UI" w:eastAsia="Times New Roman" w:hAnsi="Segoe UI" w:cs="Segoe UI"/>
          <w:bCs/>
          <w:lang w:eastAsia="en-GB"/>
        </w:rPr>
        <w:t>rotection</w:t>
      </w:r>
      <w:r w:rsidRPr="00A30201">
        <w:rPr>
          <w:rFonts w:ascii="Segoe UI" w:eastAsia="Times New Roman" w:hAnsi="Segoe UI" w:cs="Segoe UI"/>
          <w:bCs/>
          <w:lang w:eastAsia="en-GB"/>
        </w:rPr>
        <w:t xml:space="preserve"> Chairs and partners in September 23. </w:t>
      </w:r>
    </w:p>
    <w:p w14:paraId="66EA10BB" w14:textId="77777777" w:rsidR="00A30201" w:rsidRDefault="00A30201" w:rsidP="00C13D34">
      <w:pPr>
        <w:spacing w:after="0" w:line="240" w:lineRule="auto"/>
        <w:ind w:left="142" w:right="250"/>
        <w:jc w:val="both"/>
        <w:textAlignment w:val="baseline"/>
        <w:rPr>
          <w:rFonts w:ascii="Segoe UI" w:eastAsia="Times New Roman" w:hAnsi="Segoe UI" w:cs="Segoe UI"/>
          <w:b/>
          <w:bCs/>
          <w:i/>
          <w:lang w:eastAsia="en-GB"/>
        </w:rPr>
      </w:pPr>
    </w:p>
    <w:p w14:paraId="3C90B1F2" w14:textId="77777777" w:rsidR="00A30201" w:rsidRPr="00A30201" w:rsidRDefault="00A30201" w:rsidP="00C13D34">
      <w:pPr>
        <w:pStyle w:val="Heading3"/>
        <w:jc w:val="both"/>
        <w:rPr>
          <w:lang w:eastAsia="en-GB"/>
        </w:rPr>
      </w:pPr>
      <w:bookmarkStart w:id="181" w:name="_Toc145514296"/>
      <w:bookmarkStart w:id="182" w:name="_Toc145596463"/>
      <w:bookmarkStart w:id="183" w:name="_Toc147398884"/>
      <w:bookmarkStart w:id="184" w:name="_Toc151124162"/>
      <w:bookmarkStart w:id="185" w:name="_Toc152322697"/>
      <w:r w:rsidRPr="00A30201">
        <w:rPr>
          <w:lang w:eastAsia="en-GB"/>
        </w:rPr>
        <w:t>Challenges</w:t>
      </w:r>
      <w:bookmarkEnd w:id="181"/>
      <w:bookmarkEnd w:id="182"/>
      <w:bookmarkEnd w:id="183"/>
      <w:bookmarkEnd w:id="184"/>
      <w:bookmarkEnd w:id="185"/>
      <w:r w:rsidRPr="00A30201">
        <w:rPr>
          <w:lang w:eastAsia="en-GB"/>
        </w:rPr>
        <w:t xml:space="preserve"> </w:t>
      </w:r>
    </w:p>
    <w:p w14:paraId="16076CDB" w14:textId="77777777" w:rsidR="00A30201" w:rsidRPr="00A30201" w:rsidRDefault="00A30201" w:rsidP="00C13D34">
      <w:pPr>
        <w:pStyle w:val="ListParagraph"/>
        <w:numPr>
          <w:ilvl w:val="0"/>
          <w:numId w:val="8"/>
        </w:numPr>
        <w:ind w:left="714" w:hanging="357"/>
        <w:contextualSpacing w:val="0"/>
        <w:jc w:val="both"/>
        <w:rPr>
          <w:rFonts w:ascii="Segoe UI" w:hAnsi="Segoe UI" w:cs="Segoe UI"/>
        </w:rPr>
      </w:pPr>
      <w:r w:rsidRPr="00A30201">
        <w:rPr>
          <w:rFonts w:ascii="Segoe UI" w:hAnsi="Segoe UI" w:cs="Segoe UI"/>
        </w:rPr>
        <w:t xml:space="preserve">Statistically we remain consistently and significantly an outlier for contacts and referrals for our population and there is management and partnership focus on this to understand this well. Work </w:t>
      </w:r>
      <w:proofErr w:type="gramStart"/>
      <w:r w:rsidRPr="00A30201">
        <w:rPr>
          <w:rFonts w:ascii="Segoe UI" w:hAnsi="Segoe UI" w:cs="Segoe UI"/>
        </w:rPr>
        <w:t>has been completed</w:t>
      </w:r>
      <w:proofErr w:type="gramEnd"/>
      <w:r w:rsidRPr="00A30201">
        <w:rPr>
          <w:rFonts w:ascii="Segoe UI" w:hAnsi="Segoe UI" w:cs="Segoe UI"/>
        </w:rPr>
        <w:t xml:space="preserve"> to understand this across partners.  Initial reviews into Health referrals showed the ambulance service with 66%, 10% A&amp;E and the rest from midwives health visitors etc. Families </w:t>
      </w:r>
      <w:proofErr w:type="gramStart"/>
      <w:r w:rsidRPr="00A30201">
        <w:rPr>
          <w:rFonts w:ascii="Segoe UI" w:hAnsi="Segoe UI" w:cs="Segoe UI"/>
        </w:rPr>
        <w:t>were informed</w:t>
      </w:r>
      <w:proofErr w:type="gramEnd"/>
      <w:r w:rsidRPr="00A30201">
        <w:rPr>
          <w:rFonts w:ascii="Segoe UI" w:hAnsi="Segoe UI" w:cs="Segoe UI"/>
        </w:rPr>
        <w:t xml:space="preserve"> of referrals rather than working with them and supporting them to give consent. Work </w:t>
      </w:r>
      <w:proofErr w:type="gramStart"/>
      <w:r w:rsidRPr="00A30201">
        <w:rPr>
          <w:rFonts w:ascii="Segoe UI" w:hAnsi="Segoe UI" w:cs="Segoe UI"/>
        </w:rPr>
        <w:t>was done</w:t>
      </w:r>
      <w:proofErr w:type="gramEnd"/>
      <w:r w:rsidRPr="00A30201">
        <w:rPr>
          <w:rFonts w:ascii="Segoe UI" w:hAnsi="Segoe UI" w:cs="Segoe UI"/>
        </w:rPr>
        <w:t xml:space="preserve"> to support the understanding of consent. Work </w:t>
      </w:r>
      <w:proofErr w:type="gramStart"/>
      <w:r w:rsidRPr="00A30201">
        <w:rPr>
          <w:rFonts w:ascii="Segoe UI" w:hAnsi="Segoe UI" w:cs="Segoe UI"/>
        </w:rPr>
        <w:t>has been undertaken</w:t>
      </w:r>
      <w:proofErr w:type="gramEnd"/>
      <w:r w:rsidRPr="00A30201">
        <w:rPr>
          <w:rFonts w:ascii="Segoe UI" w:hAnsi="Segoe UI" w:cs="Segoe UI"/>
        </w:rPr>
        <w:t xml:space="preserve"> to support more appropriate referrals with consent at the front door. </w:t>
      </w:r>
    </w:p>
    <w:p w14:paraId="35E7BC2A" w14:textId="77777777" w:rsidR="00A30201" w:rsidRPr="00A30201" w:rsidRDefault="00A30201" w:rsidP="00C13D34">
      <w:pPr>
        <w:pStyle w:val="ListParagraph"/>
        <w:numPr>
          <w:ilvl w:val="0"/>
          <w:numId w:val="8"/>
        </w:numPr>
        <w:ind w:left="714" w:hanging="357"/>
        <w:contextualSpacing w:val="0"/>
        <w:jc w:val="both"/>
        <w:rPr>
          <w:rFonts w:ascii="Segoe UI" w:hAnsi="Segoe UI" w:cs="Segoe UI"/>
        </w:rPr>
      </w:pPr>
      <w:r w:rsidRPr="00A30201">
        <w:rPr>
          <w:rFonts w:ascii="Segoe UI" w:hAnsi="Segoe UI" w:cs="Segoe UI"/>
        </w:rPr>
        <w:t xml:space="preserve">Police remain the biggest referrer for contacts with the lowest outturn for referrals. There has been work across neighbours to understand this with areas of good practice noted in Telford and Wrekin. Internally we are looking to follow this model to ensure that </w:t>
      </w:r>
      <w:proofErr w:type="gramStart"/>
      <w:r w:rsidRPr="00A30201">
        <w:rPr>
          <w:rFonts w:ascii="Segoe UI" w:hAnsi="Segoe UI" w:cs="Segoe UI"/>
        </w:rPr>
        <w:t>contacts are screened by police for appropriateness and threshold prior o submitting to MASH</w:t>
      </w:r>
      <w:proofErr w:type="gramEnd"/>
      <w:r w:rsidRPr="00A30201">
        <w:rPr>
          <w:rFonts w:ascii="Segoe UI" w:hAnsi="Segoe UI" w:cs="Segoe UI"/>
        </w:rPr>
        <w:t xml:space="preserve">. </w:t>
      </w:r>
    </w:p>
    <w:p w14:paraId="162A705A" w14:textId="77777777" w:rsidR="00A30201" w:rsidRPr="00A30201" w:rsidRDefault="00A30201" w:rsidP="00C13D34">
      <w:pPr>
        <w:pStyle w:val="ListParagraph"/>
        <w:numPr>
          <w:ilvl w:val="0"/>
          <w:numId w:val="8"/>
        </w:numPr>
        <w:ind w:left="714" w:hanging="357"/>
        <w:contextualSpacing w:val="0"/>
        <w:jc w:val="both"/>
        <w:rPr>
          <w:rFonts w:ascii="Segoe UI" w:hAnsi="Segoe UI" w:cs="Segoe UI"/>
        </w:rPr>
      </w:pPr>
      <w:r w:rsidRPr="00A30201">
        <w:rPr>
          <w:rFonts w:ascii="Segoe UI" w:hAnsi="Segoe UI" w:cs="Segoe UI"/>
        </w:rPr>
        <w:t xml:space="preserve">Re referrals have been dip sampled and some reductions were seen, currently the data is noted to be incorrect and </w:t>
      </w:r>
      <w:proofErr w:type="gramStart"/>
      <w:r w:rsidRPr="00A30201">
        <w:rPr>
          <w:rFonts w:ascii="Segoe UI" w:hAnsi="Segoe UI" w:cs="Segoe UI"/>
        </w:rPr>
        <w:t>action is being taken by the Management Information Team</w:t>
      </w:r>
      <w:proofErr w:type="gramEnd"/>
      <w:r w:rsidRPr="00A30201">
        <w:rPr>
          <w:rFonts w:ascii="Segoe UI" w:hAnsi="Segoe UI" w:cs="Segoe UI"/>
        </w:rPr>
        <w:t xml:space="preserve">. </w:t>
      </w:r>
    </w:p>
    <w:p w14:paraId="7524DF0B" w14:textId="77777777" w:rsidR="00A30201" w:rsidRPr="00A30201" w:rsidRDefault="00A30201" w:rsidP="00C13D34">
      <w:pPr>
        <w:pStyle w:val="ListParagraph"/>
        <w:numPr>
          <w:ilvl w:val="0"/>
          <w:numId w:val="8"/>
        </w:numPr>
        <w:ind w:left="714" w:hanging="357"/>
        <w:contextualSpacing w:val="0"/>
        <w:jc w:val="both"/>
        <w:rPr>
          <w:rFonts w:ascii="Segoe UI" w:hAnsi="Segoe UI" w:cs="Segoe UI"/>
        </w:rPr>
      </w:pPr>
      <w:r w:rsidRPr="00A30201">
        <w:rPr>
          <w:rFonts w:ascii="Segoe UI" w:hAnsi="Segoe UI" w:cs="Segoe UI"/>
        </w:rPr>
        <w:lastRenderedPageBreak/>
        <w:t>The response to U</w:t>
      </w:r>
      <w:r w:rsidR="009C6BCF">
        <w:rPr>
          <w:rFonts w:ascii="Segoe UI" w:hAnsi="Segoe UI" w:cs="Segoe UI"/>
        </w:rPr>
        <w:t>ASC</w:t>
      </w:r>
      <w:r w:rsidRPr="00A30201">
        <w:rPr>
          <w:rFonts w:ascii="Segoe UI" w:hAnsi="Segoe UI" w:cs="Segoe UI"/>
        </w:rPr>
        <w:t xml:space="preserve"> </w:t>
      </w:r>
      <w:proofErr w:type="gramStart"/>
      <w:r w:rsidRPr="00A30201">
        <w:rPr>
          <w:rFonts w:ascii="Segoe UI" w:hAnsi="Segoe UI" w:cs="Segoe UI"/>
        </w:rPr>
        <w:t>has been identified</w:t>
      </w:r>
      <w:proofErr w:type="gramEnd"/>
      <w:r w:rsidRPr="00A30201">
        <w:rPr>
          <w:rFonts w:ascii="Segoe UI" w:hAnsi="Segoe UI" w:cs="Segoe UI"/>
        </w:rPr>
        <w:t xml:space="preserve"> as an area, which needs strengthening. This was initially due to the lack of expertise and the increase in the year of referrals. This is the subject of current work by the Heads of Service for Mash and Corporate Parenting and the Practice Development Leads </w:t>
      </w:r>
    </w:p>
    <w:p w14:paraId="228DAB99" w14:textId="77777777" w:rsidR="00A30201" w:rsidRPr="00A30201" w:rsidRDefault="00A30201" w:rsidP="00C13D34">
      <w:pPr>
        <w:pStyle w:val="ListParagraph"/>
        <w:numPr>
          <w:ilvl w:val="0"/>
          <w:numId w:val="8"/>
        </w:numPr>
        <w:ind w:left="714" w:hanging="357"/>
        <w:contextualSpacing w:val="0"/>
        <w:jc w:val="both"/>
        <w:rPr>
          <w:rFonts w:ascii="Segoe UI" w:hAnsi="Segoe UI" w:cs="Segoe UI"/>
        </w:rPr>
      </w:pPr>
      <w:r w:rsidRPr="00A30201">
        <w:rPr>
          <w:rFonts w:ascii="Segoe UI" w:hAnsi="Segoe UI" w:cs="Segoe UI"/>
        </w:rPr>
        <w:t xml:space="preserve">Police capacity has significantly improved with no delays noted at Strategy discussions but there remains some challenges for attendance at key risk meetings. </w:t>
      </w:r>
    </w:p>
    <w:p w14:paraId="2FFCD723" w14:textId="77777777" w:rsidR="00A30201" w:rsidRPr="00A30201" w:rsidRDefault="00A30201" w:rsidP="00C13D34">
      <w:pPr>
        <w:pStyle w:val="ListParagraph"/>
        <w:numPr>
          <w:ilvl w:val="0"/>
          <w:numId w:val="8"/>
        </w:numPr>
        <w:ind w:left="714" w:hanging="357"/>
        <w:contextualSpacing w:val="0"/>
        <w:jc w:val="both"/>
        <w:rPr>
          <w:rFonts w:ascii="Segoe UI" w:hAnsi="Segoe UI" w:cs="Segoe UI"/>
        </w:rPr>
      </w:pPr>
      <w:r w:rsidRPr="00A30201">
        <w:rPr>
          <w:rFonts w:ascii="Segoe UI" w:hAnsi="Segoe UI" w:cs="Segoe UI"/>
        </w:rPr>
        <w:t>There remains some challenges with the Children</w:t>
      </w:r>
      <w:r w:rsidR="009C6BCF">
        <w:rPr>
          <w:rFonts w:ascii="Segoe UI" w:hAnsi="Segoe UI" w:cs="Segoe UI"/>
        </w:rPr>
        <w:t>’</w:t>
      </w:r>
      <w:r w:rsidRPr="00A30201">
        <w:rPr>
          <w:rFonts w:ascii="Segoe UI" w:hAnsi="Segoe UI" w:cs="Segoe UI"/>
        </w:rPr>
        <w:t>s Operating System and the ability for Partners to have a single view access. This had led to a significant number of professional’s being given access to Mosaic, which had caused some challenges including two data bre</w:t>
      </w:r>
      <w:r w:rsidR="004D26BC">
        <w:rPr>
          <w:rFonts w:ascii="Segoe UI" w:hAnsi="Segoe UI" w:cs="Segoe UI"/>
        </w:rPr>
        <w:t xml:space="preserve">aches, </w:t>
      </w:r>
      <w:r w:rsidRPr="00A30201">
        <w:rPr>
          <w:rFonts w:ascii="Segoe UI" w:hAnsi="Segoe UI" w:cs="Segoe UI"/>
        </w:rPr>
        <w:t xml:space="preserve"> Mosaic records can still be viewed by Partners but is limited now to key people to ensure appropriateness of access and information gathering. This also encourages better information sharing in MASH </w:t>
      </w:r>
    </w:p>
    <w:p w14:paraId="11D6294B" w14:textId="77777777" w:rsidR="002B6C4A" w:rsidRPr="008C0FD3" w:rsidRDefault="001414AE" w:rsidP="00C13D34">
      <w:pPr>
        <w:pStyle w:val="Heading3"/>
        <w:jc w:val="both"/>
        <w:rPr>
          <w:i/>
          <w:lang w:eastAsia="en-GB"/>
        </w:rPr>
      </w:pPr>
      <w:bookmarkStart w:id="186" w:name="_Toc145514297"/>
      <w:bookmarkStart w:id="187" w:name="_Toc145596464"/>
      <w:bookmarkStart w:id="188" w:name="_Toc147398885"/>
      <w:bookmarkStart w:id="189" w:name="_Toc151124163"/>
      <w:bookmarkStart w:id="190" w:name="_Toc152322698"/>
      <w:r>
        <w:rPr>
          <w:lang w:eastAsia="en-GB"/>
        </w:rPr>
        <w:t>What difference have we made?</w:t>
      </w:r>
      <w:bookmarkEnd w:id="186"/>
      <w:bookmarkEnd w:id="187"/>
      <w:bookmarkEnd w:id="188"/>
      <w:bookmarkEnd w:id="189"/>
      <w:bookmarkEnd w:id="190"/>
    </w:p>
    <w:p w14:paraId="5FFAD1F9" w14:textId="77777777" w:rsidR="008C0FD3" w:rsidRPr="001414AE" w:rsidRDefault="008C0FD3" w:rsidP="00C13D34">
      <w:pPr>
        <w:spacing w:before="240" w:after="120" w:line="240" w:lineRule="auto"/>
        <w:jc w:val="both"/>
        <w:rPr>
          <w:rFonts w:ascii="Segoe UI" w:hAnsi="Segoe UI" w:cs="Segoe UI"/>
        </w:rPr>
      </w:pPr>
      <w:r w:rsidRPr="001414AE">
        <w:rPr>
          <w:rFonts w:ascii="Segoe UI" w:eastAsia="Times New Roman" w:hAnsi="Segoe UI" w:cs="Segoe UI"/>
          <w:lang w:eastAsia="en-GB"/>
        </w:rPr>
        <w:t>Quality Assurance work has been ongoing throughout the year. This has included P</w:t>
      </w:r>
      <w:r w:rsidR="00F050EB">
        <w:rPr>
          <w:rFonts w:ascii="Segoe UI" w:eastAsia="Times New Roman" w:hAnsi="Segoe UI" w:cs="Segoe UI"/>
          <w:lang w:eastAsia="en-GB"/>
        </w:rPr>
        <w:t xml:space="preserve">ractice </w:t>
      </w:r>
      <w:r w:rsidRPr="001414AE">
        <w:rPr>
          <w:rFonts w:ascii="Segoe UI" w:eastAsia="Times New Roman" w:hAnsi="Segoe UI" w:cs="Segoe UI"/>
          <w:lang w:eastAsia="en-GB"/>
        </w:rPr>
        <w:t>D</w:t>
      </w:r>
      <w:r w:rsidR="00F050EB">
        <w:rPr>
          <w:rFonts w:ascii="Segoe UI" w:eastAsia="Times New Roman" w:hAnsi="Segoe UI" w:cs="Segoe UI"/>
          <w:lang w:eastAsia="en-GB"/>
        </w:rPr>
        <w:t xml:space="preserve">evelopment </w:t>
      </w:r>
      <w:r w:rsidRPr="001414AE">
        <w:rPr>
          <w:rFonts w:ascii="Segoe UI" w:eastAsia="Times New Roman" w:hAnsi="Segoe UI" w:cs="Segoe UI"/>
          <w:lang w:eastAsia="en-GB"/>
        </w:rPr>
        <w:t>L</w:t>
      </w:r>
      <w:r w:rsidR="00F050EB">
        <w:rPr>
          <w:rFonts w:ascii="Segoe UI" w:eastAsia="Times New Roman" w:hAnsi="Segoe UI" w:cs="Segoe UI"/>
          <w:lang w:eastAsia="en-GB"/>
        </w:rPr>
        <w:t>eads</w:t>
      </w:r>
      <w:r w:rsidRPr="001414AE">
        <w:rPr>
          <w:rFonts w:ascii="Segoe UI" w:eastAsia="Times New Roman" w:hAnsi="Segoe UI" w:cs="Segoe UI"/>
          <w:lang w:eastAsia="en-GB"/>
        </w:rPr>
        <w:t xml:space="preserve"> completing a Review in December 22. They found that there had been significant improvement against recommendations. Core training </w:t>
      </w:r>
      <w:proofErr w:type="gramStart"/>
      <w:r w:rsidRPr="001414AE">
        <w:rPr>
          <w:rFonts w:ascii="Segoe UI" w:eastAsia="Times New Roman" w:hAnsi="Segoe UI" w:cs="Segoe UI"/>
          <w:lang w:eastAsia="en-GB"/>
        </w:rPr>
        <w:t>had been completed</w:t>
      </w:r>
      <w:proofErr w:type="gramEnd"/>
      <w:r w:rsidRPr="001414AE">
        <w:rPr>
          <w:rFonts w:ascii="Segoe UI" w:eastAsia="Times New Roman" w:hAnsi="Segoe UI" w:cs="Segoe UI"/>
          <w:lang w:eastAsia="en-GB"/>
        </w:rPr>
        <w:t xml:space="preserve"> across MASH, Management Oversight was improved, and Strategy Meetings were tracked and appropriately escalated. All T</w:t>
      </w:r>
      <w:r w:rsidR="00FC6D4C">
        <w:rPr>
          <w:rFonts w:ascii="Segoe UI" w:eastAsia="Times New Roman" w:hAnsi="Segoe UI" w:cs="Segoe UI"/>
          <w:lang w:eastAsia="en-GB"/>
        </w:rPr>
        <w:t xml:space="preserve">eam </w:t>
      </w:r>
      <w:r w:rsidRPr="001414AE">
        <w:rPr>
          <w:rFonts w:ascii="Segoe UI" w:eastAsia="Times New Roman" w:hAnsi="Segoe UI" w:cs="Segoe UI"/>
          <w:lang w:eastAsia="en-GB"/>
        </w:rPr>
        <w:t>M</w:t>
      </w:r>
      <w:r w:rsidR="00FC6D4C">
        <w:rPr>
          <w:rFonts w:ascii="Segoe UI" w:eastAsia="Times New Roman" w:hAnsi="Segoe UI" w:cs="Segoe UI"/>
          <w:lang w:eastAsia="en-GB"/>
        </w:rPr>
        <w:t>anagers</w:t>
      </w:r>
      <w:r w:rsidRPr="001414AE">
        <w:rPr>
          <w:rFonts w:ascii="Segoe UI" w:eastAsia="Times New Roman" w:hAnsi="Segoe UI" w:cs="Segoe UI"/>
          <w:lang w:eastAsia="en-GB"/>
        </w:rPr>
        <w:t xml:space="preserve"> have access to Power BI </w:t>
      </w:r>
      <w:r w:rsidRPr="001414AE">
        <w:rPr>
          <w:rFonts w:ascii="Segoe UI" w:hAnsi="Segoe UI" w:cs="Segoe UI"/>
        </w:rPr>
        <w:t xml:space="preserve">Timeliness of responses and decision making on contacts into MASH have improved, the timeliness of assessments of children has improved, and timeliness of strategy meetings within MASH has improved. </w:t>
      </w:r>
    </w:p>
    <w:p w14:paraId="34563259" w14:textId="77777777" w:rsidR="008C0FD3" w:rsidRPr="006E4C09" w:rsidRDefault="008C0FD3" w:rsidP="00C13D34">
      <w:pPr>
        <w:jc w:val="both"/>
        <w:rPr>
          <w:rFonts w:ascii="Segoe UI" w:hAnsi="Segoe UI" w:cs="Segoe UI"/>
        </w:rPr>
      </w:pPr>
      <w:r w:rsidRPr="006E4C09">
        <w:rPr>
          <w:rFonts w:ascii="Segoe UI" w:hAnsi="Segoe UI" w:cs="Segoe UI"/>
        </w:rPr>
        <w:t xml:space="preserve">Strategy meetings </w:t>
      </w:r>
      <w:proofErr w:type="gramStart"/>
      <w:r w:rsidRPr="006E4C09">
        <w:rPr>
          <w:rFonts w:ascii="Segoe UI" w:hAnsi="Segoe UI" w:cs="Segoe UI"/>
        </w:rPr>
        <w:t>are being held</w:t>
      </w:r>
      <w:proofErr w:type="gramEnd"/>
      <w:r w:rsidRPr="006E4C09">
        <w:rPr>
          <w:rFonts w:ascii="Segoe UI" w:hAnsi="Segoe UI" w:cs="Segoe UI"/>
        </w:rPr>
        <w:t xml:space="preserve"> in line with Working Together and overall we have good agency compliance, timeliness and recording. </w:t>
      </w:r>
    </w:p>
    <w:p w14:paraId="69D64198" w14:textId="77777777" w:rsidR="008C0FD3" w:rsidRPr="006E4C09" w:rsidRDefault="008C0FD3" w:rsidP="00C13D34">
      <w:pPr>
        <w:jc w:val="both"/>
        <w:rPr>
          <w:rFonts w:ascii="Segoe UI" w:hAnsi="Segoe UI" w:cs="Segoe UI"/>
        </w:rPr>
      </w:pPr>
      <w:r w:rsidRPr="006E4C09">
        <w:rPr>
          <w:rFonts w:ascii="Segoe UI" w:hAnsi="Segoe UI" w:cs="Segoe UI"/>
        </w:rPr>
        <w:t>We had our first monitoring visit on the 29</w:t>
      </w:r>
      <w:r w:rsidRPr="006E4C09">
        <w:rPr>
          <w:rFonts w:ascii="Segoe UI" w:hAnsi="Segoe UI" w:cs="Segoe UI"/>
          <w:vertAlign w:val="superscript"/>
        </w:rPr>
        <w:t>th</w:t>
      </w:r>
      <w:r w:rsidRPr="006E4C09">
        <w:rPr>
          <w:rFonts w:ascii="Segoe UI" w:hAnsi="Segoe UI" w:cs="Segoe UI"/>
        </w:rPr>
        <w:t xml:space="preserve"> and 30</w:t>
      </w:r>
      <w:r w:rsidRPr="006E4C09">
        <w:rPr>
          <w:rFonts w:ascii="Segoe UI" w:hAnsi="Segoe UI" w:cs="Segoe UI"/>
          <w:vertAlign w:val="superscript"/>
        </w:rPr>
        <w:t>th</w:t>
      </w:r>
      <w:r w:rsidRPr="006E4C09">
        <w:rPr>
          <w:rFonts w:ascii="Segoe UI" w:hAnsi="Segoe UI" w:cs="Segoe UI"/>
        </w:rPr>
        <w:t xml:space="preserve"> March. The feedback was balanced and positive. Ofsted did comment that we know ourselves. The strengths </w:t>
      </w:r>
      <w:proofErr w:type="gramStart"/>
      <w:r w:rsidRPr="006E4C09">
        <w:rPr>
          <w:rFonts w:ascii="Segoe UI" w:hAnsi="Segoe UI" w:cs="Segoe UI"/>
        </w:rPr>
        <w:t>were recognised</w:t>
      </w:r>
      <w:proofErr w:type="gramEnd"/>
      <w:r w:rsidRPr="006E4C09">
        <w:rPr>
          <w:rFonts w:ascii="Segoe UI" w:hAnsi="Segoe UI" w:cs="Segoe UI"/>
        </w:rPr>
        <w:t xml:space="preserve"> as well as areas for development. </w:t>
      </w:r>
    </w:p>
    <w:p w14:paraId="5B9F4613" w14:textId="77777777" w:rsidR="008C0FD3" w:rsidRPr="006E4C09" w:rsidRDefault="008C0FD3" w:rsidP="00C13D34">
      <w:pPr>
        <w:jc w:val="both"/>
        <w:rPr>
          <w:rFonts w:ascii="Segoe UI" w:hAnsi="Segoe UI" w:cs="Segoe UI"/>
        </w:rPr>
      </w:pPr>
      <w:r w:rsidRPr="006E4C09">
        <w:rPr>
          <w:rFonts w:ascii="Segoe UI" w:hAnsi="Segoe UI" w:cs="Segoe UI"/>
        </w:rPr>
        <w:t xml:space="preserve">At the end of March 23, referrals had dropped per month from 959 in October to 679. </w:t>
      </w:r>
    </w:p>
    <w:p w14:paraId="08502949" w14:textId="77777777" w:rsidR="008C0FD3" w:rsidRPr="006E4C09" w:rsidRDefault="008C0FD3" w:rsidP="00C13D34">
      <w:pPr>
        <w:jc w:val="both"/>
        <w:rPr>
          <w:rFonts w:ascii="Segoe UI" w:hAnsi="Segoe UI" w:cs="Segoe UI"/>
        </w:rPr>
      </w:pPr>
      <w:r w:rsidRPr="006E4C09">
        <w:rPr>
          <w:rFonts w:ascii="Segoe UI" w:hAnsi="Segoe UI" w:cs="Segoe UI"/>
          <w:b/>
        </w:rPr>
        <w:t xml:space="preserve">Per 10,000 </w:t>
      </w:r>
      <w:proofErr w:type="gramStart"/>
      <w:r w:rsidRPr="006E4C09">
        <w:rPr>
          <w:rFonts w:ascii="Segoe UI" w:hAnsi="Segoe UI" w:cs="Segoe UI"/>
          <w:b/>
        </w:rPr>
        <w:t>children</w:t>
      </w:r>
      <w:r w:rsidRPr="006E4C09">
        <w:rPr>
          <w:rFonts w:ascii="Segoe UI" w:hAnsi="Segoe UI" w:cs="Segoe UI"/>
        </w:rPr>
        <w:t xml:space="preserve"> ,statistically</w:t>
      </w:r>
      <w:proofErr w:type="gramEnd"/>
      <w:r w:rsidRPr="006E4C09">
        <w:rPr>
          <w:rFonts w:ascii="Segoe UI" w:hAnsi="Segoe UI" w:cs="Segoe UI"/>
        </w:rPr>
        <w:t xml:space="preserve"> there is a gradual improvement in the data from October to the end of Ma</w:t>
      </w:r>
      <w:r w:rsidR="006E4C09">
        <w:rPr>
          <w:rFonts w:ascii="Segoe UI" w:hAnsi="Segoe UI" w:cs="Segoe UI"/>
        </w:rPr>
        <w:t>rch:</w:t>
      </w:r>
    </w:p>
    <w:p w14:paraId="064C9BF5" w14:textId="77777777" w:rsidR="008C0FD3" w:rsidRPr="008C0FD3" w:rsidRDefault="008C0FD3" w:rsidP="00C13D34">
      <w:pPr>
        <w:pStyle w:val="ListParagraph"/>
        <w:numPr>
          <w:ilvl w:val="0"/>
          <w:numId w:val="9"/>
        </w:numPr>
        <w:jc w:val="both"/>
        <w:rPr>
          <w:rFonts w:ascii="Segoe UI" w:hAnsi="Segoe UI" w:cs="Segoe UI"/>
        </w:rPr>
      </w:pPr>
      <w:r w:rsidRPr="008C0FD3">
        <w:rPr>
          <w:rFonts w:ascii="Segoe UI" w:hAnsi="Segoe UI" w:cs="Segoe UI"/>
        </w:rPr>
        <w:t xml:space="preserve">S47 enquiries had dropped from 480 to  266  </w:t>
      </w:r>
    </w:p>
    <w:p w14:paraId="4407AF97" w14:textId="77777777" w:rsidR="008C0FD3" w:rsidRPr="008C0FD3" w:rsidRDefault="008C0FD3" w:rsidP="00C13D34">
      <w:pPr>
        <w:pStyle w:val="ListParagraph"/>
        <w:numPr>
          <w:ilvl w:val="0"/>
          <w:numId w:val="9"/>
        </w:numPr>
        <w:jc w:val="both"/>
        <w:rPr>
          <w:rFonts w:ascii="Segoe UI" w:hAnsi="Segoe UI" w:cs="Segoe UI"/>
        </w:rPr>
      </w:pPr>
      <w:r w:rsidRPr="008C0FD3">
        <w:rPr>
          <w:rFonts w:ascii="Segoe UI" w:hAnsi="Segoe UI" w:cs="Segoe UI"/>
        </w:rPr>
        <w:t xml:space="preserve">Rate of children starting a CP plan from 80 (raising to 120 in Nov) dropped to 47 </w:t>
      </w:r>
    </w:p>
    <w:p w14:paraId="75E8066C" w14:textId="77777777" w:rsidR="008C0FD3" w:rsidRPr="00E9206F" w:rsidRDefault="008C0FD3" w:rsidP="00C13D34">
      <w:pPr>
        <w:pStyle w:val="ListParagraph"/>
        <w:numPr>
          <w:ilvl w:val="0"/>
          <w:numId w:val="9"/>
        </w:numPr>
        <w:jc w:val="both"/>
        <w:rPr>
          <w:rFonts w:ascii="Segoe UI" w:hAnsi="Segoe UI" w:cs="Segoe UI"/>
        </w:rPr>
      </w:pPr>
      <w:r w:rsidRPr="008C0FD3">
        <w:rPr>
          <w:rFonts w:ascii="Segoe UI" w:hAnsi="Segoe UI" w:cs="Segoe UI"/>
        </w:rPr>
        <w:t xml:space="preserve">Open CP plans from 90 to 70 ( although this still remains higher than statistical </w:t>
      </w:r>
      <w:r w:rsidRPr="00E9206F">
        <w:rPr>
          <w:rFonts w:ascii="Segoe UI" w:hAnsi="Segoe UI" w:cs="Segoe UI"/>
        </w:rPr>
        <w:t xml:space="preserve">neighbours) </w:t>
      </w:r>
    </w:p>
    <w:p w14:paraId="614B63E1" w14:textId="77777777" w:rsidR="008C0FD3" w:rsidRPr="006E4C09" w:rsidRDefault="008C0FD3" w:rsidP="00C13D34">
      <w:pPr>
        <w:jc w:val="both"/>
        <w:rPr>
          <w:rFonts w:ascii="Segoe UI" w:hAnsi="Segoe UI" w:cs="Segoe UI"/>
        </w:rPr>
      </w:pPr>
      <w:proofErr w:type="gramStart"/>
      <w:r w:rsidRPr="006E4C09">
        <w:rPr>
          <w:rFonts w:ascii="Segoe UI" w:hAnsi="Segoe UI" w:cs="Segoe UI"/>
        </w:rPr>
        <w:t xml:space="preserve">The co-location of staff in an appropriate </w:t>
      </w:r>
      <w:r w:rsidR="00C85687" w:rsidRPr="006E4C09">
        <w:rPr>
          <w:rFonts w:ascii="Segoe UI" w:hAnsi="Segoe UI" w:cs="Segoe UI"/>
        </w:rPr>
        <w:t>workspace</w:t>
      </w:r>
      <w:r w:rsidRPr="006E4C09">
        <w:rPr>
          <w:rFonts w:ascii="Segoe UI" w:hAnsi="Segoe UI" w:cs="Segoe UI"/>
        </w:rPr>
        <w:t xml:space="preserve"> has enabled relationships to grow and with this comes appropriate challenge and curiosity to resolve any challenges.</w:t>
      </w:r>
      <w:proofErr w:type="gramEnd"/>
      <w:r w:rsidRPr="006E4C09">
        <w:rPr>
          <w:rFonts w:ascii="Segoe UI" w:hAnsi="Segoe UI" w:cs="Segoe UI"/>
        </w:rPr>
        <w:t xml:space="preserve"> The MASH continues to grow with representatives able to sit within it from Housing and D</w:t>
      </w:r>
      <w:r w:rsidR="00B10378">
        <w:rPr>
          <w:rFonts w:ascii="Segoe UI" w:hAnsi="Segoe UI" w:cs="Segoe UI"/>
        </w:rPr>
        <w:t>omestic Abuse</w:t>
      </w:r>
      <w:r w:rsidRPr="006E4C09">
        <w:rPr>
          <w:rFonts w:ascii="Segoe UI" w:hAnsi="Segoe UI" w:cs="Segoe UI"/>
        </w:rPr>
        <w:t xml:space="preserve"> services. The exploitation team being co-located has also enabled more awareness and sensitivity to the response to exploitation. . Auditing evidences better decision making with fewer escalations. Services work together in a more cohesive way resolving differences at the first point. The Education and CHAT lines have improved communication with MASH. A </w:t>
      </w:r>
      <w:r w:rsidRPr="006E4C09">
        <w:rPr>
          <w:rFonts w:ascii="Segoe UI" w:hAnsi="Segoe UI" w:cs="Segoe UI"/>
        </w:rPr>
        <w:lastRenderedPageBreak/>
        <w:t xml:space="preserve">Permanent Head of Service and recent permanent Service Manager </w:t>
      </w:r>
      <w:proofErr w:type="gramStart"/>
      <w:r w:rsidRPr="006E4C09">
        <w:rPr>
          <w:rFonts w:ascii="Segoe UI" w:hAnsi="Segoe UI" w:cs="Segoe UI"/>
        </w:rPr>
        <w:t>appointment</w:t>
      </w:r>
      <w:proofErr w:type="gramEnd"/>
      <w:r w:rsidR="00B10378">
        <w:rPr>
          <w:rFonts w:ascii="Segoe UI" w:hAnsi="Segoe UI" w:cs="Segoe UI"/>
        </w:rPr>
        <w:t xml:space="preserve"> </w:t>
      </w:r>
      <w:r w:rsidRPr="006E4C09">
        <w:rPr>
          <w:rFonts w:ascii="Segoe UI" w:hAnsi="Segoe UI" w:cs="Segoe UI"/>
        </w:rPr>
        <w:t xml:space="preserve">continues to strengthen management oversight. </w:t>
      </w:r>
    </w:p>
    <w:p w14:paraId="24439850" w14:textId="77777777" w:rsidR="00B34EAE" w:rsidRPr="006E4C09" w:rsidRDefault="008C0FD3" w:rsidP="00C13D34">
      <w:pPr>
        <w:spacing w:after="0" w:line="216" w:lineRule="auto"/>
        <w:jc w:val="both"/>
        <w:rPr>
          <w:rFonts w:ascii="Segoe UI" w:eastAsia="Times New Roman" w:hAnsi="Segoe UI" w:cs="Segoe UI"/>
          <w:lang w:eastAsia="en-GB"/>
        </w:rPr>
      </w:pPr>
      <w:r w:rsidRPr="006E4C09">
        <w:rPr>
          <w:rFonts w:ascii="Segoe UI" w:hAnsi="Segoe UI" w:cs="Segoe UI"/>
        </w:rPr>
        <w:t>Data enables us to identify timeliness and issues for review</w:t>
      </w:r>
      <w:r w:rsidR="00B34EAE" w:rsidRPr="006E4C09">
        <w:rPr>
          <w:rFonts w:ascii="Segoe UI" w:hAnsi="Segoe UI" w:cs="Segoe UI"/>
        </w:rPr>
        <w:t>.</w:t>
      </w:r>
    </w:p>
    <w:p w14:paraId="6ADEEA1D" w14:textId="7DC0EA81" w:rsidR="00C13D34" w:rsidRDefault="008C0FD3" w:rsidP="00C13D34">
      <w:pPr>
        <w:spacing w:before="240" w:after="0" w:line="276" w:lineRule="auto"/>
        <w:jc w:val="both"/>
        <w:rPr>
          <w:rFonts w:ascii="Segoe UI" w:hAnsi="Segoe UI" w:cs="Segoe UI"/>
        </w:rPr>
      </w:pPr>
      <w:r w:rsidRPr="006E4C09">
        <w:rPr>
          <w:rFonts w:ascii="Segoe UI" w:hAnsi="Segoe UI" w:cs="Segoe UI"/>
        </w:rPr>
        <w:t>Following a review of a number of children after the inspection the rate of re-re</w:t>
      </w:r>
      <w:r w:rsidR="001B302E">
        <w:rPr>
          <w:rFonts w:ascii="Segoe UI" w:hAnsi="Segoe UI" w:cs="Segoe UI"/>
        </w:rPr>
        <w:t>ferrals</w:t>
      </w:r>
      <w:r w:rsidRPr="006E4C09">
        <w:rPr>
          <w:rFonts w:ascii="Segoe UI" w:hAnsi="Segoe UI" w:cs="Segoe UI"/>
        </w:rPr>
        <w:t xml:space="preserve"> rose from 17 to 36, a rate of 21.5% in the 6 months as those children who </w:t>
      </w:r>
      <w:proofErr w:type="gramStart"/>
      <w:r w:rsidRPr="006E4C09">
        <w:rPr>
          <w:rFonts w:ascii="Segoe UI" w:hAnsi="Segoe UI" w:cs="Segoe UI"/>
        </w:rPr>
        <w:t>had previously been closed</w:t>
      </w:r>
      <w:proofErr w:type="gramEnd"/>
      <w:r w:rsidRPr="006E4C09">
        <w:rPr>
          <w:rFonts w:ascii="Segoe UI" w:hAnsi="Segoe UI" w:cs="Segoe UI"/>
        </w:rPr>
        <w:t xml:space="preserve"> were reviewed and re-referred. Children starting a CIN plan dropped from 849 to 683. Work continues across the Partnership to ensure the right response at the right time to families at the earliest opportunity to avoid escalation into Statutory Services. </w:t>
      </w:r>
    </w:p>
    <w:p w14:paraId="6CF1562A" w14:textId="77777777" w:rsidR="00E74F9F" w:rsidRPr="00C13D34" w:rsidRDefault="00E74F9F" w:rsidP="00E74F9F">
      <w:pPr>
        <w:spacing w:after="0" w:line="240" w:lineRule="auto"/>
        <w:jc w:val="both"/>
        <w:rPr>
          <w:rFonts w:ascii="Segoe UI" w:hAnsi="Segoe UI" w:cs="Segoe UI"/>
        </w:rPr>
      </w:pPr>
    </w:p>
    <w:p w14:paraId="04C85113" w14:textId="77777777" w:rsidR="00A176D0" w:rsidRPr="001D6F22" w:rsidRDefault="00A176D0" w:rsidP="006E4C09">
      <w:pPr>
        <w:pStyle w:val="Heading2"/>
        <w:spacing w:after="0"/>
      </w:pPr>
      <w:bookmarkStart w:id="191" w:name="_Toc152322699"/>
      <w:r w:rsidRPr="001D6F22">
        <w:t xml:space="preserve">Development and Practice </w:t>
      </w:r>
      <w:r w:rsidR="001D6F22" w:rsidRPr="001D6F22">
        <w:t>Subgroup</w:t>
      </w:r>
      <w:bookmarkEnd w:id="191"/>
      <w:r w:rsidR="001D6F22" w:rsidRPr="001D6F22">
        <w:t xml:space="preserve"> </w:t>
      </w:r>
    </w:p>
    <w:p w14:paraId="13DB072B" w14:textId="77777777" w:rsidR="00A176D0" w:rsidRPr="006E4C09" w:rsidRDefault="003C066D" w:rsidP="00C13D34">
      <w:pPr>
        <w:spacing w:after="0"/>
        <w:jc w:val="both"/>
        <w:rPr>
          <w:i/>
        </w:rPr>
      </w:pPr>
      <w:r w:rsidRPr="006E4C09">
        <w:rPr>
          <w:rStyle w:val="normaltextrun"/>
          <w:rFonts w:ascii="Segoe UI" w:hAnsi="Segoe UI" w:cs="Segoe UI"/>
          <w:bCs/>
          <w:i/>
        </w:rPr>
        <w:t>Kerry Oddy - Chair</w:t>
      </w:r>
      <w:r w:rsidR="00AB0C7D" w:rsidRPr="006E4C09">
        <w:rPr>
          <w:rStyle w:val="eop"/>
          <w:rFonts w:ascii="Segoe UI" w:hAnsi="Segoe UI" w:cs="Segoe UI"/>
          <w:i/>
        </w:rPr>
        <w:t> </w:t>
      </w:r>
    </w:p>
    <w:p w14:paraId="54AEB81D" w14:textId="77777777" w:rsidR="00D32845" w:rsidRPr="00D32845" w:rsidRDefault="00D32845" w:rsidP="00C13D34">
      <w:pPr>
        <w:spacing w:before="240"/>
        <w:ind w:right="250"/>
        <w:jc w:val="both"/>
        <w:textAlignment w:val="baseline"/>
        <w:rPr>
          <w:rFonts w:ascii="Segoe UI" w:hAnsi="Segoe UI" w:cs="Segoe UI"/>
        </w:rPr>
      </w:pPr>
      <w:r w:rsidRPr="00D32845">
        <w:rPr>
          <w:rFonts w:ascii="Segoe UI" w:hAnsi="Segoe UI" w:cs="Segoe UI"/>
        </w:rPr>
        <w:t xml:space="preserve">Development and Practice Group’s overall purpose is </w:t>
      </w:r>
      <w:proofErr w:type="gramStart"/>
      <w:r w:rsidRPr="00D32845">
        <w:rPr>
          <w:rFonts w:ascii="Segoe UI" w:hAnsi="Segoe UI" w:cs="Segoe UI"/>
        </w:rPr>
        <w:t>to:</w:t>
      </w:r>
      <w:proofErr w:type="gramEnd"/>
      <w:r w:rsidRPr="00D32845">
        <w:rPr>
          <w:rFonts w:ascii="Segoe UI" w:hAnsi="Segoe UI" w:cs="Segoe UI"/>
        </w:rPr>
        <w:t xml:space="preserve"> “Develop and deliver the professional practice and development framework to support effective safeguarding of children in Herefordshire.” (</w:t>
      </w:r>
      <w:proofErr w:type="gramStart"/>
      <w:r w:rsidRPr="00D32845">
        <w:rPr>
          <w:rFonts w:ascii="Segoe UI" w:hAnsi="Segoe UI" w:cs="Segoe UI"/>
        </w:rPr>
        <w:t>from</w:t>
      </w:r>
      <w:proofErr w:type="gramEnd"/>
      <w:r w:rsidRPr="00D32845">
        <w:rPr>
          <w:rFonts w:ascii="Segoe UI" w:hAnsi="Segoe UI" w:cs="Segoe UI"/>
        </w:rPr>
        <w:t xml:space="preserve"> D&amp;P Terms of Reference)</w:t>
      </w:r>
    </w:p>
    <w:p w14:paraId="4DDA12EA" w14:textId="77777777" w:rsidR="00D32845" w:rsidRPr="00D32845" w:rsidRDefault="00D32845" w:rsidP="00C13D34">
      <w:pPr>
        <w:ind w:right="250"/>
        <w:jc w:val="both"/>
        <w:textAlignment w:val="baseline"/>
        <w:rPr>
          <w:rFonts w:ascii="Segoe UI" w:hAnsi="Segoe UI" w:cs="Segoe UI"/>
        </w:rPr>
      </w:pPr>
      <w:r w:rsidRPr="00D32845">
        <w:rPr>
          <w:rFonts w:ascii="Segoe UI" w:hAnsi="Segoe UI" w:cs="Segoe UI"/>
        </w:rPr>
        <w:t>More specifically, the group:</w:t>
      </w:r>
    </w:p>
    <w:p w14:paraId="421487CE" w14:textId="77777777" w:rsidR="00D32845" w:rsidRPr="00D32845" w:rsidRDefault="00D32845" w:rsidP="00C13D34">
      <w:pPr>
        <w:numPr>
          <w:ilvl w:val="0"/>
          <w:numId w:val="10"/>
        </w:numPr>
        <w:spacing w:after="0" w:line="240" w:lineRule="auto"/>
        <w:ind w:right="250"/>
        <w:contextualSpacing/>
        <w:jc w:val="both"/>
        <w:textAlignment w:val="baseline"/>
        <w:rPr>
          <w:rFonts w:ascii="Segoe UI" w:hAnsi="Segoe UI" w:cs="Segoe UI"/>
        </w:rPr>
      </w:pPr>
      <w:r w:rsidRPr="00D32845">
        <w:rPr>
          <w:rFonts w:ascii="Segoe UI" w:hAnsi="Segoe UI" w:cs="Segoe UI"/>
        </w:rPr>
        <w:t xml:space="preserve">ensures that local and regional </w:t>
      </w:r>
      <w:r w:rsidRPr="00D32845">
        <w:rPr>
          <w:rFonts w:ascii="Segoe UI" w:hAnsi="Segoe UI" w:cs="Segoe UI"/>
          <w:b/>
        </w:rPr>
        <w:t>multi-agency policies and procedures</w:t>
      </w:r>
      <w:r w:rsidRPr="00D32845">
        <w:rPr>
          <w:rFonts w:ascii="Segoe UI" w:hAnsi="Segoe UI" w:cs="Segoe UI"/>
        </w:rPr>
        <w:t xml:space="preserve"> are developed, shared, and kept up to date,</w:t>
      </w:r>
    </w:p>
    <w:p w14:paraId="28AAB9C9" w14:textId="77777777" w:rsidR="00D32845" w:rsidRPr="00D32845" w:rsidRDefault="00D32845" w:rsidP="00C13D34">
      <w:pPr>
        <w:numPr>
          <w:ilvl w:val="0"/>
          <w:numId w:val="10"/>
        </w:numPr>
        <w:spacing w:after="0" w:line="240" w:lineRule="auto"/>
        <w:ind w:right="250"/>
        <w:contextualSpacing/>
        <w:jc w:val="both"/>
        <w:textAlignment w:val="baseline"/>
        <w:rPr>
          <w:rFonts w:ascii="Segoe UI" w:hAnsi="Segoe UI" w:cs="Segoe UI"/>
        </w:rPr>
      </w:pPr>
      <w:r w:rsidRPr="00D32845">
        <w:rPr>
          <w:rFonts w:ascii="Segoe UI" w:hAnsi="Segoe UI" w:cs="Segoe UI"/>
        </w:rPr>
        <w:t xml:space="preserve">is responsible for the </w:t>
      </w:r>
      <w:r w:rsidRPr="00D32845">
        <w:rPr>
          <w:rFonts w:ascii="Segoe UI" w:hAnsi="Segoe UI" w:cs="Segoe UI"/>
          <w:b/>
        </w:rPr>
        <w:t>HSCP learning and development offer</w:t>
      </w:r>
      <w:r w:rsidRPr="00D32845">
        <w:rPr>
          <w:rFonts w:ascii="Segoe UI" w:hAnsi="Segoe UI" w:cs="Segoe UI"/>
        </w:rPr>
        <w:t>, including the training programme</w:t>
      </w:r>
    </w:p>
    <w:p w14:paraId="38A62697" w14:textId="77777777" w:rsidR="00D32845" w:rsidRPr="00D32845" w:rsidRDefault="00D32845" w:rsidP="00C13D34">
      <w:pPr>
        <w:numPr>
          <w:ilvl w:val="0"/>
          <w:numId w:val="10"/>
        </w:numPr>
        <w:spacing w:after="0" w:line="240" w:lineRule="auto"/>
        <w:ind w:right="250"/>
        <w:contextualSpacing/>
        <w:jc w:val="both"/>
        <w:textAlignment w:val="baseline"/>
        <w:rPr>
          <w:rFonts w:ascii="Segoe UI" w:hAnsi="Segoe UI" w:cs="Segoe UI"/>
        </w:rPr>
      </w:pPr>
      <w:proofErr w:type="gramStart"/>
      <w:r w:rsidRPr="00D32845">
        <w:rPr>
          <w:rFonts w:ascii="Segoe UI" w:hAnsi="Segoe UI" w:cs="Segoe UI"/>
        </w:rPr>
        <w:t>oversees</w:t>
      </w:r>
      <w:proofErr w:type="gramEnd"/>
      <w:r w:rsidRPr="00D32845">
        <w:rPr>
          <w:rFonts w:ascii="Segoe UI" w:hAnsi="Segoe UI" w:cs="Segoe UI"/>
        </w:rPr>
        <w:t xml:space="preserve"> the HSCP </w:t>
      </w:r>
      <w:r w:rsidRPr="00D32845">
        <w:rPr>
          <w:rFonts w:ascii="Segoe UI" w:hAnsi="Segoe UI" w:cs="Segoe UI"/>
          <w:b/>
        </w:rPr>
        <w:t>website and other communication/dissemination</w:t>
      </w:r>
      <w:r w:rsidRPr="00D32845">
        <w:rPr>
          <w:rFonts w:ascii="Segoe UI" w:hAnsi="Segoe UI" w:cs="Segoe UI"/>
        </w:rPr>
        <w:t xml:space="preserve"> channels.</w:t>
      </w:r>
    </w:p>
    <w:p w14:paraId="59234F23" w14:textId="77777777" w:rsidR="00D32845" w:rsidRPr="00D32845" w:rsidRDefault="00D32845" w:rsidP="00C13D34">
      <w:pPr>
        <w:spacing w:after="0" w:line="240" w:lineRule="auto"/>
        <w:ind w:right="250"/>
        <w:jc w:val="both"/>
        <w:textAlignment w:val="baseline"/>
        <w:rPr>
          <w:rFonts w:ascii="Segoe UI" w:hAnsi="Segoe UI" w:cs="Segoe UI"/>
        </w:rPr>
      </w:pPr>
    </w:p>
    <w:p w14:paraId="3A9FDB37" w14:textId="77777777" w:rsidR="00D32845" w:rsidRDefault="00D32845" w:rsidP="00C13D34">
      <w:pPr>
        <w:spacing w:after="0" w:line="240" w:lineRule="auto"/>
        <w:ind w:right="250"/>
        <w:jc w:val="both"/>
        <w:textAlignment w:val="baseline"/>
        <w:rPr>
          <w:rFonts w:ascii="Segoe UI" w:hAnsi="Segoe UI" w:cs="Segoe UI"/>
        </w:rPr>
      </w:pPr>
      <w:r w:rsidRPr="00D32845">
        <w:rPr>
          <w:rFonts w:ascii="Segoe UI" w:hAnsi="Segoe UI" w:cs="Segoe UI"/>
        </w:rPr>
        <w:t xml:space="preserve">More recently, </w:t>
      </w:r>
      <w:r w:rsidRPr="00D32845">
        <w:rPr>
          <w:rFonts w:ascii="Segoe UI" w:hAnsi="Segoe UI" w:cs="Segoe UI"/>
          <w:b/>
        </w:rPr>
        <w:t>“engagement”</w:t>
      </w:r>
      <w:r w:rsidRPr="00D32845">
        <w:rPr>
          <w:rFonts w:ascii="Segoe UI" w:hAnsi="Segoe UI" w:cs="Segoe UI"/>
        </w:rPr>
        <w:t xml:space="preserve"> with children, young people, their families, and practitioners </w:t>
      </w:r>
      <w:proofErr w:type="gramStart"/>
      <w:r w:rsidRPr="00D32845">
        <w:rPr>
          <w:rFonts w:ascii="Segoe UI" w:hAnsi="Segoe UI" w:cs="Segoe UI"/>
        </w:rPr>
        <w:t>was added</w:t>
      </w:r>
      <w:proofErr w:type="gramEnd"/>
      <w:r w:rsidRPr="00D32845">
        <w:rPr>
          <w:rFonts w:ascii="Segoe UI" w:hAnsi="Segoe UI" w:cs="Segoe UI"/>
        </w:rPr>
        <w:t xml:space="preserve"> to D&amp;P’s remit.</w:t>
      </w:r>
    </w:p>
    <w:p w14:paraId="21A99D3B" w14:textId="77777777" w:rsidR="00A176D0" w:rsidRPr="00D32845" w:rsidRDefault="00A176D0" w:rsidP="00C13D34">
      <w:pPr>
        <w:autoSpaceDE w:val="0"/>
        <w:autoSpaceDN w:val="0"/>
        <w:adjustRightInd w:val="0"/>
        <w:spacing w:after="0" w:line="240" w:lineRule="auto"/>
        <w:jc w:val="both"/>
        <w:rPr>
          <w:rFonts w:ascii="Segoe UI" w:hAnsi="Segoe UI" w:cs="Segoe UI"/>
          <w:b/>
          <w:bCs/>
        </w:rPr>
      </w:pPr>
    </w:p>
    <w:p w14:paraId="0301A885" w14:textId="77777777" w:rsidR="00D32845" w:rsidRPr="00A30201" w:rsidRDefault="00D32845" w:rsidP="00C13D34">
      <w:pPr>
        <w:pStyle w:val="Heading3"/>
        <w:jc w:val="both"/>
        <w:rPr>
          <w:lang w:eastAsia="en-GB"/>
        </w:rPr>
      </w:pPr>
      <w:bookmarkStart w:id="192" w:name="_Toc145514299"/>
      <w:bookmarkStart w:id="193" w:name="_Toc145596466"/>
      <w:bookmarkStart w:id="194" w:name="_Toc147398887"/>
      <w:bookmarkStart w:id="195" w:name="_Toc151124165"/>
      <w:bookmarkStart w:id="196" w:name="_Toc152322700"/>
      <w:r w:rsidRPr="00A30201">
        <w:rPr>
          <w:lang w:eastAsia="en-GB"/>
        </w:rPr>
        <w:t xml:space="preserve">What </w:t>
      </w:r>
      <w:proofErr w:type="gramStart"/>
      <w:r w:rsidRPr="00A30201">
        <w:rPr>
          <w:lang w:eastAsia="en-GB"/>
        </w:rPr>
        <w:t>has been achieved</w:t>
      </w:r>
      <w:proofErr w:type="gramEnd"/>
      <w:r w:rsidRPr="00A30201">
        <w:rPr>
          <w:lang w:eastAsia="en-GB"/>
        </w:rPr>
        <w:t xml:space="preserve"> in the year?</w:t>
      </w:r>
      <w:bookmarkEnd w:id="192"/>
      <w:bookmarkEnd w:id="193"/>
      <w:bookmarkEnd w:id="194"/>
      <w:bookmarkEnd w:id="195"/>
      <w:bookmarkEnd w:id="196"/>
    </w:p>
    <w:p w14:paraId="71AA9FC0" w14:textId="77777777" w:rsidR="00D32845" w:rsidRPr="006E4C09" w:rsidRDefault="00D32845" w:rsidP="00C13D34">
      <w:pPr>
        <w:spacing w:before="240"/>
        <w:ind w:right="250"/>
        <w:jc w:val="both"/>
        <w:textAlignment w:val="baseline"/>
        <w:rPr>
          <w:rFonts w:ascii="Segoe UI" w:hAnsi="Segoe UI" w:cs="Segoe UI"/>
          <w:szCs w:val="24"/>
          <w:u w:val="single"/>
        </w:rPr>
      </w:pPr>
      <w:r w:rsidRPr="006E4C09">
        <w:rPr>
          <w:rFonts w:ascii="Segoe UI" w:hAnsi="Segoe UI" w:cs="Segoe UI"/>
          <w:szCs w:val="24"/>
          <w:u w:val="single"/>
        </w:rPr>
        <w:t xml:space="preserve">Engagement and communications: </w:t>
      </w:r>
    </w:p>
    <w:p w14:paraId="39BF73C0" w14:textId="77777777" w:rsidR="00D32845" w:rsidRPr="00D32845" w:rsidRDefault="00D32845" w:rsidP="00C13D34">
      <w:pPr>
        <w:numPr>
          <w:ilvl w:val="0"/>
          <w:numId w:val="12"/>
        </w:numPr>
        <w:spacing w:line="276" w:lineRule="auto"/>
        <w:ind w:left="714" w:right="249" w:hanging="357"/>
        <w:jc w:val="both"/>
        <w:textAlignment w:val="baseline"/>
        <w:rPr>
          <w:rFonts w:ascii="Segoe UI" w:hAnsi="Segoe UI" w:cs="Segoe UI"/>
          <w:szCs w:val="24"/>
        </w:rPr>
      </w:pPr>
      <w:r w:rsidRPr="00D32845">
        <w:rPr>
          <w:rFonts w:ascii="Segoe UI" w:hAnsi="Segoe UI" w:cs="Segoe UI"/>
          <w:szCs w:val="24"/>
        </w:rPr>
        <w:t xml:space="preserve">The new Safeguarding Partnerships website </w:t>
      </w:r>
      <w:proofErr w:type="gramStart"/>
      <w:r w:rsidRPr="00D32845">
        <w:rPr>
          <w:rFonts w:ascii="Segoe UI" w:hAnsi="Segoe UI" w:cs="Segoe UI"/>
          <w:szCs w:val="24"/>
        </w:rPr>
        <w:t>was launched</w:t>
      </w:r>
      <w:proofErr w:type="gramEnd"/>
      <w:r w:rsidRPr="00D32845">
        <w:rPr>
          <w:rFonts w:ascii="Segoe UI" w:hAnsi="Segoe UI" w:cs="Segoe UI"/>
          <w:szCs w:val="24"/>
        </w:rPr>
        <w:t xml:space="preserve"> September 2022. Feedback has been positive, saying that the new website is more visually engaging and easier to navigate to find information. The website is averaging 1800 – 2000 visits per month, with the most popular pages being “Safeguarding Children Partnership” and “Concerned about a Child.”</w:t>
      </w:r>
    </w:p>
    <w:p w14:paraId="00C865FE" w14:textId="77777777" w:rsidR="00D32845" w:rsidRPr="00C13D34" w:rsidRDefault="00D32845" w:rsidP="00C13D34">
      <w:pPr>
        <w:numPr>
          <w:ilvl w:val="0"/>
          <w:numId w:val="12"/>
        </w:numPr>
        <w:spacing w:line="276" w:lineRule="auto"/>
        <w:ind w:left="714" w:right="249" w:hanging="357"/>
        <w:jc w:val="both"/>
        <w:textAlignment w:val="baseline"/>
        <w:rPr>
          <w:rFonts w:ascii="Segoe UI" w:hAnsi="Segoe UI" w:cs="Segoe UI"/>
          <w:szCs w:val="24"/>
        </w:rPr>
      </w:pPr>
      <w:r w:rsidRPr="00D32845">
        <w:rPr>
          <w:rFonts w:ascii="Segoe UI" w:hAnsi="Segoe UI" w:cs="Segoe UI"/>
          <w:szCs w:val="24"/>
        </w:rPr>
        <w:t xml:space="preserve">The children’s “Youth Hub” pages of the partnership website </w:t>
      </w:r>
      <w:proofErr w:type="gramStart"/>
      <w:r w:rsidRPr="00D32845">
        <w:rPr>
          <w:rFonts w:ascii="Segoe UI" w:hAnsi="Segoe UI" w:cs="Segoe UI"/>
          <w:szCs w:val="24"/>
        </w:rPr>
        <w:t>were published</w:t>
      </w:r>
      <w:proofErr w:type="gramEnd"/>
      <w:r w:rsidRPr="00D32845">
        <w:rPr>
          <w:rFonts w:ascii="Segoe UI" w:hAnsi="Segoe UI" w:cs="Segoe UI"/>
          <w:szCs w:val="24"/>
        </w:rPr>
        <w:t xml:space="preserve"> in March 2023. The Youth Hub focuses on topics that young people said were important to them, and topics that they previously struggled to find information </w:t>
      </w:r>
      <w:proofErr w:type="gramStart"/>
      <w:r w:rsidRPr="00D32845">
        <w:rPr>
          <w:rFonts w:ascii="Segoe UI" w:hAnsi="Segoe UI" w:cs="Segoe UI"/>
          <w:szCs w:val="24"/>
        </w:rPr>
        <w:t>about</w:t>
      </w:r>
      <w:proofErr w:type="gramEnd"/>
      <w:r w:rsidRPr="00D32845">
        <w:rPr>
          <w:rFonts w:ascii="Segoe UI" w:hAnsi="Segoe UI" w:cs="Segoe UI"/>
          <w:szCs w:val="24"/>
        </w:rPr>
        <w:t xml:space="preserve">. After the launch, there have been approximately 1-20 visits to the Youth Hub every day. See Youth Hub overview video </w:t>
      </w:r>
      <w:r w:rsidR="00C13D34">
        <w:rPr>
          <w:rFonts w:ascii="Segoe UI" w:hAnsi="Segoe UI" w:cs="Segoe UI"/>
          <w:szCs w:val="24"/>
        </w:rPr>
        <w:t xml:space="preserve">– </w:t>
      </w:r>
      <w:r w:rsidRPr="00C13D34">
        <w:rPr>
          <w:rFonts w:ascii="Segoe UI" w:hAnsi="Segoe UI" w:cs="Segoe UI"/>
          <w:szCs w:val="24"/>
        </w:rPr>
        <w:t xml:space="preserve"> </w:t>
      </w:r>
      <w:hyperlink r:id="rId19" w:history="1">
        <w:r w:rsidRPr="00C13D34">
          <w:rPr>
            <w:rFonts w:ascii="Segoe UI" w:hAnsi="Segoe UI" w:cs="Segoe UI"/>
            <w:color w:val="0563C1" w:themeColor="hyperlink"/>
            <w:szCs w:val="24"/>
            <w:u w:val="single"/>
          </w:rPr>
          <w:t>https://www.youtube.com/watch?v=d9zbWULqG5o</w:t>
        </w:r>
      </w:hyperlink>
      <w:r w:rsidRPr="00C13D34">
        <w:rPr>
          <w:rFonts w:ascii="Segoe UI" w:hAnsi="Segoe UI" w:cs="Segoe UI"/>
          <w:szCs w:val="24"/>
        </w:rPr>
        <w:t xml:space="preserve"> </w:t>
      </w:r>
    </w:p>
    <w:p w14:paraId="22FD8190" w14:textId="77777777" w:rsidR="00D32845" w:rsidRPr="00D32845" w:rsidRDefault="00D32845" w:rsidP="00C13D34">
      <w:pPr>
        <w:numPr>
          <w:ilvl w:val="0"/>
          <w:numId w:val="11"/>
        </w:numPr>
        <w:spacing w:line="276" w:lineRule="auto"/>
        <w:ind w:left="714" w:right="249" w:hanging="357"/>
        <w:jc w:val="both"/>
        <w:textAlignment w:val="baseline"/>
        <w:rPr>
          <w:rFonts w:ascii="Segoe UI" w:hAnsi="Segoe UI" w:cs="Segoe UI"/>
          <w:szCs w:val="24"/>
        </w:rPr>
      </w:pPr>
      <w:r w:rsidRPr="00D32845">
        <w:rPr>
          <w:rFonts w:ascii="Segoe UI" w:hAnsi="Segoe UI" w:cs="Segoe UI"/>
          <w:szCs w:val="24"/>
        </w:rPr>
        <w:lastRenderedPageBreak/>
        <w:t xml:space="preserve">The Voice of the Child Toolkit </w:t>
      </w:r>
      <w:proofErr w:type="gramStart"/>
      <w:r w:rsidRPr="00D32845">
        <w:rPr>
          <w:rFonts w:ascii="Segoe UI" w:hAnsi="Segoe UI" w:cs="Segoe UI"/>
          <w:szCs w:val="24"/>
        </w:rPr>
        <w:t>was published</w:t>
      </w:r>
      <w:proofErr w:type="gramEnd"/>
      <w:r w:rsidRPr="00D32845">
        <w:rPr>
          <w:rFonts w:ascii="Segoe UI" w:hAnsi="Segoe UI" w:cs="Segoe UI"/>
          <w:szCs w:val="24"/>
        </w:rPr>
        <w:t xml:space="preserve">, and Voice of the Child Conference held in June 2022, with 60 professionals from a range of agencies attending. </w:t>
      </w:r>
      <w:hyperlink r:id="rId20" w:history="1">
        <w:r w:rsidRPr="00D32845">
          <w:rPr>
            <w:rFonts w:ascii="Segoe UI" w:hAnsi="Segoe UI" w:cs="Segoe UI"/>
            <w:color w:val="0563C1" w:themeColor="hyperlink"/>
            <w:szCs w:val="24"/>
            <w:u w:val="single"/>
          </w:rPr>
          <w:t>Voice of the Child Participation Toolkit</w:t>
        </w:r>
      </w:hyperlink>
    </w:p>
    <w:p w14:paraId="7260454E" w14:textId="77777777" w:rsidR="00D32845" w:rsidRPr="00D32845" w:rsidRDefault="00D32845" w:rsidP="00C13D34">
      <w:pPr>
        <w:numPr>
          <w:ilvl w:val="0"/>
          <w:numId w:val="11"/>
        </w:numPr>
        <w:ind w:right="250"/>
        <w:jc w:val="both"/>
        <w:textAlignment w:val="baseline"/>
        <w:rPr>
          <w:rFonts w:ascii="Segoe UI" w:hAnsi="Segoe UI" w:cs="Segoe UI"/>
          <w:szCs w:val="24"/>
          <w:u w:val="single"/>
        </w:rPr>
      </w:pPr>
      <w:r w:rsidRPr="00D32845">
        <w:rPr>
          <w:rFonts w:ascii="Segoe UI" w:hAnsi="Segoe UI" w:cs="Segoe UI"/>
          <w:szCs w:val="24"/>
        </w:rPr>
        <w:t xml:space="preserve">The bi-weekly Partnership Bulletin </w:t>
      </w:r>
      <w:proofErr w:type="gramStart"/>
      <w:r w:rsidRPr="00D32845">
        <w:rPr>
          <w:rFonts w:ascii="Segoe UI" w:hAnsi="Segoe UI" w:cs="Segoe UI"/>
          <w:szCs w:val="24"/>
        </w:rPr>
        <w:t>is used</w:t>
      </w:r>
      <w:proofErr w:type="gramEnd"/>
      <w:r w:rsidRPr="00D32845">
        <w:rPr>
          <w:rFonts w:ascii="Segoe UI" w:hAnsi="Segoe UI" w:cs="Segoe UI"/>
          <w:szCs w:val="24"/>
        </w:rPr>
        <w:t xml:space="preserve"> consistently as a means to disseminate news and information. The mailing list has grown by 30% in the last year, to over 900 subscribers.</w:t>
      </w:r>
    </w:p>
    <w:p w14:paraId="724FBE6D" w14:textId="77777777" w:rsidR="00D32845" w:rsidRPr="006E4C09" w:rsidRDefault="00D32845" w:rsidP="00C13D34">
      <w:pPr>
        <w:ind w:right="250"/>
        <w:jc w:val="both"/>
        <w:textAlignment w:val="baseline"/>
        <w:rPr>
          <w:rFonts w:ascii="Segoe UI" w:hAnsi="Segoe UI" w:cs="Segoe UI"/>
          <w:szCs w:val="24"/>
          <w:u w:val="single"/>
        </w:rPr>
      </w:pPr>
      <w:r w:rsidRPr="006E4C09">
        <w:rPr>
          <w:rFonts w:ascii="Segoe UI" w:hAnsi="Segoe UI" w:cs="Segoe UI"/>
          <w:szCs w:val="24"/>
          <w:u w:val="single"/>
        </w:rPr>
        <w:t>Learning dissemination</w:t>
      </w:r>
    </w:p>
    <w:p w14:paraId="78495235" w14:textId="77777777" w:rsidR="00D32845" w:rsidRPr="00D32845" w:rsidRDefault="00D32845" w:rsidP="00C13D34">
      <w:pPr>
        <w:numPr>
          <w:ilvl w:val="0"/>
          <w:numId w:val="11"/>
        </w:numPr>
        <w:spacing w:after="0"/>
        <w:ind w:right="249" w:hanging="357"/>
        <w:jc w:val="both"/>
        <w:textAlignment w:val="baseline"/>
        <w:rPr>
          <w:rFonts w:ascii="Segoe UI" w:hAnsi="Segoe UI" w:cs="Segoe UI"/>
          <w:szCs w:val="24"/>
        </w:rPr>
      </w:pPr>
      <w:r w:rsidRPr="00D32845">
        <w:rPr>
          <w:rFonts w:ascii="Segoe UI" w:hAnsi="Segoe UI" w:cs="Segoe UI"/>
          <w:szCs w:val="24"/>
        </w:rPr>
        <w:t xml:space="preserve">Three Practitioner Forums were held (24 June 2022, 22 November 2022, </w:t>
      </w:r>
      <w:proofErr w:type="gramStart"/>
      <w:r w:rsidRPr="00D32845">
        <w:rPr>
          <w:rFonts w:ascii="Segoe UI" w:hAnsi="Segoe UI" w:cs="Segoe UI"/>
          <w:szCs w:val="24"/>
        </w:rPr>
        <w:t>24</w:t>
      </w:r>
      <w:proofErr w:type="gramEnd"/>
      <w:r w:rsidRPr="00D32845">
        <w:rPr>
          <w:rFonts w:ascii="Segoe UI" w:hAnsi="Segoe UI" w:cs="Segoe UI"/>
          <w:szCs w:val="24"/>
        </w:rPr>
        <w:t xml:space="preserve"> March 2023). 60-80 practitioners from a range of agencies and voluntary organisations attended each event. Themes covered at Practitioner Forums were:  </w:t>
      </w:r>
    </w:p>
    <w:p w14:paraId="2FE3A9C6" w14:textId="77777777" w:rsidR="00D32845" w:rsidRPr="00D32845" w:rsidRDefault="00D32845" w:rsidP="00C13D34">
      <w:pPr>
        <w:numPr>
          <w:ilvl w:val="1"/>
          <w:numId w:val="11"/>
        </w:numPr>
        <w:spacing w:after="0"/>
        <w:ind w:right="249" w:hanging="357"/>
        <w:jc w:val="both"/>
        <w:textAlignment w:val="baseline"/>
        <w:rPr>
          <w:rFonts w:ascii="Segoe UI" w:hAnsi="Segoe UI" w:cs="Segoe UI"/>
          <w:szCs w:val="24"/>
        </w:rPr>
      </w:pPr>
      <w:r w:rsidRPr="00D32845">
        <w:rPr>
          <w:rFonts w:ascii="Segoe UI" w:hAnsi="Segoe UI" w:cs="Segoe UI"/>
          <w:szCs w:val="24"/>
        </w:rPr>
        <w:t xml:space="preserve">Findings from the National Panel into the murders of Arthur </w:t>
      </w:r>
      <w:proofErr w:type="spellStart"/>
      <w:r w:rsidRPr="00D32845">
        <w:rPr>
          <w:rFonts w:ascii="Segoe UI" w:hAnsi="Segoe UI" w:cs="Segoe UI"/>
          <w:szCs w:val="24"/>
        </w:rPr>
        <w:t>Labinjo</w:t>
      </w:r>
      <w:proofErr w:type="spellEnd"/>
      <w:r w:rsidRPr="00D32845">
        <w:rPr>
          <w:rFonts w:ascii="Segoe UI" w:hAnsi="Segoe UI" w:cs="Segoe UI"/>
          <w:szCs w:val="24"/>
        </w:rPr>
        <w:t xml:space="preserve">-Hughes and Star Hobson, </w:t>
      </w:r>
    </w:p>
    <w:p w14:paraId="4BF4E7C5" w14:textId="77777777" w:rsidR="00D32845" w:rsidRPr="00D32845" w:rsidRDefault="00D32845" w:rsidP="00C13D34">
      <w:pPr>
        <w:numPr>
          <w:ilvl w:val="1"/>
          <w:numId w:val="11"/>
        </w:numPr>
        <w:spacing w:after="0"/>
        <w:ind w:right="249" w:hanging="357"/>
        <w:jc w:val="both"/>
        <w:textAlignment w:val="baseline"/>
        <w:rPr>
          <w:rFonts w:ascii="Segoe UI" w:hAnsi="Segoe UI" w:cs="Segoe UI"/>
          <w:szCs w:val="24"/>
        </w:rPr>
      </w:pPr>
      <w:r w:rsidRPr="00D32845">
        <w:rPr>
          <w:rFonts w:ascii="Segoe UI" w:hAnsi="Segoe UI" w:cs="Segoe UI"/>
          <w:szCs w:val="24"/>
        </w:rPr>
        <w:t xml:space="preserve">Recognising and responding to child to adult abuse, </w:t>
      </w:r>
    </w:p>
    <w:p w14:paraId="0D6C5E6A" w14:textId="77777777" w:rsidR="00D32845" w:rsidRPr="00D32845" w:rsidRDefault="00D32845" w:rsidP="00C13D34">
      <w:pPr>
        <w:numPr>
          <w:ilvl w:val="1"/>
          <w:numId w:val="11"/>
        </w:numPr>
        <w:spacing w:after="0"/>
        <w:ind w:right="249" w:hanging="357"/>
        <w:jc w:val="both"/>
        <w:textAlignment w:val="baseline"/>
        <w:rPr>
          <w:rFonts w:ascii="Segoe UI" w:hAnsi="Segoe UI" w:cs="Segoe UI"/>
          <w:szCs w:val="24"/>
        </w:rPr>
      </w:pPr>
      <w:r w:rsidRPr="00D32845">
        <w:rPr>
          <w:rFonts w:ascii="Segoe UI" w:hAnsi="Segoe UI" w:cs="Segoe UI"/>
          <w:szCs w:val="24"/>
        </w:rPr>
        <w:t xml:space="preserve">An introduction to the sibling sexual abuse project, </w:t>
      </w:r>
    </w:p>
    <w:p w14:paraId="116EC6ED" w14:textId="77777777" w:rsidR="00D32845" w:rsidRPr="00D32845" w:rsidRDefault="00D32845" w:rsidP="00C13D34">
      <w:pPr>
        <w:numPr>
          <w:ilvl w:val="1"/>
          <w:numId w:val="11"/>
        </w:numPr>
        <w:spacing w:after="0"/>
        <w:ind w:right="249" w:hanging="357"/>
        <w:jc w:val="both"/>
        <w:textAlignment w:val="baseline"/>
        <w:rPr>
          <w:rFonts w:ascii="Segoe UI" w:hAnsi="Segoe UI" w:cs="Segoe UI"/>
          <w:szCs w:val="24"/>
        </w:rPr>
      </w:pPr>
      <w:r w:rsidRPr="00D32845">
        <w:rPr>
          <w:rFonts w:ascii="Segoe UI" w:hAnsi="Segoe UI" w:cs="Segoe UI"/>
          <w:szCs w:val="24"/>
        </w:rPr>
        <w:t>Briefing on County Lines Exploitation in Herefordshire,</w:t>
      </w:r>
    </w:p>
    <w:p w14:paraId="61D23156" w14:textId="77777777" w:rsidR="00D32845" w:rsidRPr="00D32845" w:rsidRDefault="00D32845" w:rsidP="00C13D34">
      <w:pPr>
        <w:numPr>
          <w:ilvl w:val="1"/>
          <w:numId w:val="11"/>
        </w:numPr>
        <w:spacing w:after="0"/>
        <w:ind w:right="249" w:hanging="357"/>
        <w:contextualSpacing/>
        <w:jc w:val="both"/>
        <w:textAlignment w:val="baseline"/>
        <w:rPr>
          <w:rFonts w:ascii="Segoe UI" w:hAnsi="Segoe UI" w:cs="Segoe UI"/>
          <w:szCs w:val="24"/>
        </w:rPr>
      </w:pPr>
      <w:r w:rsidRPr="00D32845">
        <w:rPr>
          <w:rFonts w:ascii="Segoe UI" w:hAnsi="Segoe UI" w:cs="Segoe UI"/>
          <w:szCs w:val="24"/>
        </w:rPr>
        <w:t>Trauma-informed Care: Overview of approach and how professionals can be more trauma-informed in their practice,</w:t>
      </w:r>
    </w:p>
    <w:p w14:paraId="57BB95C5" w14:textId="77777777" w:rsidR="00D32845" w:rsidRPr="00D32845" w:rsidRDefault="00D32845" w:rsidP="00C13D34">
      <w:pPr>
        <w:numPr>
          <w:ilvl w:val="1"/>
          <w:numId w:val="11"/>
        </w:numPr>
        <w:spacing w:after="0"/>
        <w:ind w:right="249" w:hanging="357"/>
        <w:contextualSpacing/>
        <w:jc w:val="both"/>
        <w:textAlignment w:val="baseline"/>
        <w:rPr>
          <w:rFonts w:ascii="Segoe UI" w:hAnsi="Segoe UI" w:cs="Segoe UI"/>
          <w:szCs w:val="24"/>
        </w:rPr>
      </w:pPr>
      <w:r w:rsidRPr="00D32845">
        <w:rPr>
          <w:rFonts w:ascii="Segoe UI" w:hAnsi="Segoe UI" w:cs="Segoe UI"/>
          <w:szCs w:val="24"/>
        </w:rPr>
        <w:t>Raising Awareness of Hate Crime and Services by Victim Support,</w:t>
      </w:r>
    </w:p>
    <w:p w14:paraId="526D8520" w14:textId="77777777" w:rsidR="00D32845" w:rsidRDefault="00D32845" w:rsidP="00C13D34">
      <w:pPr>
        <w:numPr>
          <w:ilvl w:val="1"/>
          <w:numId w:val="11"/>
        </w:numPr>
        <w:ind w:right="250"/>
        <w:contextualSpacing/>
        <w:jc w:val="both"/>
        <w:textAlignment w:val="baseline"/>
        <w:rPr>
          <w:rFonts w:ascii="Segoe UI" w:hAnsi="Segoe UI" w:cs="Segoe UI"/>
          <w:szCs w:val="24"/>
        </w:rPr>
      </w:pPr>
      <w:r w:rsidRPr="00D32845">
        <w:rPr>
          <w:rFonts w:ascii="Segoe UI" w:hAnsi="Segoe UI" w:cs="Segoe UI"/>
          <w:szCs w:val="24"/>
        </w:rPr>
        <w:t>Private Fostering – raising awareness</w:t>
      </w:r>
    </w:p>
    <w:p w14:paraId="4E98FF4E" w14:textId="77777777" w:rsidR="005B3A89" w:rsidRPr="00D32845" w:rsidRDefault="005B3A89" w:rsidP="00C13D34">
      <w:pPr>
        <w:ind w:left="1440" w:right="250"/>
        <w:contextualSpacing/>
        <w:jc w:val="both"/>
        <w:textAlignment w:val="baseline"/>
        <w:rPr>
          <w:rFonts w:ascii="Segoe UI" w:hAnsi="Segoe UI" w:cs="Segoe UI"/>
          <w:szCs w:val="24"/>
        </w:rPr>
      </w:pPr>
    </w:p>
    <w:p w14:paraId="5E8735A4" w14:textId="77777777" w:rsidR="00D32845" w:rsidRPr="00D32845" w:rsidRDefault="00D32845" w:rsidP="00C13D34">
      <w:pPr>
        <w:ind w:right="250"/>
        <w:jc w:val="both"/>
        <w:textAlignment w:val="baseline"/>
        <w:rPr>
          <w:rFonts w:ascii="Segoe UI" w:hAnsi="Segoe UI" w:cs="Segoe UI"/>
          <w:szCs w:val="24"/>
        </w:rPr>
      </w:pPr>
      <w:r w:rsidRPr="00D32845">
        <w:rPr>
          <w:rFonts w:ascii="Segoe UI" w:hAnsi="Segoe UI" w:cs="Segoe UI"/>
          <w:szCs w:val="24"/>
        </w:rPr>
        <w:t xml:space="preserve">Feedback from a Practitioner Forum delegates: </w:t>
      </w:r>
    </w:p>
    <w:p w14:paraId="0421BA69" w14:textId="77777777" w:rsidR="00D32845" w:rsidRPr="00D32845" w:rsidRDefault="00D32845" w:rsidP="00C13D34">
      <w:pPr>
        <w:ind w:left="709" w:right="250"/>
        <w:jc w:val="both"/>
        <w:textAlignment w:val="baseline"/>
        <w:rPr>
          <w:rFonts w:ascii="Segoe UI" w:hAnsi="Segoe UI" w:cs="Segoe UI"/>
          <w:szCs w:val="24"/>
        </w:rPr>
      </w:pPr>
      <w:r w:rsidRPr="00D32845">
        <w:rPr>
          <w:rFonts w:ascii="Segoe UI" w:hAnsi="Segoe UI" w:cs="Segoe UI"/>
          <w:szCs w:val="24"/>
        </w:rPr>
        <w:t>"Very clear, concise and informative. I like that the Multi-Agency approach brings more diverse knowledge and input.”</w:t>
      </w:r>
    </w:p>
    <w:p w14:paraId="1CF8FBDA" w14:textId="77777777" w:rsidR="00D32845" w:rsidRPr="00D32845" w:rsidRDefault="00D32845" w:rsidP="00C13D34">
      <w:pPr>
        <w:ind w:left="709" w:right="250"/>
        <w:jc w:val="both"/>
        <w:textAlignment w:val="baseline"/>
        <w:rPr>
          <w:rFonts w:ascii="Segoe UI" w:hAnsi="Segoe UI" w:cs="Segoe UI"/>
          <w:szCs w:val="24"/>
        </w:rPr>
      </w:pPr>
      <w:r w:rsidRPr="00D32845">
        <w:rPr>
          <w:rFonts w:ascii="Segoe UI" w:hAnsi="Segoe UI" w:cs="Segoe UI"/>
          <w:szCs w:val="24"/>
        </w:rPr>
        <w:t>“This was very informative and there were short sections that worked well for me.”</w:t>
      </w:r>
    </w:p>
    <w:p w14:paraId="16E2AC65" w14:textId="77777777" w:rsidR="00D32845" w:rsidRPr="00D32845" w:rsidRDefault="00D32845" w:rsidP="00C13D34">
      <w:pPr>
        <w:numPr>
          <w:ilvl w:val="0"/>
          <w:numId w:val="11"/>
        </w:numPr>
        <w:contextualSpacing/>
        <w:jc w:val="both"/>
        <w:rPr>
          <w:rFonts w:ascii="Segoe UI" w:hAnsi="Segoe UI" w:cs="Segoe UI"/>
          <w:szCs w:val="24"/>
        </w:rPr>
      </w:pPr>
      <w:r w:rsidRPr="00D32845">
        <w:rPr>
          <w:rFonts w:ascii="Segoe UI" w:hAnsi="Segoe UI" w:cs="Segoe UI"/>
          <w:szCs w:val="24"/>
        </w:rPr>
        <w:t xml:space="preserve">A broad safeguarding training programme is in place that </w:t>
      </w:r>
      <w:proofErr w:type="gramStart"/>
      <w:r w:rsidRPr="00D32845">
        <w:rPr>
          <w:rFonts w:ascii="Segoe UI" w:hAnsi="Segoe UI" w:cs="Segoe UI"/>
          <w:szCs w:val="24"/>
        </w:rPr>
        <w:t>is well attended</w:t>
      </w:r>
      <w:proofErr w:type="gramEnd"/>
      <w:r w:rsidRPr="00D32845">
        <w:rPr>
          <w:rFonts w:ascii="Segoe UI" w:hAnsi="Segoe UI" w:cs="Segoe UI"/>
          <w:szCs w:val="24"/>
        </w:rPr>
        <w:t xml:space="preserve"> by multi-agency professionals, with over 1324 course spaces attended. Some courses have returned to in-person delivery. See table below of courses run and attendance numbers.</w:t>
      </w:r>
    </w:p>
    <w:p w14:paraId="10FC5C23" w14:textId="77777777" w:rsidR="00D32845" w:rsidRPr="00D32845" w:rsidRDefault="00D32845" w:rsidP="00C13D34">
      <w:pPr>
        <w:numPr>
          <w:ilvl w:val="0"/>
          <w:numId w:val="11"/>
        </w:numPr>
        <w:spacing w:line="240" w:lineRule="auto"/>
        <w:ind w:right="250"/>
        <w:jc w:val="both"/>
        <w:rPr>
          <w:rFonts w:ascii="Segoe UI" w:hAnsi="Segoe UI" w:cs="Segoe UI"/>
          <w:szCs w:val="24"/>
        </w:rPr>
      </w:pPr>
      <w:r w:rsidRPr="00D32845">
        <w:rPr>
          <w:rFonts w:ascii="Segoe UI" w:hAnsi="Segoe UI" w:cs="Segoe UI"/>
          <w:szCs w:val="24"/>
        </w:rPr>
        <w:t xml:space="preserve">Six learning briefings </w:t>
      </w:r>
      <w:proofErr w:type="gramStart"/>
      <w:r w:rsidRPr="00D32845">
        <w:rPr>
          <w:rFonts w:ascii="Segoe UI" w:hAnsi="Segoe UI" w:cs="Segoe UI"/>
          <w:szCs w:val="24"/>
        </w:rPr>
        <w:t>were published</w:t>
      </w:r>
      <w:proofErr w:type="gramEnd"/>
      <w:r w:rsidRPr="00D32845">
        <w:rPr>
          <w:rFonts w:ascii="Segoe UI" w:hAnsi="Segoe UI" w:cs="Segoe UI"/>
          <w:szCs w:val="24"/>
        </w:rPr>
        <w:t xml:space="preserve"> in response to learning from case reviews: Professional Curiosity; ACES/Trauma-Informed Practice; Child Neglect; Routine DA Enquiries; SCR Matthew; Peer on Peer Abuse; Professional Differences.</w:t>
      </w:r>
    </w:p>
    <w:p w14:paraId="3C675C18" w14:textId="77777777" w:rsidR="00D32845" w:rsidRPr="006E4C09" w:rsidRDefault="00D32845" w:rsidP="00C13D34">
      <w:pPr>
        <w:ind w:right="250"/>
        <w:jc w:val="both"/>
        <w:rPr>
          <w:rFonts w:ascii="Segoe UI" w:hAnsi="Segoe UI" w:cs="Segoe UI"/>
          <w:szCs w:val="24"/>
          <w:u w:val="single"/>
        </w:rPr>
      </w:pPr>
      <w:r w:rsidRPr="006E4C09">
        <w:rPr>
          <w:rFonts w:ascii="Segoe UI" w:hAnsi="Segoe UI" w:cs="Segoe UI"/>
          <w:szCs w:val="24"/>
          <w:u w:val="single"/>
        </w:rPr>
        <w:t>Policies and procedures</w:t>
      </w:r>
    </w:p>
    <w:p w14:paraId="6444D318" w14:textId="77777777" w:rsidR="00D32845" w:rsidRPr="00D32845" w:rsidRDefault="00D32845" w:rsidP="00C13D34">
      <w:pPr>
        <w:ind w:right="250"/>
        <w:jc w:val="both"/>
        <w:textAlignment w:val="baseline"/>
        <w:rPr>
          <w:rFonts w:ascii="Segoe UI" w:hAnsi="Segoe UI" w:cs="Segoe UI"/>
          <w:szCs w:val="24"/>
        </w:rPr>
      </w:pPr>
      <w:r w:rsidRPr="00D32845">
        <w:rPr>
          <w:rFonts w:ascii="Segoe UI" w:hAnsi="Segoe UI" w:cs="Segoe UI"/>
          <w:szCs w:val="24"/>
        </w:rPr>
        <w:t>Local Herefordshire multi-agency policy reviews completed:</w:t>
      </w:r>
    </w:p>
    <w:p w14:paraId="3F631969" w14:textId="77777777" w:rsidR="00D32845" w:rsidRPr="00D32845" w:rsidRDefault="00D32845" w:rsidP="00C13D34">
      <w:pPr>
        <w:numPr>
          <w:ilvl w:val="0"/>
          <w:numId w:val="11"/>
        </w:numPr>
        <w:ind w:right="250"/>
        <w:jc w:val="both"/>
        <w:textAlignment w:val="baseline"/>
        <w:rPr>
          <w:rFonts w:ascii="Segoe UI" w:hAnsi="Segoe UI" w:cs="Segoe UI"/>
          <w:szCs w:val="24"/>
        </w:rPr>
      </w:pPr>
      <w:r w:rsidRPr="00D32845">
        <w:rPr>
          <w:rFonts w:ascii="Segoe UI" w:hAnsi="Segoe UI" w:cs="Segoe UI"/>
          <w:szCs w:val="24"/>
        </w:rPr>
        <w:t>Professional Differences Policy – reviewed and published September 2022. Alongside this, we introduced a new process for logging and reporting escalations at Stage 2 or higher to the Q&amp;E and MASH Strategic Groups. There has subsequently been an increase in reporting of escalations to the HSCP, and the escalations log has enabled tracking of escalations and there is potential to identify themes.</w:t>
      </w:r>
    </w:p>
    <w:p w14:paraId="57D294E1" w14:textId="77777777" w:rsidR="00D32845" w:rsidRPr="00D32845" w:rsidRDefault="00D32845" w:rsidP="00C13D34">
      <w:pPr>
        <w:numPr>
          <w:ilvl w:val="0"/>
          <w:numId w:val="11"/>
        </w:numPr>
        <w:ind w:right="250"/>
        <w:jc w:val="both"/>
        <w:textAlignment w:val="baseline"/>
        <w:rPr>
          <w:rFonts w:ascii="Segoe UI" w:hAnsi="Segoe UI" w:cs="Segoe UI"/>
          <w:szCs w:val="24"/>
        </w:rPr>
      </w:pPr>
      <w:r w:rsidRPr="00D32845">
        <w:rPr>
          <w:rFonts w:ascii="Segoe UI" w:hAnsi="Segoe UI" w:cs="Segoe UI"/>
          <w:szCs w:val="24"/>
        </w:rPr>
        <w:lastRenderedPageBreak/>
        <w:t>Pre-birth handbook reviewed and published, with new pre-birth panel introduced (January 2023)</w:t>
      </w:r>
    </w:p>
    <w:p w14:paraId="44A65D5F" w14:textId="77777777" w:rsidR="00D32845" w:rsidRPr="00D32845" w:rsidRDefault="00D32845" w:rsidP="00C13D34">
      <w:pPr>
        <w:numPr>
          <w:ilvl w:val="0"/>
          <w:numId w:val="11"/>
        </w:numPr>
        <w:ind w:right="250"/>
        <w:jc w:val="both"/>
        <w:textAlignment w:val="baseline"/>
        <w:rPr>
          <w:rFonts w:ascii="Segoe UI" w:hAnsi="Segoe UI" w:cs="Segoe UI"/>
          <w:szCs w:val="24"/>
        </w:rPr>
      </w:pPr>
      <w:r w:rsidRPr="00D32845">
        <w:rPr>
          <w:rFonts w:ascii="Segoe UI" w:hAnsi="Segoe UI" w:cs="Segoe UI"/>
          <w:szCs w:val="24"/>
        </w:rPr>
        <w:t>I</w:t>
      </w:r>
      <w:r w:rsidR="00B10378">
        <w:rPr>
          <w:rFonts w:ascii="Segoe UI" w:hAnsi="Segoe UI" w:cs="Segoe UI"/>
          <w:szCs w:val="24"/>
        </w:rPr>
        <w:t>nitial Child Protection Conference (I</w:t>
      </w:r>
      <w:r w:rsidRPr="00D32845">
        <w:rPr>
          <w:rFonts w:ascii="Segoe UI" w:hAnsi="Segoe UI" w:cs="Segoe UI"/>
          <w:szCs w:val="24"/>
        </w:rPr>
        <w:t>CPC</w:t>
      </w:r>
      <w:r w:rsidR="00B10378">
        <w:rPr>
          <w:rFonts w:ascii="Segoe UI" w:hAnsi="Segoe UI" w:cs="Segoe UI"/>
          <w:szCs w:val="24"/>
        </w:rPr>
        <w:t>)</w:t>
      </w:r>
      <w:r w:rsidRPr="00D32845">
        <w:rPr>
          <w:rFonts w:ascii="Segoe UI" w:hAnsi="Segoe UI" w:cs="Segoe UI"/>
          <w:szCs w:val="24"/>
        </w:rPr>
        <w:t xml:space="preserve"> Professionals Guidance reviewed and published to reflect that the ICPC Chair holds the final decision on next steps  (Jan 2023)</w:t>
      </w:r>
    </w:p>
    <w:p w14:paraId="3D58D2FD" w14:textId="77777777" w:rsidR="00D32845" w:rsidRPr="006E4C09" w:rsidRDefault="00D32845" w:rsidP="00C13D34">
      <w:pPr>
        <w:ind w:right="250"/>
        <w:jc w:val="both"/>
        <w:rPr>
          <w:rFonts w:ascii="Segoe UI" w:hAnsi="Segoe UI" w:cs="Segoe UI"/>
          <w:szCs w:val="24"/>
          <w:u w:val="single"/>
        </w:rPr>
      </w:pPr>
      <w:r w:rsidRPr="006E4C09">
        <w:rPr>
          <w:rFonts w:ascii="Segoe UI" w:hAnsi="Segoe UI" w:cs="Segoe UI"/>
          <w:szCs w:val="24"/>
          <w:u w:val="single"/>
        </w:rPr>
        <w:t>Governance, strategy and meetings</w:t>
      </w:r>
    </w:p>
    <w:p w14:paraId="13A306B5" w14:textId="77777777" w:rsidR="00D32845" w:rsidRPr="00D32845" w:rsidRDefault="00D32845" w:rsidP="00C13D34">
      <w:pPr>
        <w:numPr>
          <w:ilvl w:val="0"/>
          <w:numId w:val="11"/>
        </w:numPr>
        <w:ind w:right="250"/>
        <w:jc w:val="both"/>
        <w:textAlignment w:val="baseline"/>
        <w:rPr>
          <w:rFonts w:ascii="Segoe UI" w:hAnsi="Segoe UI" w:cs="Segoe UI"/>
          <w:szCs w:val="24"/>
        </w:rPr>
      </w:pPr>
      <w:r w:rsidRPr="00D32845">
        <w:rPr>
          <w:rFonts w:ascii="Segoe UI" w:hAnsi="Segoe UI" w:cs="Segoe UI"/>
          <w:szCs w:val="24"/>
        </w:rPr>
        <w:t>HSCP Learning and Development Strategy (2023-25) drafted and endorsed by Dev</w:t>
      </w:r>
      <w:r w:rsidR="0087668A">
        <w:rPr>
          <w:rFonts w:ascii="Segoe UI" w:hAnsi="Segoe UI" w:cs="Segoe UI"/>
          <w:szCs w:val="24"/>
        </w:rPr>
        <w:t xml:space="preserve">elopment </w:t>
      </w:r>
      <w:r w:rsidRPr="00D32845">
        <w:rPr>
          <w:rFonts w:ascii="Segoe UI" w:hAnsi="Segoe UI" w:cs="Segoe UI"/>
          <w:szCs w:val="24"/>
        </w:rPr>
        <w:t>&amp;</w:t>
      </w:r>
      <w:r w:rsidR="0087668A">
        <w:rPr>
          <w:rFonts w:ascii="Segoe UI" w:hAnsi="Segoe UI" w:cs="Segoe UI"/>
          <w:szCs w:val="24"/>
        </w:rPr>
        <w:t xml:space="preserve"> </w:t>
      </w:r>
      <w:r w:rsidRPr="00D32845">
        <w:rPr>
          <w:rFonts w:ascii="Segoe UI" w:hAnsi="Segoe UI" w:cs="Segoe UI"/>
          <w:szCs w:val="24"/>
        </w:rPr>
        <w:t>Practice Group. Pending sign-off by SP</w:t>
      </w:r>
      <w:r w:rsidR="009C6BCF">
        <w:rPr>
          <w:rFonts w:ascii="Segoe UI" w:hAnsi="Segoe UI" w:cs="Segoe UI"/>
          <w:szCs w:val="24"/>
        </w:rPr>
        <w:t>B</w:t>
      </w:r>
      <w:r w:rsidRPr="00D32845">
        <w:rPr>
          <w:rFonts w:ascii="Segoe UI" w:hAnsi="Segoe UI" w:cs="Segoe UI"/>
          <w:szCs w:val="24"/>
        </w:rPr>
        <w:t>. The new strategy strengthens quality assurance of courses and evidencing impact. It is also more specific about training requirements for different staff roles, and course levels for HSCP courses.</w:t>
      </w:r>
    </w:p>
    <w:p w14:paraId="70451C93" w14:textId="77777777" w:rsidR="00D32845" w:rsidRPr="00D32845" w:rsidRDefault="00D32845" w:rsidP="00C13D34">
      <w:pPr>
        <w:numPr>
          <w:ilvl w:val="0"/>
          <w:numId w:val="11"/>
        </w:numPr>
        <w:ind w:right="250"/>
        <w:jc w:val="both"/>
        <w:textAlignment w:val="baseline"/>
        <w:rPr>
          <w:rFonts w:ascii="Segoe UI" w:hAnsi="Segoe UI" w:cs="Segoe UI"/>
          <w:szCs w:val="24"/>
        </w:rPr>
      </w:pPr>
      <w:r w:rsidRPr="00D32845">
        <w:rPr>
          <w:rFonts w:ascii="Segoe UI" w:hAnsi="Segoe UI" w:cs="Segoe UI"/>
          <w:szCs w:val="24"/>
        </w:rPr>
        <w:t>Dev</w:t>
      </w:r>
      <w:r w:rsidR="00B26918">
        <w:rPr>
          <w:rFonts w:ascii="Segoe UI" w:hAnsi="Segoe UI" w:cs="Segoe UI"/>
          <w:szCs w:val="24"/>
        </w:rPr>
        <w:t xml:space="preserve">elopment </w:t>
      </w:r>
      <w:r w:rsidRPr="00D32845">
        <w:rPr>
          <w:rFonts w:ascii="Segoe UI" w:hAnsi="Segoe UI" w:cs="Segoe UI"/>
          <w:szCs w:val="24"/>
        </w:rPr>
        <w:t>&amp;</w:t>
      </w:r>
      <w:r w:rsidR="00B26918">
        <w:rPr>
          <w:rFonts w:ascii="Segoe UI" w:hAnsi="Segoe UI" w:cs="Segoe UI"/>
          <w:szCs w:val="24"/>
        </w:rPr>
        <w:t xml:space="preserve"> </w:t>
      </w:r>
      <w:r w:rsidRPr="00D32845">
        <w:rPr>
          <w:rFonts w:ascii="Segoe UI" w:hAnsi="Segoe UI" w:cs="Segoe UI"/>
          <w:szCs w:val="24"/>
        </w:rPr>
        <w:t xml:space="preserve">Practice Group </w:t>
      </w:r>
      <w:proofErr w:type="spellStart"/>
      <w:r w:rsidRPr="00D32845">
        <w:rPr>
          <w:rFonts w:ascii="Segoe UI" w:hAnsi="Segoe UI" w:cs="Segoe UI"/>
          <w:szCs w:val="24"/>
        </w:rPr>
        <w:t>ToR</w:t>
      </w:r>
      <w:proofErr w:type="spellEnd"/>
      <w:r w:rsidRPr="00D32845">
        <w:rPr>
          <w:rFonts w:ascii="Segoe UI" w:hAnsi="Segoe UI" w:cs="Segoe UI"/>
          <w:szCs w:val="24"/>
        </w:rPr>
        <w:t xml:space="preserve"> and membership revised to reflect additional work on engagement. New members joined from Talk Community, and participation/ engagement officers from different agencies.</w:t>
      </w:r>
    </w:p>
    <w:p w14:paraId="266636E7" w14:textId="77777777" w:rsidR="00D32845" w:rsidRPr="00D32845" w:rsidRDefault="00D32845" w:rsidP="00C13D34">
      <w:pPr>
        <w:numPr>
          <w:ilvl w:val="0"/>
          <w:numId w:val="11"/>
        </w:numPr>
        <w:ind w:right="250"/>
        <w:jc w:val="both"/>
        <w:textAlignment w:val="baseline"/>
        <w:rPr>
          <w:rFonts w:ascii="Segoe UI" w:hAnsi="Segoe UI" w:cs="Segoe UI"/>
          <w:szCs w:val="24"/>
        </w:rPr>
      </w:pPr>
      <w:r w:rsidRPr="00D32845">
        <w:rPr>
          <w:rFonts w:ascii="Segoe UI" w:hAnsi="Segoe UI" w:cs="Segoe UI"/>
          <w:szCs w:val="24"/>
        </w:rPr>
        <w:t>Attendance and engagement at D</w:t>
      </w:r>
      <w:r w:rsidR="00B26918">
        <w:rPr>
          <w:rFonts w:ascii="Segoe UI" w:hAnsi="Segoe UI" w:cs="Segoe UI"/>
          <w:szCs w:val="24"/>
        </w:rPr>
        <w:t xml:space="preserve">evelopment </w:t>
      </w:r>
      <w:r w:rsidRPr="00D32845">
        <w:rPr>
          <w:rFonts w:ascii="Segoe UI" w:hAnsi="Segoe UI" w:cs="Segoe UI"/>
          <w:szCs w:val="24"/>
        </w:rPr>
        <w:t>&amp;</w:t>
      </w:r>
      <w:r w:rsidR="00B26918">
        <w:rPr>
          <w:rFonts w:ascii="Segoe UI" w:hAnsi="Segoe UI" w:cs="Segoe UI"/>
          <w:szCs w:val="24"/>
        </w:rPr>
        <w:t xml:space="preserve"> </w:t>
      </w:r>
      <w:r w:rsidRPr="00D32845">
        <w:rPr>
          <w:rFonts w:ascii="Segoe UI" w:hAnsi="Segoe UI" w:cs="Segoe UI"/>
          <w:szCs w:val="24"/>
        </w:rPr>
        <w:t>P</w:t>
      </w:r>
      <w:r w:rsidR="00B26918">
        <w:rPr>
          <w:rFonts w:ascii="Segoe UI" w:hAnsi="Segoe UI" w:cs="Segoe UI"/>
          <w:szCs w:val="24"/>
        </w:rPr>
        <w:t>ractice Group</w:t>
      </w:r>
      <w:r w:rsidRPr="00D32845">
        <w:rPr>
          <w:rFonts w:ascii="Segoe UI" w:hAnsi="Segoe UI" w:cs="Segoe UI"/>
          <w:szCs w:val="24"/>
        </w:rPr>
        <w:t xml:space="preserve"> meetings has been good, with representation from a range of organisations, although not always consistent and members do not all contribute to discussions.</w:t>
      </w:r>
    </w:p>
    <w:p w14:paraId="3A550D5E" w14:textId="77777777" w:rsidR="00D32845" w:rsidRPr="00D32845" w:rsidRDefault="00D32845" w:rsidP="00C13D34">
      <w:pPr>
        <w:pStyle w:val="Heading3"/>
        <w:jc w:val="both"/>
        <w:rPr>
          <w:highlight w:val="yellow"/>
        </w:rPr>
      </w:pPr>
      <w:bookmarkStart w:id="197" w:name="_Toc145514300"/>
      <w:bookmarkStart w:id="198" w:name="_Toc145596467"/>
      <w:bookmarkStart w:id="199" w:name="_Toc147398888"/>
      <w:bookmarkStart w:id="200" w:name="_Toc151124166"/>
      <w:bookmarkStart w:id="201" w:name="_Toc152322701"/>
      <w:r w:rsidRPr="00D32845">
        <w:t>What are we working on?</w:t>
      </w:r>
      <w:bookmarkEnd w:id="197"/>
      <w:bookmarkEnd w:id="198"/>
      <w:bookmarkEnd w:id="199"/>
      <w:bookmarkEnd w:id="200"/>
      <w:bookmarkEnd w:id="201"/>
      <w:r w:rsidRPr="00D32845">
        <w:t xml:space="preserve"> </w:t>
      </w:r>
    </w:p>
    <w:p w14:paraId="6BEE93A1" w14:textId="77777777" w:rsidR="00D32845" w:rsidRPr="00D32845" w:rsidRDefault="00D32845" w:rsidP="00C13D34">
      <w:pPr>
        <w:numPr>
          <w:ilvl w:val="0"/>
          <w:numId w:val="11"/>
        </w:numPr>
        <w:ind w:left="714" w:right="249" w:hanging="357"/>
        <w:jc w:val="both"/>
        <w:textAlignment w:val="baseline"/>
        <w:rPr>
          <w:rFonts w:ascii="Segoe UI" w:hAnsi="Segoe UI" w:cs="Segoe UI"/>
          <w:szCs w:val="24"/>
        </w:rPr>
      </w:pPr>
      <w:r w:rsidRPr="00D32845">
        <w:rPr>
          <w:rFonts w:ascii="Segoe UI" w:hAnsi="Segoe UI" w:cs="Segoe UI"/>
          <w:szCs w:val="24"/>
        </w:rPr>
        <w:t xml:space="preserve">Mechanisms are not fully in place to evidence the impact of training. There is some evidence from course evaluations (“How will you apply the learning from this course in your practice?”). Post-course evaluations </w:t>
      </w:r>
      <w:proofErr w:type="gramStart"/>
      <w:r w:rsidRPr="00D32845">
        <w:rPr>
          <w:rFonts w:ascii="Segoe UI" w:hAnsi="Segoe UI" w:cs="Segoe UI"/>
          <w:szCs w:val="24"/>
        </w:rPr>
        <w:t>are being built</w:t>
      </w:r>
      <w:proofErr w:type="gramEnd"/>
      <w:r w:rsidRPr="00D32845">
        <w:rPr>
          <w:rFonts w:ascii="Segoe UI" w:hAnsi="Segoe UI" w:cs="Segoe UI"/>
          <w:szCs w:val="24"/>
        </w:rPr>
        <w:t xml:space="preserve"> into the training evaluations to gain a greater understanding of impact.</w:t>
      </w:r>
    </w:p>
    <w:p w14:paraId="3AA28871" w14:textId="77777777" w:rsidR="00A176D0" w:rsidRDefault="00D32845" w:rsidP="00C13D34">
      <w:pPr>
        <w:autoSpaceDE w:val="0"/>
        <w:autoSpaceDN w:val="0"/>
        <w:adjustRightInd w:val="0"/>
        <w:spacing w:after="0" w:line="240" w:lineRule="auto"/>
        <w:jc w:val="both"/>
        <w:rPr>
          <w:rFonts w:ascii="Segoe UI" w:hAnsi="Segoe UI" w:cs="Segoe UI"/>
          <w:szCs w:val="24"/>
        </w:rPr>
      </w:pPr>
      <w:r w:rsidRPr="00D32845">
        <w:rPr>
          <w:rFonts w:ascii="Segoe UI" w:hAnsi="Segoe UI" w:cs="Segoe UI"/>
          <w:szCs w:val="24"/>
        </w:rPr>
        <w:t xml:space="preserve">Participation and engagement work with children, young people, families, and practitioners, is underdeveloped – this </w:t>
      </w:r>
      <w:proofErr w:type="gramStart"/>
      <w:r w:rsidRPr="00D32845">
        <w:rPr>
          <w:rFonts w:ascii="Segoe UI" w:hAnsi="Segoe UI" w:cs="Segoe UI"/>
          <w:szCs w:val="24"/>
        </w:rPr>
        <w:t>will be expanded</w:t>
      </w:r>
      <w:proofErr w:type="gramEnd"/>
      <w:r w:rsidRPr="00D32845">
        <w:rPr>
          <w:rFonts w:ascii="Segoe UI" w:hAnsi="Segoe UI" w:cs="Segoe UI"/>
          <w:szCs w:val="24"/>
        </w:rPr>
        <w:t xml:space="preserve"> in 2023/24.</w:t>
      </w:r>
    </w:p>
    <w:p w14:paraId="085921C2" w14:textId="77777777" w:rsidR="006B1C6D" w:rsidRDefault="006B1C6D" w:rsidP="00C13D34">
      <w:pPr>
        <w:autoSpaceDE w:val="0"/>
        <w:autoSpaceDN w:val="0"/>
        <w:adjustRightInd w:val="0"/>
        <w:spacing w:after="0" w:line="240" w:lineRule="auto"/>
        <w:jc w:val="both"/>
        <w:rPr>
          <w:rFonts w:ascii="Segoe UI" w:hAnsi="Segoe UI" w:cs="Segoe UI"/>
          <w:szCs w:val="24"/>
        </w:rPr>
      </w:pPr>
    </w:p>
    <w:p w14:paraId="5E70C69F" w14:textId="77777777" w:rsidR="006B1C6D" w:rsidRDefault="006E4C09" w:rsidP="00C13D34">
      <w:pPr>
        <w:autoSpaceDE w:val="0"/>
        <w:autoSpaceDN w:val="0"/>
        <w:adjustRightInd w:val="0"/>
        <w:spacing w:after="0" w:line="240" w:lineRule="auto"/>
        <w:jc w:val="both"/>
        <w:rPr>
          <w:rFonts w:ascii="Segoe UI" w:eastAsia="Times New Roman" w:hAnsi="Segoe UI" w:cs="Segoe UI"/>
          <w:bCs/>
          <w:i/>
          <w:lang w:eastAsia="en-GB"/>
        </w:rPr>
      </w:pPr>
      <w:r>
        <w:rPr>
          <w:rFonts w:ascii="Segoe UI" w:eastAsia="Times New Roman" w:hAnsi="Segoe UI" w:cs="Segoe UI"/>
          <w:b/>
          <w:bCs/>
          <w:lang w:eastAsia="en-GB"/>
        </w:rPr>
        <w:t>What difference have we made?</w:t>
      </w:r>
    </w:p>
    <w:p w14:paraId="2780B5FA" w14:textId="77777777" w:rsidR="005E120B" w:rsidRDefault="005E120B" w:rsidP="00C13D34">
      <w:pPr>
        <w:spacing w:after="0" w:line="240" w:lineRule="auto"/>
        <w:ind w:right="250"/>
        <w:jc w:val="both"/>
        <w:textAlignment w:val="baseline"/>
        <w:rPr>
          <w:rFonts w:ascii="Segoe UI" w:eastAsia="Times New Roman" w:hAnsi="Segoe UI" w:cs="Segoe UI"/>
          <w:lang w:eastAsia="en-GB"/>
        </w:rPr>
      </w:pPr>
      <w:r w:rsidRPr="005E120B">
        <w:rPr>
          <w:rFonts w:ascii="Segoe UI" w:eastAsia="Times New Roman" w:hAnsi="Segoe UI" w:cs="Segoe UI"/>
          <w:lang w:eastAsia="en-GB"/>
        </w:rPr>
        <w:t>Course attendance: 1324 training spaces</w:t>
      </w:r>
      <w:r>
        <w:rPr>
          <w:rFonts w:ascii="Segoe UI" w:eastAsia="Times New Roman" w:hAnsi="Segoe UI" w:cs="Segoe UI"/>
          <w:lang w:eastAsia="en-GB"/>
        </w:rPr>
        <w:t xml:space="preserve"> </w:t>
      </w:r>
      <w:proofErr w:type="gramStart"/>
      <w:r>
        <w:rPr>
          <w:rFonts w:ascii="Segoe UI" w:eastAsia="Times New Roman" w:hAnsi="Segoe UI" w:cs="Segoe UI"/>
          <w:lang w:eastAsia="en-GB"/>
        </w:rPr>
        <w:t>were attended</w:t>
      </w:r>
      <w:proofErr w:type="gramEnd"/>
      <w:r>
        <w:rPr>
          <w:rFonts w:ascii="Segoe UI" w:eastAsia="Times New Roman" w:hAnsi="Segoe UI" w:cs="Segoe UI"/>
          <w:lang w:eastAsia="en-GB"/>
        </w:rPr>
        <w:t xml:space="preserve"> on multi-agency safeguarding courses in 2022-23.</w:t>
      </w:r>
    </w:p>
    <w:p w14:paraId="0FD20719" w14:textId="77777777" w:rsidR="005E120B" w:rsidRDefault="005E120B" w:rsidP="00C13D34">
      <w:pPr>
        <w:spacing w:after="0" w:line="240" w:lineRule="auto"/>
        <w:ind w:right="250"/>
        <w:jc w:val="both"/>
        <w:textAlignment w:val="baseline"/>
        <w:rPr>
          <w:rFonts w:ascii="Segoe UI" w:hAnsi="Segoe UI" w:cs="Segoe UI"/>
          <w:u w:val="single"/>
        </w:rPr>
      </w:pPr>
    </w:p>
    <w:p w14:paraId="0767044E" w14:textId="77777777" w:rsidR="006B1C6D" w:rsidRPr="006E4C09" w:rsidRDefault="006E4C09" w:rsidP="00C13D34">
      <w:pPr>
        <w:spacing w:after="0"/>
        <w:contextualSpacing/>
        <w:jc w:val="both"/>
        <w:rPr>
          <w:rFonts w:ascii="Segoe UI" w:hAnsi="Segoe UI" w:cs="Segoe UI"/>
          <w:u w:val="single"/>
        </w:rPr>
      </w:pPr>
      <w:r>
        <w:rPr>
          <w:rFonts w:ascii="Segoe UI" w:hAnsi="Segoe UI" w:cs="Segoe UI"/>
          <w:u w:val="single"/>
        </w:rPr>
        <w:t xml:space="preserve">Courses </w:t>
      </w:r>
      <w:r w:rsidR="006B1C6D" w:rsidRPr="006E4C09">
        <w:rPr>
          <w:rFonts w:ascii="Segoe UI" w:hAnsi="Segoe UI" w:cs="Segoe UI"/>
          <w:u w:val="single"/>
        </w:rPr>
        <w:t>Evaluation feedback</w:t>
      </w:r>
    </w:p>
    <w:p w14:paraId="161CDCFC" w14:textId="77777777" w:rsidR="006B1C6D" w:rsidRPr="006B1C6D" w:rsidRDefault="006B1C6D" w:rsidP="00C13D34">
      <w:pPr>
        <w:ind w:right="-399"/>
        <w:jc w:val="both"/>
        <w:rPr>
          <w:rFonts w:ascii="Segoe UI" w:hAnsi="Segoe UI" w:cs="Segoe UI"/>
        </w:rPr>
      </w:pPr>
      <w:r w:rsidRPr="006B1C6D">
        <w:rPr>
          <w:rFonts w:ascii="Segoe UI" w:hAnsi="Segoe UI" w:cs="Segoe UI"/>
        </w:rPr>
        <w:t>“The training really helped me to identify the different levels of need and use the indicators in the RHRT document to help me. It also helped me know who to liaise with when I have concerns and how to approach families when having any queries/concerns regarding the child's safeguarding.” (Right Help Right Time)</w:t>
      </w:r>
    </w:p>
    <w:p w14:paraId="6C566F4F" w14:textId="77777777" w:rsidR="006B1C6D" w:rsidRPr="006B1C6D" w:rsidRDefault="006B1C6D" w:rsidP="00C13D34">
      <w:pPr>
        <w:spacing w:after="0" w:line="240" w:lineRule="auto"/>
        <w:ind w:right="-399"/>
        <w:jc w:val="both"/>
        <w:rPr>
          <w:rFonts w:ascii="Segoe UI" w:eastAsia="Times New Roman" w:hAnsi="Segoe UI" w:cs="Segoe UI"/>
          <w:color w:val="000000"/>
          <w:kern w:val="24"/>
          <w:lang w:eastAsia="en-GB"/>
        </w:rPr>
      </w:pPr>
      <w:r w:rsidRPr="006B1C6D">
        <w:rPr>
          <w:rFonts w:ascii="Segoe UI" w:eastAsia="Times New Roman" w:hAnsi="Segoe UI" w:cs="Segoe UI"/>
          <w:color w:val="000000"/>
          <w:kern w:val="24"/>
          <w:lang w:eastAsia="en-GB"/>
        </w:rPr>
        <w:t>“I have not yet done scaling as part of an assessment and have learnt how to from the session. I also was able to identify the components of a good assessment.” (Early Help Assessment)</w:t>
      </w:r>
    </w:p>
    <w:p w14:paraId="4AF919A4" w14:textId="77777777" w:rsidR="006B1C6D" w:rsidRPr="006B1C6D" w:rsidRDefault="006B1C6D" w:rsidP="00C13D34">
      <w:pPr>
        <w:spacing w:after="0" w:line="240" w:lineRule="auto"/>
        <w:ind w:left="274" w:right="-399"/>
        <w:jc w:val="both"/>
        <w:rPr>
          <w:rFonts w:ascii="Segoe UI" w:eastAsia="Times New Roman" w:hAnsi="Segoe UI" w:cs="Segoe UI"/>
          <w:lang w:eastAsia="en-GB"/>
        </w:rPr>
      </w:pPr>
    </w:p>
    <w:p w14:paraId="515990CD" w14:textId="77777777" w:rsidR="006B1C6D" w:rsidRPr="006B1C6D" w:rsidRDefault="006B1C6D" w:rsidP="00C13D34">
      <w:pPr>
        <w:ind w:right="-399"/>
        <w:jc w:val="both"/>
        <w:rPr>
          <w:rFonts w:ascii="Segoe UI" w:hAnsi="Segoe UI" w:cs="Segoe UI"/>
        </w:rPr>
      </w:pPr>
      <w:r w:rsidRPr="006B1C6D">
        <w:rPr>
          <w:rFonts w:ascii="Segoe UI" w:hAnsi="Segoe UI" w:cs="Segoe UI"/>
        </w:rPr>
        <w:t>“Updated knowledge and given me the skills to ask questions. Has been a useful refresh for many in the office this morning just talking about the course.” (Curiosity Saves Lives – Domestic Abuse Multi-Agency Training)</w:t>
      </w:r>
    </w:p>
    <w:p w14:paraId="7414FBB6" w14:textId="77777777" w:rsidR="006B1C6D" w:rsidRPr="006B1C6D" w:rsidRDefault="006B1C6D" w:rsidP="00C13D34">
      <w:pPr>
        <w:ind w:right="-399"/>
        <w:jc w:val="both"/>
        <w:rPr>
          <w:rFonts w:ascii="Segoe UI" w:hAnsi="Segoe UI" w:cs="Segoe UI"/>
        </w:rPr>
      </w:pPr>
      <w:r w:rsidRPr="006B1C6D">
        <w:rPr>
          <w:rFonts w:ascii="Segoe UI" w:hAnsi="Segoe UI" w:cs="Segoe UI"/>
        </w:rPr>
        <w:lastRenderedPageBreak/>
        <w:t>“I intend to have a better understanding when working with children experiencing neglect. I will also use the assessment tools and knowledge from the training to aid my ability to carry out a graded care profile with a family I am working with. It will support me to identify the family's strengths and arrears in which they need support.” (GCP2)</w:t>
      </w:r>
    </w:p>
    <w:p w14:paraId="64095CE4" w14:textId="77777777" w:rsidR="006B1C6D" w:rsidRPr="006B1C6D" w:rsidRDefault="006B1C6D" w:rsidP="00C13D34">
      <w:pPr>
        <w:ind w:right="-399"/>
        <w:jc w:val="both"/>
        <w:rPr>
          <w:rFonts w:ascii="Segoe UI" w:hAnsi="Segoe UI" w:cs="Segoe UI"/>
        </w:rPr>
      </w:pPr>
      <w:r w:rsidRPr="006B1C6D">
        <w:rPr>
          <w:rFonts w:ascii="Segoe UI" w:hAnsi="Segoe UI" w:cs="Segoe UI"/>
        </w:rPr>
        <w:t>“Will focus more on family's strengths and positives and will work towards empowering families to see solutions to the concerns for which their children have been referred into department.” (Signs of Safety)</w:t>
      </w:r>
    </w:p>
    <w:p w14:paraId="563D86B2" w14:textId="77777777" w:rsidR="005E120B" w:rsidRDefault="006B1C6D" w:rsidP="00C13D34">
      <w:pPr>
        <w:ind w:right="-399"/>
        <w:jc w:val="both"/>
        <w:rPr>
          <w:rFonts w:ascii="Segoe UI" w:hAnsi="Segoe UI" w:cs="Segoe UI"/>
        </w:rPr>
      </w:pPr>
      <w:r w:rsidRPr="006B1C6D">
        <w:rPr>
          <w:rFonts w:ascii="Segoe UI" w:hAnsi="Segoe UI" w:cs="Segoe UI"/>
        </w:rPr>
        <w:t xml:space="preserve">“Learnt how YP talk about abuse, and </w:t>
      </w:r>
      <w:proofErr w:type="gramStart"/>
      <w:r w:rsidRPr="006B1C6D">
        <w:rPr>
          <w:rFonts w:ascii="Segoe UI" w:hAnsi="Segoe UI" w:cs="Segoe UI"/>
        </w:rPr>
        <w:t>that</w:t>
      </w:r>
      <w:proofErr w:type="gramEnd"/>
      <w:r w:rsidRPr="006B1C6D">
        <w:rPr>
          <w:rFonts w:ascii="Segoe UI" w:hAnsi="Segoe UI" w:cs="Segoe UI"/>
        </w:rPr>
        <w:t xml:space="preserve"> they don't always recognise the term DA. I will change and expand my use of language in clinical practice.” Feedback on “Domestic Abuse and Young People’s Relationships” (Feb 2023) from a Sexual Health Nurse</w:t>
      </w:r>
    </w:p>
    <w:p w14:paraId="11653BC6" w14:textId="77777777" w:rsidR="00C13D34" w:rsidRPr="006B1C6D" w:rsidRDefault="00C13D34" w:rsidP="00C13D34">
      <w:pPr>
        <w:ind w:right="-399"/>
        <w:jc w:val="both"/>
        <w:rPr>
          <w:rFonts w:ascii="Segoe UI" w:hAnsi="Segoe UI" w:cs="Segoe UI"/>
        </w:rPr>
      </w:pPr>
    </w:p>
    <w:p w14:paraId="73B2DDFD" w14:textId="77777777" w:rsidR="00977F93" w:rsidRPr="002E7E35" w:rsidRDefault="00977F93" w:rsidP="006E4C09">
      <w:pPr>
        <w:pStyle w:val="Heading1"/>
      </w:pPr>
      <w:bookmarkStart w:id="202" w:name="_Toc152322702"/>
      <w:r w:rsidRPr="002E7E35">
        <w:t>Funding and Support</w:t>
      </w:r>
      <w:bookmarkEnd w:id="202"/>
    </w:p>
    <w:p w14:paraId="2FFB228E" w14:textId="77777777" w:rsidR="002A47A3" w:rsidRDefault="007C2FB6" w:rsidP="00C13D34">
      <w:pPr>
        <w:autoSpaceDE w:val="0"/>
        <w:autoSpaceDN w:val="0"/>
        <w:adjustRightInd w:val="0"/>
        <w:spacing w:after="0" w:line="276" w:lineRule="auto"/>
        <w:jc w:val="both"/>
        <w:rPr>
          <w:rFonts w:ascii="Segoe UI" w:hAnsi="Segoe UI" w:cs="Segoe UI"/>
        </w:rPr>
      </w:pPr>
      <w:r>
        <w:rPr>
          <w:rFonts w:ascii="Segoe UI" w:hAnsi="Segoe UI" w:cs="Segoe UI"/>
        </w:rPr>
        <w:t xml:space="preserve">The three Statutory Partner agencies </w:t>
      </w:r>
      <w:r w:rsidR="00977F93" w:rsidRPr="002E7E35">
        <w:rPr>
          <w:rFonts w:ascii="Segoe UI" w:hAnsi="Segoe UI" w:cs="Segoe UI"/>
        </w:rPr>
        <w:t>contribute</w:t>
      </w:r>
      <w:r>
        <w:rPr>
          <w:rFonts w:ascii="Segoe UI" w:hAnsi="Segoe UI" w:cs="Segoe UI"/>
        </w:rPr>
        <w:t>d</w:t>
      </w:r>
      <w:r w:rsidR="00977F93" w:rsidRPr="002E7E35">
        <w:rPr>
          <w:rFonts w:ascii="Segoe UI" w:hAnsi="Segoe UI" w:cs="Segoe UI"/>
        </w:rPr>
        <w:t xml:space="preserve"> to the </w:t>
      </w:r>
      <w:r w:rsidR="00AA497B">
        <w:rPr>
          <w:rFonts w:ascii="Segoe UI" w:hAnsi="Segoe UI" w:cs="Segoe UI"/>
        </w:rPr>
        <w:t>H</w:t>
      </w:r>
      <w:r w:rsidR="00977F93" w:rsidRPr="002E7E35">
        <w:rPr>
          <w:rFonts w:ascii="Segoe UI" w:hAnsi="Segoe UI" w:cs="Segoe UI"/>
        </w:rPr>
        <w:t>SCP’s budget for 202</w:t>
      </w:r>
      <w:r w:rsidR="00AA497B">
        <w:rPr>
          <w:rFonts w:ascii="Segoe UI" w:hAnsi="Segoe UI" w:cs="Segoe UI"/>
        </w:rPr>
        <w:t>2</w:t>
      </w:r>
      <w:r w:rsidR="00977F93" w:rsidRPr="002E7E35">
        <w:rPr>
          <w:rFonts w:ascii="Segoe UI" w:hAnsi="Segoe UI" w:cs="Segoe UI"/>
        </w:rPr>
        <w:t>-</w:t>
      </w:r>
      <w:r w:rsidR="00C54687" w:rsidRPr="002E7E35">
        <w:rPr>
          <w:rFonts w:ascii="Segoe UI" w:hAnsi="Segoe UI" w:cs="Segoe UI"/>
        </w:rPr>
        <w:t>2</w:t>
      </w:r>
      <w:r w:rsidR="00C54687">
        <w:rPr>
          <w:rFonts w:ascii="Segoe UI" w:hAnsi="Segoe UI" w:cs="Segoe UI"/>
        </w:rPr>
        <w:t>3, which funds the work of the HSCP, HSAB, and Herefordshire Community Safety Partnership</w:t>
      </w:r>
      <w:r>
        <w:rPr>
          <w:rFonts w:ascii="Segoe UI" w:hAnsi="Segoe UI" w:cs="Segoe UI"/>
        </w:rPr>
        <w:t>. In</w:t>
      </w:r>
      <w:r w:rsidR="00977F93" w:rsidRPr="002E7E35">
        <w:rPr>
          <w:rFonts w:ascii="Segoe UI" w:hAnsi="Segoe UI" w:cs="Segoe UI"/>
        </w:rPr>
        <w:t xml:space="preserve"> addition</w:t>
      </w:r>
      <w:r>
        <w:rPr>
          <w:rFonts w:ascii="Segoe UI" w:hAnsi="Segoe UI" w:cs="Segoe UI"/>
        </w:rPr>
        <w:t xml:space="preserve">, </w:t>
      </w:r>
      <w:proofErr w:type="gramStart"/>
      <w:r>
        <w:rPr>
          <w:rFonts w:ascii="Segoe UI" w:hAnsi="Segoe UI" w:cs="Segoe UI"/>
        </w:rPr>
        <w:t>a range of agencies have</w:t>
      </w:r>
      <w:proofErr w:type="gramEnd"/>
      <w:r>
        <w:rPr>
          <w:rFonts w:ascii="Segoe UI" w:hAnsi="Segoe UI" w:cs="Segoe UI"/>
        </w:rPr>
        <w:t xml:space="preserve"> provided </w:t>
      </w:r>
      <w:r w:rsidR="00977F93" w:rsidRPr="002E7E35">
        <w:rPr>
          <w:rFonts w:ascii="Segoe UI" w:hAnsi="Segoe UI" w:cs="Segoe UI"/>
        </w:rPr>
        <w:t xml:space="preserve">a variety of resources, such as their staff time and support for the </w:t>
      </w:r>
      <w:r w:rsidR="00AA497B">
        <w:rPr>
          <w:rFonts w:ascii="Segoe UI" w:hAnsi="Segoe UI" w:cs="Segoe UI"/>
        </w:rPr>
        <w:t>H</w:t>
      </w:r>
      <w:r w:rsidR="00977F93" w:rsidRPr="002E7E35">
        <w:rPr>
          <w:rFonts w:ascii="Segoe UI" w:hAnsi="Segoe UI" w:cs="Segoe UI"/>
        </w:rPr>
        <w:t xml:space="preserve">SCP Team (HR, IT and legal). </w:t>
      </w:r>
      <w:r w:rsidR="00347671">
        <w:rPr>
          <w:rFonts w:ascii="Segoe UI" w:hAnsi="Segoe UI" w:cs="Segoe UI"/>
        </w:rPr>
        <w:t>The three statutory partners’ a</w:t>
      </w:r>
      <w:r w:rsidR="00977F93" w:rsidRPr="002E7E35">
        <w:rPr>
          <w:rFonts w:ascii="Segoe UI" w:hAnsi="Segoe UI" w:cs="Segoe UI"/>
        </w:rPr>
        <w:t>genc</w:t>
      </w:r>
      <w:r w:rsidR="00347671">
        <w:rPr>
          <w:rFonts w:ascii="Segoe UI" w:hAnsi="Segoe UI" w:cs="Segoe UI"/>
        </w:rPr>
        <w:t xml:space="preserve">ies </w:t>
      </w:r>
      <w:r w:rsidR="00977F93" w:rsidRPr="002E7E35">
        <w:rPr>
          <w:rFonts w:ascii="Segoe UI" w:hAnsi="Segoe UI" w:cs="Segoe UI"/>
        </w:rPr>
        <w:t>fin</w:t>
      </w:r>
      <w:r w:rsidR="00347671">
        <w:rPr>
          <w:rFonts w:ascii="Segoe UI" w:hAnsi="Segoe UI" w:cs="Segoe UI"/>
        </w:rPr>
        <w:t>ancial contributions totalled £412,319</w:t>
      </w:r>
      <w:r w:rsidR="00977F93" w:rsidRPr="002E7E35">
        <w:rPr>
          <w:rFonts w:ascii="Segoe UI" w:hAnsi="Segoe UI" w:cs="Segoe UI"/>
        </w:rPr>
        <w:t xml:space="preserve">. </w:t>
      </w:r>
    </w:p>
    <w:p w14:paraId="50696DF0" w14:textId="77777777" w:rsidR="006E4C09" w:rsidRDefault="002A47A3" w:rsidP="00C13D34">
      <w:pPr>
        <w:pStyle w:val="NoSpacing"/>
        <w:spacing w:before="240" w:line="276" w:lineRule="auto"/>
        <w:jc w:val="both"/>
        <w:rPr>
          <w:rFonts w:ascii="Segoe UI" w:hAnsi="Segoe UI" w:cs="Segoe UI"/>
        </w:rPr>
      </w:pPr>
      <w:r w:rsidRPr="0073336C">
        <w:rPr>
          <w:rFonts w:ascii="Segoe UI" w:hAnsi="Segoe UI" w:cs="Segoe UI"/>
        </w:rPr>
        <w:t xml:space="preserve">The HSCP continues to </w:t>
      </w:r>
      <w:proofErr w:type="gramStart"/>
      <w:r w:rsidRPr="0073336C">
        <w:rPr>
          <w:rFonts w:ascii="Segoe UI" w:hAnsi="Segoe UI" w:cs="Segoe UI"/>
        </w:rPr>
        <w:t>be supported</w:t>
      </w:r>
      <w:proofErr w:type="gramEnd"/>
      <w:r w:rsidRPr="0073336C">
        <w:rPr>
          <w:rFonts w:ascii="Segoe UI" w:hAnsi="Segoe UI" w:cs="Segoe UI"/>
        </w:rPr>
        <w:t xml:space="preserve"> by the Partnerships Support Team.  </w:t>
      </w:r>
      <w:r w:rsidR="0073336C">
        <w:rPr>
          <w:rFonts w:ascii="Segoe UI" w:hAnsi="Segoe UI" w:cs="Segoe UI"/>
        </w:rPr>
        <w:t xml:space="preserve"> </w:t>
      </w:r>
      <w:r w:rsidRPr="0073336C">
        <w:rPr>
          <w:rFonts w:ascii="Segoe UI" w:hAnsi="Segoe UI" w:cs="Segoe UI"/>
        </w:rPr>
        <w:t xml:space="preserve">In June </w:t>
      </w:r>
      <w:proofErr w:type="gramStart"/>
      <w:r w:rsidRPr="0073336C">
        <w:rPr>
          <w:rFonts w:ascii="Segoe UI" w:hAnsi="Segoe UI" w:cs="Segoe UI"/>
        </w:rPr>
        <w:t>2021</w:t>
      </w:r>
      <w:proofErr w:type="gramEnd"/>
      <w:r w:rsidRPr="0073336C">
        <w:rPr>
          <w:rFonts w:ascii="Segoe UI" w:hAnsi="Segoe UI" w:cs="Segoe UI"/>
        </w:rPr>
        <w:t xml:space="preserve"> Herefordshire council commissioned an Independent Strategic Partnerships Advisor to undertake a review of the partnerships effectiveness and its business support arrangements.  </w:t>
      </w:r>
    </w:p>
    <w:p w14:paraId="77AB6D8C" w14:textId="77777777" w:rsidR="00062EFA" w:rsidRDefault="002A47A3" w:rsidP="00C13D34">
      <w:pPr>
        <w:pStyle w:val="NoSpacing"/>
        <w:spacing w:before="240" w:line="276" w:lineRule="auto"/>
        <w:jc w:val="both"/>
        <w:rPr>
          <w:rFonts w:ascii="Segoe UI" w:hAnsi="Segoe UI" w:cs="Segoe UI"/>
        </w:rPr>
      </w:pPr>
      <w:r w:rsidRPr="0073336C">
        <w:rPr>
          <w:rFonts w:ascii="Segoe UI" w:hAnsi="Segoe UI" w:cs="Segoe UI"/>
        </w:rPr>
        <w:t>The Partnerships team provides logistical support, administration and development support to the HSCP and the Herefordshire Safeguarding Adults Board and Community Safety Partnership.</w:t>
      </w:r>
      <w:r w:rsidR="006E4C09">
        <w:rPr>
          <w:rFonts w:ascii="Segoe UI" w:hAnsi="Segoe UI" w:cs="Segoe UI"/>
        </w:rPr>
        <w:t xml:space="preserve"> </w:t>
      </w:r>
      <w:r w:rsidRPr="0073336C">
        <w:rPr>
          <w:rFonts w:ascii="Segoe UI" w:hAnsi="Segoe UI" w:cs="Segoe UI"/>
        </w:rPr>
        <w:t>The review concluded in December 2021 and th</w:t>
      </w:r>
      <w:r w:rsidR="006E4C09">
        <w:rPr>
          <w:rFonts w:ascii="Segoe UI" w:hAnsi="Segoe UI" w:cs="Segoe UI"/>
        </w:rPr>
        <w:t>e findings identified that the Partnership T</w:t>
      </w:r>
      <w:r w:rsidRPr="0073336C">
        <w:rPr>
          <w:rFonts w:ascii="Segoe UI" w:hAnsi="Segoe UI" w:cs="Segoe UI"/>
        </w:rPr>
        <w:t xml:space="preserve">eam did not have sufficient staff and resource to meet demand arising from the partnerships day to day function and that there was a need for additional partnership contribution to reconfigure the support arrangements.  In </w:t>
      </w:r>
      <w:r w:rsidR="006E4C09" w:rsidRPr="0073336C">
        <w:rPr>
          <w:rFonts w:ascii="Segoe UI" w:hAnsi="Segoe UI" w:cs="Segoe UI"/>
        </w:rPr>
        <w:t>addition,</w:t>
      </w:r>
      <w:r w:rsidRPr="0073336C">
        <w:rPr>
          <w:rFonts w:ascii="Segoe UI" w:hAnsi="Segoe UI" w:cs="Segoe UI"/>
        </w:rPr>
        <w:t xml:space="preserve"> the review highlighted the need for greater leadership, a change of culture and practice of HSCP and a need to promote greater engagement and accountability of members for the work of the partnership. Further work is to </w:t>
      </w:r>
      <w:proofErr w:type="gramStart"/>
      <w:r w:rsidRPr="0073336C">
        <w:rPr>
          <w:rFonts w:ascii="Segoe UI" w:hAnsi="Segoe UI" w:cs="Segoe UI"/>
        </w:rPr>
        <w:t>be undertaken</w:t>
      </w:r>
      <w:proofErr w:type="gramEnd"/>
      <w:r w:rsidRPr="0073336C">
        <w:rPr>
          <w:rFonts w:ascii="Segoe UI" w:hAnsi="Segoe UI" w:cs="Segoe UI"/>
        </w:rPr>
        <w:t xml:space="preserve"> through 2022-2023 to address the issues raised</w:t>
      </w:r>
      <w:r w:rsidR="00E146F4">
        <w:rPr>
          <w:rFonts w:ascii="Segoe UI" w:hAnsi="Segoe UI" w:cs="Segoe UI"/>
        </w:rPr>
        <w:t>.</w:t>
      </w:r>
    </w:p>
    <w:p w14:paraId="06967A24" w14:textId="77777777" w:rsidR="00C13D34" w:rsidRDefault="00C13D34" w:rsidP="00C13D34">
      <w:pPr>
        <w:pStyle w:val="NoSpacing"/>
        <w:spacing w:before="240" w:line="276" w:lineRule="auto"/>
        <w:jc w:val="both"/>
        <w:rPr>
          <w:rFonts w:ascii="Segoe UI" w:hAnsi="Segoe UI" w:cs="Segoe UI"/>
        </w:rPr>
      </w:pPr>
    </w:p>
    <w:p w14:paraId="55D8684E" w14:textId="77777777" w:rsidR="00C13D34" w:rsidRDefault="00C13D34" w:rsidP="00C13D34">
      <w:pPr>
        <w:pStyle w:val="NoSpacing"/>
        <w:spacing w:before="240" w:line="276" w:lineRule="auto"/>
        <w:jc w:val="both"/>
        <w:rPr>
          <w:rFonts w:ascii="Segoe UI" w:hAnsi="Segoe UI" w:cs="Segoe UI"/>
        </w:rPr>
      </w:pPr>
    </w:p>
    <w:p w14:paraId="6A265F23" w14:textId="77777777" w:rsidR="00C13D34" w:rsidRDefault="00C13D34" w:rsidP="00C13D34">
      <w:pPr>
        <w:pStyle w:val="NoSpacing"/>
        <w:spacing w:before="240" w:line="276" w:lineRule="auto"/>
        <w:jc w:val="both"/>
        <w:rPr>
          <w:rFonts w:ascii="Segoe UI" w:hAnsi="Segoe UI" w:cs="Segoe UI"/>
        </w:rPr>
      </w:pPr>
    </w:p>
    <w:p w14:paraId="5D1CA3A5" w14:textId="77777777" w:rsidR="00C13D34" w:rsidRDefault="00C13D34" w:rsidP="00C13D34">
      <w:pPr>
        <w:pStyle w:val="NoSpacing"/>
        <w:spacing w:before="240" w:line="276" w:lineRule="auto"/>
        <w:jc w:val="both"/>
        <w:rPr>
          <w:rFonts w:ascii="Segoe UI" w:hAnsi="Segoe UI" w:cs="Segoe UI"/>
        </w:rPr>
      </w:pPr>
    </w:p>
    <w:p w14:paraId="2EBEDA4B" w14:textId="77777777" w:rsidR="00C13D34" w:rsidRPr="00062EFA" w:rsidRDefault="00C13D34" w:rsidP="00C13D34">
      <w:pPr>
        <w:pStyle w:val="NoSpacing"/>
        <w:spacing w:before="240" w:line="276" w:lineRule="auto"/>
        <w:jc w:val="both"/>
        <w:rPr>
          <w:rFonts w:ascii="Segoe UI" w:hAnsi="Segoe UI" w:cs="Segoe UI"/>
        </w:rPr>
      </w:pPr>
    </w:p>
    <w:tbl>
      <w:tblPr>
        <w:tblW w:w="8760" w:type="dxa"/>
        <w:tblCellMar>
          <w:left w:w="0" w:type="dxa"/>
          <w:right w:w="0" w:type="dxa"/>
        </w:tblCellMar>
        <w:tblLook w:val="04A0" w:firstRow="1" w:lastRow="0" w:firstColumn="1" w:lastColumn="0" w:noHBand="0" w:noVBand="1"/>
      </w:tblPr>
      <w:tblGrid>
        <w:gridCol w:w="2009"/>
        <w:gridCol w:w="2019"/>
        <w:gridCol w:w="711"/>
        <w:gridCol w:w="2061"/>
        <w:gridCol w:w="1944"/>
        <w:gridCol w:w="16"/>
      </w:tblGrid>
      <w:tr w:rsidR="00A86A8B" w14:paraId="6788A9F1" w14:textId="77777777" w:rsidTr="00A86A8B">
        <w:trPr>
          <w:trHeight w:val="320"/>
        </w:trPr>
        <w:tc>
          <w:tcPr>
            <w:tcW w:w="4580" w:type="dxa"/>
            <w:gridSpan w:val="3"/>
            <w:tcBorders>
              <w:top w:val="single" w:sz="8" w:space="0" w:color="auto"/>
              <w:left w:val="single" w:sz="8" w:space="0" w:color="auto"/>
              <w:bottom w:val="single" w:sz="8" w:space="0" w:color="auto"/>
              <w:right w:val="single" w:sz="8" w:space="0" w:color="000000"/>
            </w:tcBorders>
            <w:shd w:val="clear" w:color="auto" w:fill="002060"/>
            <w:noWrap/>
            <w:tcMar>
              <w:top w:w="0" w:type="dxa"/>
              <w:left w:w="108" w:type="dxa"/>
              <w:bottom w:w="0" w:type="dxa"/>
              <w:right w:w="108" w:type="dxa"/>
            </w:tcMar>
            <w:vAlign w:val="center"/>
            <w:hideMark/>
          </w:tcPr>
          <w:p w14:paraId="6AC9318E" w14:textId="77777777" w:rsidR="00A86A8B" w:rsidRDefault="00A86A8B">
            <w:pPr>
              <w:jc w:val="center"/>
              <w:rPr>
                <w:b/>
                <w:bCs/>
                <w:color w:val="FFFFFF"/>
                <w:sz w:val="24"/>
                <w:szCs w:val="24"/>
                <w:lang w:eastAsia="en-GB"/>
              </w:rPr>
            </w:pPr>
            <w:r>
              <w:rPr>
                <w:b/>
                <w:bCs/>
                <w:color w:val="FFFFFF"/>
                <w:sz w:val="24"/>
                <w:szCs w:val="24"/>
                <w:lang w:eastAsia="en-GB"/>
              </w:rPr>
              <w:lastRenderedPageBreak/>
              <w:t>Contributions</w:t>
            </w:r>
          </w:p>
        </w:tc>
        <w:tc>
          <w:tcPr>
            <w:tcW w:w="2160" w:type="dxa"/>
            <w:tcBorders>
              <w:top w:val="single" w:sz="8" w:space="0" w:color="auto"/>
              <w:left w:val="nil"/>
              <w:bottom w:val="single" w:sz="8" w:space="0" w:color="auto"/>
              <w:right w:val="single" w:sz="8" w:space="0" w:color="auto"/>
            </w:tcBorders>
            <w:shd w:val="clear" w:color="auto" w:fill="92D050"/>
            <w:tcMar>
              <w:top w:w="0" w:type="dxa"/>
              <w:left w:w="108" w:type="dxa"/>
              <w:bottom w:w="0" w:type="dxa"/>
              <w:right w:w="108" w:type="dxa"/>
            </w:tcMar>
            <w:vAlign w:val="center"/>
            <w:hideMark/>
          </w:tcPr>
          <w:p w14:paraId="437F0B46" w14:textId="77777777" w:rsidR="00A86A8B" w:rsidRDefault="00A86A8B">
            <w:pPr>
              <w:jc w:val="center"/>
              <w:rPr>
                <w:b/>
                <w:bCs/>
                <w:color w:val="FFFFFF"/>
                <w:sz w:val="24"/>
                <w:szCs w:val="24"/>
                <w:lang w:eastAsia="en-GB"/>
              </w:rPr>
            </w:pPr>
            <w:r>
              <w:rPr>
                <w:b/>
                <w:bCs/>
                <w:color w:val="FFFFFF"/>
                <w:sz w:val="24"/>
                <w:szCs w:val="24"/>
                <w:lang w:eastAsia="en-GB"/>
              </w:rPr>
              <w:t xml:space="preserve">Category </w:t>
            </w:r>
          </w:p>
        </w:tc>
        <w:tc>
          <w:tcPr>
            <w:tcW w:w="2020" w:type="dxa"/>
            <w:tcBorders>
              <w:top w:val="single" w:sz="8" w:space="0" w:color="auto"/>
              <w:left w:val="nil"/>
              <w:bottom w:val="single" w:sz="8" w:space="0" w:color="auto"/>
              <w:right w:val="single" w:sz="8" w:space="0" w:color="auto"/>
            </w:tcBorders>
            <w:shd w:val="clear" w:color="auto" w:fill="92D050"/>
            <w:tcMar>
              <w:top w:w="0" w:type="dxa"/>
              <w:left w:w="108" w:type="dxa"/>
              <w:bottom w:w="0" w:type="dxa"/>
              <w:right w:w="108" w:type="dxa"/>
            </w:tcMar>
            <w:vAlign w:val="center"/>
            <w:hideMark/>
          </w:tcPr>
          <w:p w14:paraId="7BE04B7A" w14:textId="77777777" w:rsidR="00A86A8B" w:rsidRDefault="00A86A8B">
            <w:pPr>
              <w:jc w:val="center"/>
              <w:rPr>
                <w:b/>
                <w:bCs/>
                <w:color w:val="FFFFFF"/>
                <w:sz w:val="24"/>
                <w:szCs w:val="24"/>
                <w:lang w:eastAsia="en-GB"/>
              </w:rPr>
            </w:pPr>
            <w:r>
              <w:rPr>
                <w:b/>
                <w:bCs/>
                <w:color w:val="FFFFFF"/>
                <w:sz w:val="24"/>
                <w:szCs w:val="24"/>
                <w:lang w:eastAsia="en-GB"/>
              </w:rPr>
              <w:t>Expenditure £</w:t>
            </w:r>
          </w:p>
        </w:tc>
        <w:tc>
          <w:tcPr>
            <w:tcW w:w="6" w:type="dxa"/>
            <w:vAlign w:val="center"/>
            <w:hideMark/>
          </w:tcPr>
          <w:p w14:paraId="66BC795C" w14:textId="77777777" w:rsidR="00A86A8B" w:rsidRDefault="00A86A8B">
            <w:pPr>
              <w:rPr>
                <w:b/>
                <w:bCs/>
                <w:color w:val="FFFFFF"/>
                <w:sz w:val="24"/>
                <w:szCs w:val="24"/>
                <w:lang w:eastAsia="en-GB"/>
              </w:rPr>
            </w:pPr>
          </w:p>
        </w:tc>
      </w:tr>
      <w:tr w:rsidR="00A86A8B" w14:paraId="7F7A0DD2" w14:textId="77777777" w:rsidTr="00A86A8B">
        <w:trPr>
          <w:trHeight w:val="300"/>
        </w:trPr>
        <w:tc>
          <w:tcPr>
            <w:tcW w:w="2009" w:type="dxa"/>
            <w:tcBorders>
              <w:top w:val="nil"/>
              <w:left w:val="single" w:sz="8" w:space="0" w:color="auto"/>
              <w:bottom w:val="single" w:sz="8" w:space="0" w:color="auto"/>
              <w:right w:val="single" w:sz="8" w:space="0" w:color="auto"/>
            </w:tcBorders>
            <w:shd w:val="clear" w:color="auto" w:fill="EBF5FF"/>
            <w:noWrap/>
            <w:tcMar>
              <w:top w:w="0" w:type="dxa"/>
              <w:left w:w="108" w:type="dxa"/>
              <w:bottom w:w="0" w:type="dxa"/>
              <w:right w:w="108" w:type="dxa"/>
            </w:tcMar>
            <w:vAlign w:val="center"/>
            <w:hideMark/>
          </w:tcPr>
          <w:p w14:paraId="00EC757F" w14:textId="77777777" w:rsidR="00A86A8B" w:rsidRDefault="00A86A8B">
            <w:pPr>
              <w:jc w:val="center"/>
              <w:rPr>
                <w:rFonts w:ascii="Calibri" w:hAnsi="Calibri" w:cs="Calibri"/>
                <w:b/>
                <w:bCs/>
                <w:color w:val="000000"/>
                <w:lang w:eastAsia="en-GB"/>
              </w:rPr>
            </w:pPr>
            <w:r>
              <w:rPr>
                <w:b/>
                <w:bCs/>
                <w:color w:val="000000"/>
                <w:lang w:eastAsia="en-GB"/>
              </w:rPr>
              <w:t>  Agency</w:t>
            </w:r>
          </w:p>
        </w:tc>
        <w:tc>
          <w:tcPr>
            <w:tcW w:w="2019" w:type="dxa"/>
            <w:tcBorders>
              <w:top w:val="nil"/>
              <w:left w:val="nil"/>
              <w:bottom w:val="single" w:sz="8" w:space="0" w:color="auto"/>
              <w:right w:val="single" w:sz="8" w:space="0" w:color="auto"/>
            </w:tcBorders>
            <w:shd w:val="clear" w:color="auto" w:fill="EBF5FF"/>
            <w:noWrap/>
            <w:tcMar>
              <w:top w:w="0" w:type="dxa"/>
              <w:left w:w="108" w:type="dxa"/>
              <w:bottom w:w="0" w:type="dxa"/>
              <w:right w:w="108" w:type="dxa"/>
            </w:tcMar>
            <w:vAlign w:val="center"/>
            <w:hideMark/>
          </w:tcPr>
          <w:p w14:paraId="0A642EAE" w14:textId="77777777" w:rsidR="00A86A8B" w:rsidRDefault="00A86A8B">
            <w:pPr>
              <w:jc w:val="center"/>
              <w:rPr>
                <w:b/>
                <w:bCs/>
                <w:color w:val="000000"/>
                <w:lang w:eastAsia="en-GB"/>
              </w:rPr>
            </w:pPr>
            <w:r>
              <w:rPr>
                <w:b/>
                <w:bCs/>
                <w:color w:val="000000"/>
                <w:lang w:eastAsia="en-GB"/>
              </w:rPr>
              <w:t>22-23 Contribution £</w:t>
            </w:r>
          </w:p>
        </w:tc>
        <w:tc>
          <w:tcPr>
            <w:tcW w:w="552" w:type="dxa"/>
            <w:tcBorders>
              <w:top w:val="nil"/>
              <w:left w:val="nil"/>
              <w:bottom w:val="single" w:sz="8" w:space="0" w:color="auto"/>
              <w:right w:val="single" w:sz="8" w:space="0" w:color="auto"/>
            </w:tcBorders>
            <w:shd w:val="clear" w:color="auto" w:fill="EBF5FF"/>
            <w:noWrap/>
            <w:tcMar>
              <w:top w:w="0" w:type="dxa"/>
              <w:left w:w="108" w:type="dxa"/>
              <w:bottom w:w="0" w:type="dxa"/>
              <w:right w:w="108" w:type="dxa"/>
            </w:tcMar>
            <w:vAlign w:val="center"/>
            <w:hideMark/>
          </w:tcPr>
          <w:p w14:paraId="405F7CC3" w14:textId="77777777" w:rsidR="00A86A8B" w:rsidRDefault="00A86A8B">
            <w:pPr>
              <w:jc w:val="center"/>
              <w:rPr>
                <w:color w:val="000000"/>
                <w:lang w:eastAsia="en-GB"/>
              </w:rPr>
            </w:pPr>
            <w:r>
              <w:rPr>
                <w:color w:val="000000"/>
                <w:lang w:eastAsia="en-GB"/>
              </w:rPr>
              <w:t>%</w:t>
            </w:r>
          </w:p>
        </w:tc>
        <w:tc>
          <w:tcPr>
            <w:tcW w:w="2160" w:type="dxa"/>
            <w:tcBorders>
              <w:top w:val="nil"/>
              <w:left w:val="nil"/>
              <w:bottom w:val="single" w:sz="8" w:space="0" w:color="auto"/>
              <w:right w:val="single" w:sz="8" w:space="0" w:color="auto"/>
            </w:tcBorders>
            <w:shd w:val="clear" w:color="auto" w:fill="EBF5FF"/>
            <w:tcMar>
              <w:top w:w="0" w:type="dxa"/>
              <w:left w:w="108" w:type="dxa"/>
              <w:bottom w:w="0" w:type="dxa"/>
              <w:right w:w="108" w:type="dxa"/>
            </w:tcMar>
            <w:vAlign w:val="center"/>
            <w:hideMark/>
          </w:tcPr>
          <w:p w14:paraId="2A4228FC" w14:textId="77777777" w:rsidR="00A86A8B" w:rsidRDefault="00A86A8B">
            <w:pPr>
              <w:rPr>
                <w:b/>
                <w:bCs/>
                <w:color w:val="000000"/>
                <w:lang w:eastAsia="en-GB"/>
              </w:rPr>
            </w:pPr>
            <w:r>
              <w:rPr>
                <w:b/>
                <w:bCs/>
                <w:color w:val="000000"/>
                <w:lang w:eastAsia="en-GB"/>
              </w:rPr>
              <w:t>Salary Costs</w:t>
            </w:r>
          </w:p>
        </w:tc>
        <w:tc>
          <w:tcPr>
            <w:tcW w:w="2020" w:type="dxa"/>
            <w:tcBorders>
              <w:top w:val="nil"/>
              <w:left w:val="nil"/>
              <w:bottom w:val="single" w:sz="8" w:space="0" w:color="auto"/>
              <w:right w:val="single" w:sz="8" w:space="0" w:color="auto"/>
            </w:tcBorders>
            <w:shd w:val="clear" w:color="auto" w:fill="EBF5FF"/>
            <w:tcMar>
              <w:top w:w="0" w:type="dxa"/>
              <w:left w:w="108" w:type="dxa"/>
              <w:bottom w:w="0" w:type="dxa"/>
              <w:right w:w="108" w:type="dxa"/>
            </w:tcMar>
            <w:vAlign w:val="center"/>
            <w:hideMark/>
          </w:tcPr>
          <w:p w14:paraId="472B0923" w14:textId="77777777" w:rsidR="00A86A8B" w:rsidRDefault="00A86A8B">
            <w:pPr>
              <w:jc w:val="right"/>
              <w:rPr>
                <w:color w:val="000000"/>
                <w:lang w:eastAsia="en-GB"/>
              </w:rPr>
            </w:pPr>
            <w:r>
              <w:rPr>
                <w:color w:val="000000"/>
                <w:lang w:eastAsia="en-GB"/>
              </w:rPr>
              <w:t>345,877</w:t>
            </w:r>
          </w:p>
        </w:tc>
        <w:tc>
          <w:tcPr>
            <w:tcW w:w="6" w:type="dxa"/>
            <w:vAlign w:val="center"/>
            <w:hideMark/>
          </w:tcPr>
          <w:p w14:paraId="590A6964" w14:textId="77777777" w:rsidR="00A86A8B" w:rsidRDefault="00A86A8B">
            <w:pPr>
              <w:rPr>
                <w:color w:val="000000"/>
                <w:lang w:eastAsia="en-GB"/>
              </w:rPr>
            </w:pPr>
          </w:p>
        </w:tc>
      </w:tr>
      <w:tr w:rsidR="00A86A8B" w14:paraId="3D322219" w14:textId="77777777" w:rsidTr="00A86A8B">
        <w:trPr>
          <w:trHeight w:val="300"/>
        </w:trPr>
        <w:tc>
          <w:tcPr>
            <w:tcW w:w="2009" w:type="dxa"/>
            <w:tcBorders>
              <w:top w:val="nil"/>
              <w:left w:val="single" w:sz="8" w:space="0" w:color="auto"/>
              <w:bottom w:val="single" w:sz="8" w:space="0" w:color="auto"/>
              <w:right w:val="single" w:sz="8" w:space="0" w:color="auto"/>
            </w:tcBorders>
            <w:shd w:val="clear" w:color="auto" w:fill="EBF5FF"/>
            <w:noWrap/>
            <w:tcMar>
              <w:top w:w="0" w:type="dxa"/>
              <w:left w:w="108" w:type="dxa"/>
              <w:bottom w:w="0" w:type="dxa"/>
              <w:right w:w="108" w:type="dxa"/>
            </w:tcMar>
            <w:vAlign w:val="center"/>
            <w:hideMark/>
          </w:tcPr>
          <w:p w14:paraId="08713218" w14:textId="77777777" w:rsidR="00A86A8B" w:rsidRDefault="00A86A8B">
            <w:pPr>
              <w:rPr>
                <w:rFonts w:ascii="Calibri" w:hAnsi="Calibri" w:cs="Calibri"/>
                <w:b/>
                <w:bCs/>
                <w:color w:val="000000"/>
                <w:lang w:eastAsia="en-GB"/>
              </w:rPr>
            </w:pPr>
            <w:r>
              <w:rPr>
                <w:b/>
                <w:bCs/>
                <w:color w:val="000000"/>
                <w:lang w:eastAsia="en-GB"/>
              </w:rPr>
              <w:t>Children's Wellbeing</w:t>
            </w:r>
          </w:p>
        </w:tc>
        <w:tc>
          <w:tcPr>
            <w:tcW w:w="2019" w:type="dxa"/>
            <w:tcBorders>
              <w:top w:val="nil"/>
              <w:left w:val="nil"/>
              <w:bottom w:val="single" w:sz="8" w:space="0" w:color="auto"/>
              <w:right w:val="single" w:sz="8" w:space="0" w:color="auto"/>
            </w:tcBorders>
            <w:shd w:val="clear" w:color="auto" w:fill="EBF5FF"/>
            <w:noWrap/>
            <w:tcMar>
              <w:top w:w="0" w:type="dxa"/>
              <w:left w:w="108" w:type="dxa"/>
              <w:bottom w:w="0" w:type="dxa"/>
              <w:right w:w="108" w:type="dxa"/>
            </w:tcMar>
            <w:vAlign w:val="center"/>
            <w:hideMark/>
          </w:tcPr>
          <w:p w14:paraId="799B7F7B" w14:textId="77777777" w:rsidR="00A86A8B" w:rsidRDefault="00A86A8B">
            <w:pPr>
              <w:jc w:val="right"/>
              <w:rPr>
                <w:color w:val="000000"/>
                <w:lang w:eastAsia="en-GB"/>
              </w:rPr>
            </w:pPr>
            <w:r>
              <w:rPr>
                <w:color w:val="000000"/>
                <w:lang w:eastAsia="en-GB"/>
              </w:rPr>
              <w:t>143,519</w:t>
            </w:r>
          </w:p>
        </w:tc>
        <w:tc>
          <w:tcPr>
            <w:tcW w:w="552" w:type="dxa"/>
            <w:tcBorders>
              <w:top w:val="nil"/>
              <w:left w:val="nil"/>
              <w:bottom w:val="single" w:sz="8" w:space="0" w:color="auto"/>
              <w:right w:val="single" w:sz="8" w:space="0" w:color="auto"/>
            </w:tcBorders>
            <w:shd w:val="clear" w:color="auto" w:fill="EBF5FF"/>
            <w:noWrap/>
            <w:tcMar>
              <w:top w:w="0" w:type="dxa"/>
              <w:left w:w="108" w:type="dxa"/>
              <w:bottom w:w="0" w:type="dxa"/>
              <w:right w:w="108" w:type="dxa"/>
            </w:tcMar>
            <w:vAlign w:val="center"/>
            <w:hideMark/>
          </w:tcPr>
          <w:p w14:paraId="5D769DCC" w14:textId="77777777" w:rsidR="00A86A8B" w:rsidRDefault="00A86A8B">
            <w:pPr>
              <w:jc w:val="center"/>
              <w:rPr>
                <w:color w:val="000000"/>
                <w:lang w:eastAsia="en-GB"/>
              </w:rPr>
            </w:pPr>
            <w:r>
              <w:rPr>
                <w:color w:val="000000"/>
                <w:lang w:eastAsia="en-GB"/>
              </w:rPr>
              <w:t>0.35</w:t>
            </w:r>
          </w:p>
        </w:tc>
        <w:tc>
          <w:tcPr>
            <w:tcW w:w="2160" w:type="dxa"/>
            <w:tcBorders>
              <w:top w:val="nil"/>
              <w:left w:val="nil"/>
              <w:bottom w:val="single" w:sz="8" w:space="0" w:color="auto"/>
              <w:right w:val="single" w:sz="8" w:space="0" w:color="auto"/>
            </w:tcBorders>
            <w:shd w:val="clear" w:color="auto" w:fill="EBF5FF"/>
            <w:tcMar>
              <w:top w:w="0" w:type="dxa"/>
              <w:left w:w="108" w:type="dxa"/>
              <w:bottom w:w="0" w:type="dxa"/>
              <w:right w:w="108" w:type="dxa"/>
            </w:tcMar>
            <w:vAlign w:val="center"/>
            <w:hideMark/>
          </w:tcPr>
          <w:p w14:paraId="2A908EBA" w14:textId="77777777" w:rsidR="00A86A8B" w:rsidRDefault="00A86A8B">
            <w:pPr>
              <w:rPr>
                <w:b/>
                <w:bCs/>
                <w:color w:val="000000"/>
                <w:lang w:eastAsia="en-GB"/>
              </w:rPr>
            </w:pPr>
            <w:r>
              <w:rPr>
                <w:b/>
                <w:bCs/>
                <w:color w:val="000000"/>
                <w:lang w:eastAsia="en-GB"/>
              </w:rPr>
              <w:t>Transport costs</w:t>
            </w:r>
          </w:p>
        </w:tc>
        <w:tc>
          <w:tcPr>
            <w:tcW w:w="2020" w:type="dxa"/>
            <w:tcBorders>
              <w:top w:val="nil"/>
              <w:left w:val="nil"/>
              <w:bottom w:val="single" w:sz="8" w:space="0" w:color="auto"/>
              <w:right w:val="single" w:sz="8" w:space="0" w:color="auto"/>
            </w:tcBorders>
            <w:shd w:val="clear" w:color="auto" w:fill="EBF5FF"/>
            <w:tcMar>
              <w:top w:w="0" w:type="dxa"/>
              <w:left w:w="108" w:type="dxa"/>
              <w:bottom w:w="0" w:type="dxa"/>
              <w:right w:w="108" w:type="dxa"/>
            </w:tcMar>
            <w:vAlign w:val="center"/>
            <w:hideMark/>
          </w:tcPr>
          <w:p w14:paraId="06C03377" w14:textId="77777777" w:rsidR="00A86A8B" w:rsidRDefault="00A86A8B">
            <w:pPr>
              <w:jc w:val="right"/>
              <w:rPr>
                <w:color w:val="000000"/>
                <w:lang w:eastAsia="en-GB"/>
              </w:rPr>
            </w:pPr>
            <w:r>
              <w:rPr>
                <w:color w:val="000000"/>
                <w:lang w:eastAsia="en-GB"/>
              </w:rPr>
              <w:t>28</w:t>
            </w:r>
          </w:p>
        </w:tc>
        <w:tc>
          <w:tcPr>
            <w:tcW w:w="6" w:type="dxa"/>
            <w:vAlign w:val="center"/>
            <w:hideMark/>
          </w:tcPr>
          <w:p w14:paraId="1683110F" w14:textId="77777777" w:rsidR="00A86A8B" w:rsidRDefault="00A86A8B">
            <w:pPr>
              <w:rPr>
                <w:color w:val="000000"/>
                <w:lang w:eastAsia="en-GB"/>
              </w:rPr>
            </w:pPr>
          </w:p>
        </w:tc>
      </w:tr>
      <w:tr w:rsidR="00A86A8B" w14:paraId="432D859E" w14:textId="77777777" w:rsidTr="00A86A8B">
        <w:trPr>
          <w:trHeight w:val="590"/>
        </w:trPr>
        <w:tc>
          <w:tcPr>
            <w:tcW w:w="2009" w:type="dxa"/>
            <w:tcBorders>
              <w:top w:val="nil"/>
              <w:left w:val="single" w:sz="8" w:space="0" w:color="auto"/>
              <w:bottom w:val="single" w:sz="8" w:space="0" w:color="auto"/>
              <w:right w:val="single" w:sz="8" w:space="0" w:color="auto"/>
            </w:tcBorders>
            <w:shd w:val="clear" w:color="auto" w:fill="EBF5FF"/>
            <w:noWrap/>
            <w:tcMar>
              <w:top w:w="0" w:type="dxa"/>
              <w:left w:w="108" w:type="dxa"/>
              <w:bottom w:w="0" w:type="dxa"/>
              <w:right w:w="108" w:type="dxa"/>
            </w:tcMar>
            <w:vAlign w:val="center"/>
            <w:hideMark/>
          </w:tcPr>
          <w:p w14:paraId="4752F505" w14:textId="77777777" w:rsidR="00A86A8B" w:rsidRDefault="00A86A8B">
            <w:pPr>
              <w:rPr>
                <w:rFonts w:ascii="Calibri" w:hAnsi="Calibri" w:cs="Calibri"/>
                <w:b/>
                <w:bCs/>
                <w:color w:val="000000"/>
                <w:lang w:eastAsia="en-GB"/>
              </w:rPr>
            </w:pPr>
            <w:r>
              <w:rPr>
                <w:b/>
                <w:bCs/>
                <w:color w:val="000000"/>
                <w:lang w:eastAsia="en-GB"/>
              </w:rPr>
              <w:t>Adults Wellbeing</w:t>
            </w:r>
          </w:p>
        </w:tc>
        <w:tc>
          <w:tcPr>
            <w:tcW w:w="2019" w:type="dxa"/>
            <w:tcBorders>
              <w:top w:val="nil"/>
              <w:left w:val="nil"/>
              <w:bottom w:val="single" w:sz="8" w:space="0" w:color="auto"/>
              <w:right w:val="single" w:sz="8" w:space="0" w:color="auto"/>
            </w:tcBorders>
            <w:shd w:val="clear" w:color="auto" w:fill="EBF5FF"/>
            <w:noWrap/>
            <w:tcMar>
              <w:top w:w="0" w:type="dxa"/>
              <w:left w:w="108" w:type="dxa"/>
              <w:bottom w:w="0" w:type="dxa"/>
              <w:right w:w="108" w:type="dxa"/>
            </w:tcMar>
            <w:vAlign w:val="center"/>
            <w:hideMark/>
          </w:tcPr>
          <w:p w14:paraId="548E95C9" w14:textId="77777777" w:rsidR="00A86A8B" w:rsidRDefault="00A86A8B">
            <w:pPr>
              <w:jc w:val="right"/>
              <w:rPr>
                <w:color w:val="000000"/>
                <w:lang w:eastAsia="en-GB"/>
              </w:rPr>
            </w:pPr>
            <w:r>
              <w:rPr>
                <w:color w:val="000000"/>
                <w:lang w:eastAsia="en-GB"/>
              </w:rPr>
              <w:t>108,150</w:t>
            </w:r>
          </w:p>
        </w:tc>
        <w:tc>
          <w:tcPr>
            <w:tcW w:w="552" w:type="dxa"/>
            <w:tcBorders>
              <w:top w:val="nil"/>
              <w:left w:val="nil"/>
              <w:bottom w:val="single" w:sz="8" w:space="0" w:color="auto"/>
              <w:right w:val="single" w:sz="8" w:space="0" w:color="auto"/>
            </w:tcBorders>
            <w:shd w:val="clear" w:color="auto" w:fill="EBF5FF"/>
            <w:noWrap/>
            <w:tcMar>
              <w:top w:w="0" w:type="dxa"/>
              <w:left w:w="108" w:type="dxa"/>
              <w:bottom w:w="0" w:type="dxa"/>
              <w:right w:w="108" w:type="dxa"/>
            </w:tcMar>
            <w:vAlign w:val="center"/>
            <w:hideMark/>
          </w:tcPr>
          <w:p w14:paraId="7D15191B" w14:textId="77777777" w:rsidR="00A86A8B" w:rsidRDefault="00A86A8B">
            <w:pPr>
              <w:jc w:val="center"/>
              <w:rPr>
                <w:color w:val="000000"/>
                <w:lang w:eastAsia="en-GB"/>
              </w:rPr>
            </w:pPr>
            <w:r>
              <w:rPr>
                <w:color w:val="000000"/>
                <w:lang w:eastAsia="en-GB"/>
              </w:rPr>
              <w:t>0.26</w:t>
            </w:r>
          </w:p>
        </w:tc>
        <w:tc>
          <w:tcPr>
            <w:tcW w:w="2160" w:type="dxa"/>
            <w:tcBorders>
              <w:top w:val="nil"/>
              <w:left w:val="nil"/>
              <w:bottom w:val="single" w:sz="8" w:space="0" w:color="auto"/>
              <w:right w:val="single" w:sz="8" w:space="0" w:color="auto"/>
            </w:tcBorders>
            <w:shd w:val="clear" w:color="auto" w:fill="EBF5FF"/>
            <w:tcMar>
              <w:top w:w="0" w:type="dxa"/>
              <w:left w:w="108" w:type="dxa"/>
              <w:bottom w:w="0" w:type="dxa"/>
              <w:right w:w="108" w:type="dxa"/>
            </w:tcMar>
            <w:vAlign w:val="center"/>
            <w:hideMark/>
          </w:tcPr>
          <w:p w14:paraId="2D711FE3" w14:textId="77777777" w:rsidR="00A86A8B" w:rsidRDefault="00A86A8B">
            <w:pPr>
              <w:rPr>
                <w:b/>
                <w:bCs/>
                <w:color w:val="000000"/>
                <w:lang w:eastAsia="en-GB"/>
              </w:rPr>
            </w:pPr>
            <w:r>
              <w:rPr>
                <w:b/>
                <w:bCs/>
                <w:color w:val="000000"/>
                <w:lang w:eastAsia="en-GB"/>
              </w:rPr>
              <w:t xml:space="preserve">Independent chair/ Consultancy Costs </w:t>
            </w:r>
          </w:p>
        </w:tc>
        <w:tc>
          <w:tcPr>
            <w:tcW w:w="2020" w:type="dxa"/>
            <w:tcBorders>
              <w:top w:val="nil"/>
              <w:left w:val="nil"/>
              <w:bottom w:val="single" w:sz="8" w:space="0" w:color="auto"/>
              <w:right w:val="single" w:sz="8" w:space="0" w:color="auto"/>
            </w:tcBorders>
            <w:shd w:val="clear" w:color="auto" w:fill="EBF5FF"/>
            <w:tcMar>
              <w:top w:w="0" w:type="dxa"/>
              <w:left w:w="108" w:type="dxa"/>
              <w:bottom w:w="0" w:type="dxa"/>
              <w:right w:w="108" w:type="dxa"/>
            </w:tcMar>
            <w:vAlign w:val="center"/>
            <w:hideMark/>
          </w:tcPr>
          <w:p w14:paraId="67E123B3" w14:textId="77777777" w:rsidR="00A86A8B" w:rsidRDefault="00A86A8B">
            <w:pPr>
              <w:jc w:val="right"/>
              <w:rPr>
                <w:color w:val="000000"/>
                <w:lang w:eastAsia="en-GB"/>
              </w:rPr>
            </w:pPr>
            <w:r>
              <w:rPr>
                <w:color w:val="000000"/>
                <w:lang w:eastAsia="en-GB"/>
              </w:rPr>
              <w:t>60,039</w:t>
            </w:r>
          </w:p>
        </w:tc>
        <w:tc>
          <w:tcPr>
            <w:tcW w:w="6" w:type="dxa"/>
            <w:vAlign w:val="center"/>
            <w:hideMark/>
          </w:tcPr>
          <w:p w14:paraId="43237ADF" w14:textId="77777777" w:rsidR="00A86A8B" w:rsidRDefault="00A86A8B">
            <w:pPr>
              <w:rPr>
                <w:color w:val="000000"/>
                <w:lang w:eastAsia="en-GB"/>
              </w:rPr>
            </w:pPr>
          </w:p>
        </w:tc>
      </w:tr>
      <w:tr w:rsidR="00A86A8B" w14:paraId="5BBE1761" w14:textId="77777777" w:rsidTr="00A86A8B">
        <w:trPr>
          <w:trHeight w:val="300"/>
        </w:trPr>
        <w:tc>
          <w:tcPr>
            <w:tcW w:w="2009" w:type="dxa"/>
            <w:tcBorders>
              <w:top w:val="nil"/>
              <w:left w:val="single" w:sz="8" w:space="0" w:color="auto"/>
              <w:bottom w:val="single" w:sz="8" w:space="0" w:color="auto"/>
              <w:right w:val="single" w:sz="8" w:space="0" w:color="auto"/>
            </w:tcBorders>
            <w:shd w:val="clear" w:color="auto" w:fill="EBF5FF"/>
            <w:noWrap/>
            <w:tcMar>
              <w:top w:w="0" w:type="dxa"/>
              <w:left w:w="108" w:type="dxa"/>
              <w:bottom w:w="0" w:type="dxa"/>
              <w:right w:w="108" w:type="dxa"/>
            </w:tcMar>
            <w:vAlign w:val="center"/>
            <w:hideMark/>
          </w:tcPr>
          <w:p w14:paraId="446BD89D" w14:textId="77777777" w:rsidR="00A86A8B" w:rsidRDefault="00A86A8B">
            <w:pPr>
              <w:rPr>
                <w:rFonts w:ascii="Calibri" w:hAnsi="Calibri" w:cs="Calibri"/>
                <w:b/>
                <w:bCs/>
                <w:color w:val="000000"/>
                <w:lang w:eastAsia="en-GB"/>
              </w:rPr>
            </w:pPr>
            <w:r>
              <w:rPr>
                <w:b/>
                <w:bCs/>
                <w:color w:val="000000"/>
                <w:lang w:eastAsia="en-GB"/>
              </w:rPr>
              <w:t>CCG</w:t>
            </w:r>
            <w:r w:rsidR="00C54687">
              <w:rPr>
                <w:b/>
                <w:bCs/>
                <w:color w:val="000000"/>
                <w:lang w:eastAsia="en-GB"/>
              </w:rPr>
              <w:t>, now ICB</w:t>
            </w:r>
          </w:p>
        </w:tc>
        <w:tc>
          <w:tcPr>
            <w:tcW w:w="2019" w:type="dxa"/>
            <w:tcBorders>
              <w:top w:val="nil"/>
              <w:left w:val="nil"/>
              <w:bottom w:val="single" w:sz="8" w:space="0" w:color="auto"/>
              <w:right w:val="single" w:sz="8" w:space="0" w:color="auto"/>
            </w:tcBorders>
            <w:shd w:val="clear" w:color="auto" w:fill="EBF5FF"/>
            <w:noWrap/>
            <w:tcMar>
              <w:top w:w="0" w:type="dxa"/>
              <w:left w:w="108" w:type="dxa"/>
              <w:bottom w:w="0" w:type="dxa"/>
              <w:right w:w="108" w:type="dxa"/>
            </w:tcMar>
            <w:vAlign w:val="center"/>
            <w:hideMark/>
          </w:tcPr>
          <w:p w14:paraId="7861CD2F" w14:textId="77777777" w:rsidR="00A86A8B" w:rsidRDefault="00A86A8B">
            <w:pPr>
              <w:jc w:val="right"/>
              <w:rPr>
                <w:color w:val="000000"/>
                <w:lang w:eastAsia="en-GB"/>
              </w:rPr>
            </w:pPr>
            <w:r>
              <w:rPr>
                <w:color w:val="000000"/>
                <w:lang w:eastAsia="en-GB"/>
              </w:rPr>
              <w:t>95,550</w:t>
            </w:r>
          </w:p>
        </w:tc>
        <w:tc>
          <w:tcPr>
            <w:tcW w:w="552" w:type="dxa"/>
            <w:tcBorders>
              <w:top w:val="nil"/>
              <w:left w:val="nil"/>
              <w:bottom w:val="single" w:sz="8" w:space="0" w:color="auto"/>
              <w:right w:val="single" w:sz="8" w:space="0" w:color="auto"/>
            </w:tcBorders>
            <w:shd w:val="clear" w:color="auto" w:fill="EBF5FF"/>
            <w:noWrap/>
            <w:tcMar>
              <w:top w:w="0" w:type="dxa"/>
              <w:left w:w="108" w:type="dxa"/>
              <w:bottom w:w="0" w:type="dxa"/>
              <w:right w:w="108" w:type="dxa"/>
            </w:tcMar>
            <w:vAlign w:val="center"/>
            <w:hideMark/>
          </w:tcPr>
          <w:p w14:paraId="5B096F38" w14:textId="77777777" w:rsidR="00A86A8B" w:rsidRDefault="00A86A8B">
            <w:pPr>
              <w:jc w:val="center"/>
              <w:rPr>
                <w:color w:val="000000"/>
                <w:lang w:eastAsia="en-GB"/>
              </w:rPr>
            </w:pPr>
            <w:r>
              <w:rPr>
                <w:color w:val="000000"/>
                <w:lang w:eastAsia="en-GB"/>
              </w:rPr>
              <w:t>0.23</w:t>
            </w:r>
          </w:p>
        </w:tc>
        <w:tc>
          <w:tcPr>
            <w:tcW w:w="2160" w:type="dxa"/>
            <w:tcBorders>
              <w:top w:val="nil"/>
              <w:left w:val="nil"/>
              <w:bottom w:val="single" w:sz="8" w:space="0" w:color="auto"/>
              <w:right w:val="single" w:sz="8" w:space="0" w:color="auto"/>
            </w:tcBorders>
            <w:shd w:val="clear" w:color="auto" w:fill="EBF5FF"/>
            <w:tcMar>
              <w:top w:w="0" w:type="dxa"/>
              <w:left w:w="108" w:type="dxa"/>
              <w:bottom w:w="0" w:type="dxa"/>
              <w:right w:w="108" w:type="dxa"/>
            </w:tcMar>
            <w:vAlign w:val="center"/>
            <w:hideMark/>
          </w:tcPr>
          <w:p w14:paraId="13FCADF5" w14:textId="77777777" w:rsidR="00A86A8B" w:rsidRDefault="00A86A8B">
            <w:pPr>
              <w:rPr>
                <w:b/>
                <w:bCs/>
                <w:color w:val="000000"/>
                <w:lang w:eastAsia="en-GB"/>
              </w:rPr>
            </w:pPr>
            <w:r>
              <w:rPr>
                <w:b/>
                <w:bCs/>
                <w:color w:val="000000"/>
                <w:lang w:eastAsia="en-GB"/>
              </w:rPr>
              <w:t>Training expenses</w:t>
            </w:r>
          </w:p>
        </w:tc>
        <w:tc>
          <w:tcPr>
            <w:tcW w:w="2020" w:type="dxa"/>
            <w:tcBorders>
              <w:top w:val="nil"/>
              <w:left w:val="nil"/>
              <w:bottom w:val="single" w:sz="8" w:space="0" w:color="auto"/>
              <w:right w:val="single" w:sz="8" w:space="0" w:color="auto"/>
            </w:tcBorders>
            <w:shd w:val="clear" w:color="auto" w:fill="EBF5FF"/>
            <w:tcMar>
              <w:top w:w="0" w:type="dxa"/>
              <w:left w:w="108" w:type="dxa"/>
              <w:bottom w:w="0" w:type="dxa"/>
              <w:right w:w="108" w:type="dxa"/>
            </w:tcMar>
            <w:vAlign w:val="center"/>
            <w:hideMark/>
          </w:tcPr>
          <w:p w14:paraId="5FAA5815" w14:textId="77777777" w:rsidR="00A86A8B" w:rsidRDefault="00A86A8B">
            <w:pPr>
              <w:jc w:val="right"/>
              <w:rPr>
                <w:color w:val="000000"/>
                <w:lang w:eastAsia="en-GB"/>
              </w:rPr>
            </w:pPr>
            <w:r>
              <w:rPr>
                <w:color w:val="000000"/>
                <w:lang w:eastAsia="en-GB"/>
              </w:rPr>
              <w:t>0</w:t>
            </w:r>
          </w:p>
        </w:tc>
        <w:tc>
          <w:tcPr>
            <w:tcW w:w="6" w:type="dxa"/>
            <w:vAlign w:val="center"/>
            <w:hideMark/>
          </w:tcPr>
          <w:p w14:paraId="250213CB" w14:textId="77777777" w:rsidR="00A86A8B" w:rsidRDefault="00A86A8B">
            <w:pPr>
              <w:rPr>
                <w:color w:val="000000"/>
                <w:lang w:eastAsia="en-GB"/>
              </w:rPr>
            </w:pPr>
          </w:p>
        </w:tc>
      </w:tr>
      <w:tr w:rsidR="00A86A8B" w14:paraId="66F7F678" w14:textId="77777777" w:rsidTr="00A86A8B">
        <w:trPr>
          <w:trHeight w:val="300"/>
        </w:trPr>
        <w:tc>
          <w:tcPr>
            <w:tcW w:w="2009" w:type="dxa"/>
            <w:tcBorders>
              <w:top w:val="nil"/>
              <w:left w:val="single" w:sz="8" w:space="0" w:color="auto"/>
              <w:bottom w:val="single" w:sz="8" w:space="0" w:color="auto"/>
              <w:right w:val="single" w:sz="8" w:space="0" w:color="auto"/>
            </w:tcBorders>
            <w:shd w:val="clear" w:color="auto" w:fill="EBF5FF"/>
            <w:noWrap/>
            <w:tcMar>
              <w:top w:w="0" w:type="dxa"/>
              <w:left w:w="108" w:type="dxa"/>
              <w:bottom w:w="0" w:type="dxa"/>
              <w:right w:w="108" w:type="dxa"/>
            </w:tcMar>
            <w:vAlign w:val="center"/>
            <w:hideMark/>
          </w:tcPr>
          <w:p w14:paraId="2693CCC4" w14:textId="77777777" w:rsidR="00A86A8B" w:rsidRDefault="00A86A8B">
            <w:pPr>
              <w:rPr>
                <w:rFonts w:ascii="Calibri" w:hAnsi="Calibri" w:cs="Calibri"/>
                <w:b/>
                <w:bCs/>
                <w:color w:val="000000"/>
                <w:lang w:eastAsia="en-GB"/>
              </w:rPr>
            </w:pPr>
            <w:r>
              <w:rPr>
                <w:b/>
                <w:bCs/>
                <w:color w:val="000000"/>
                <w:lang w:eastAsia="en-GB"/>
              </w:rPr>
              <w:t>Police</w:t>
            </w:r>
          </w:p>
        </w:tc>
        <w:tc>
          <w:tcPr>
            <w:tcW w:w="2019" w:type="dxa"/>
            <w:tcBorders>
              <w:top w:val="nil"/>
              <w:left w:val="nil"/>
              <w:bottom w:val="single" w:sz="8" w:space="0" w:color="auto"/>
              <w:right w:val="single" w:sz="8" w:space="0" w:color="auto"/>
            </w:tcBorders>
            <w:shd w:val="clear" w:color="auto" w:fill="EBF5FF"/>
            <w:noWrap/>
            <w:tcMar>
              <w:top w:w="0" w:type="dxa"/>
              <w:left w:w="108" w:type="dxa"/>
              <w:bottom w:w="0" w:type="dxa"/>
              <w:right w:w="108" w:type="dxa"/>
            </w:tcMar>
            <w:vAlign w:val="center"/>
            <w:hideMark/>
          </w:tcPr>
          <w:p w14:paraId="0F233D98" w14:textId="77777777" w:rsidR="00A86A8B" w:rsidRDefault="00A86A8B">
            <w:pPr>
              <w:jc w:val="right"/>
              <w:rPr>
                <w:color w:val="000000"/>
                <w:lang w:eastAsia="en-GB"/>
              </w:rPr>
            </w:pPr>
            <w:r>
              <w:rPr>
                <w:color w:val="000000"/>
                <w:lang w:eastAsia="en-GB"/>
              </w:rPr>
              <w:t>65,100</w:t>
            </w:r>
          </w:p>
        </w:tc>
        <w:tc>
          <w:tcPr>
            <w:tcW w:w="552" w:type="dxa"/>
            <w:tcBorders>
              <w:top w:val="nil"/>
              <w:left w:val="nil"/>
              <w:bottom w:val="single" w:sz="8" w:space="0" w:color="auto"/>
              <w:right w:val="single" w:sz="8" w:space="0" w:color="auto"/>
            </w:tcBorders>
            <w:shd w:val="clear" w:color="auto" w:fill="EBF5FF"/>
            <w:noWrap/>
            <w:tcMar>
              <w:top w:w="0" w:type="dxa"/>
              <w:left w:w="108" w:type="dxa"/>
              <w:bottom w:w="0" w:type="dxa"/>
              <w:right w:w="108" w:type="dxa"/>
            </w:tcMar>
            <w:vAlign w:val="center"/>
            <w:hideMark/>
          </w:tcPr>
          <w:p w14:paraId="55FEA125" w14:textId="77777777" w:rsidR="00A86A8B" w:rsidRDefault="00A86A8B">
            <w:pPr>
              <w:jc w:val="center"/>
              <w:rPr>
                <w:color w:val="000000"/>
                <w:lang w:eastAsia="en-GB"/>
              </w:rPr>
            </w:pPr>
            <w:r>
              <w:rPr>
                <w:color w:val="000000"/>
                <w:lang w:eastAsia="en-GB"/>
              </w:rPr>
              <w:t>0.16</w:t>
            </w:r>
          </w:p>
        </w:tc>
        <w:tc>
          <w:tcPr>
            <w:tcW w:w="2160" w:type="dxa"/>
            <w:tcBorders>
              <w:top w:val="nil"/>
              <w:left w:val="nil"/>
              <w:bottom w:val="single" w:sz="8" w:space="0" w:color="auto"/>
              <w:right w:val="single" w:sz="8" w:space="0" w:color="auto"/>
            </w:tcBorders>
            <w:shd w:val="clear" w:color="auto" w:fill="EBF5FF"/>
            <w:tcMar>
              <w:top w:w="0" w:type="dxa"/>
              <w:left w:w="108" w:type="dxa"/>
              <w:bottom w:w="0" w:type="dxa"/>
              <w:right w:w="108" w:type="dxa"/>
            </w:tcMar>
            <w:vAlign w:val="center"/>
            <w:hideMark/>
          </w:tcPr>
          <w:p w14:paraId="2478F9BC" w14:textId="77777777" w:rsidR="00A86A8B" w:rsidRDefault="00A86A8B">
            <w:pPr>
              <w:rPr>
                <w:b/>
                <w:bCs/>
                <w:color w:val="000000"/>
                <w:lang w:eastAsia="en-GB"/>
              </w:rPr>
            </w:pPr>
            <w:r>
              <w:rPr>
                <w:b/>
                <w:bCs/>
                <w:color w:val="000000"/>
                <w:lang w:eastAsia="en-GB"/>
              </w:rPr>
              <w:t>Office expenses</w:t>
            </w:r>
          </w:p>
        </w:tc>
        <w:tc>
          <w:tcPr>
            <w:tcW w:w="2020" w:type="dxa"/>
            <w:tcBorders>
              <w:top w:val="nil"/>
              <w:left w:val="nil"/>
              <w:bottom w:val="single" w:sz="8" w:space="0" w:color="auto"/>
              <w:right w:val="single" w:sz="8" w:space="0" w:color="auto"/>
            </w:tcBorders>
            <w:shd w:val="clear" w:color="auto" w:fill="EBF5FF"/>
            <w:tcMar>
              <w:top w:w="0" w:type="dxa"/>
              <w:left w:w="108" w:type="dxa"/>
              <w:bottom w:w="0" w:type="dxa"/>
              <w:right w:w="108" w:type="dxa"/>
            </w:tcMar>
            <w:vAlign w:val="center"/>
            <w:hideMark/>
          </w:tcPr>
          <w:p w14:paraId="50116D59" w14:textId="77777777" w:rsidR="00A86A8B" w:rsidRDefault="00A86A8B">
            <w:pPr>
              <w:jc w:val="right"/>
              <w:rPr>
                <w:color w:val="000000"/>
                <w:lang w:eastAsia="en-GB"/>
              </w:rPr>
            </w:pPr>
            <w:r>
              <w:rPr>
                <w:color w:val="000000"/>
                <w:lang w:eastAsia="en-GB"/>
              </w:rPr>
              <w:t>39,293</w:t>
            </w:r>
          </w:p>
        </w:tc>
        <w:tc>
          <w:tcPr>
            <w:tcW w:w="6" w:type="dxa"/>
            <w:vAlign w:val="center"/>
            <w:hideMark/>
          </w:tcPr>
          <w:p w14:paraId="479CD72F" w14:textId="77777777" w:rsidR="00A86A8B" w:rsidRDefault="00A86A8B">
            <w:pPr>
              <w:rPr>
                <w:color w:val="000000"/>
                <w:lang w:eastAsia="en-GB"/>
              </w:rPr>
            </w:pPr>
          </w:p>
        </w:tc>
      </w:tr>
      <w:tr w:rsidR="00A86A8B" w14:paraId="399F8E90" w14:textId="77777777" w:rsidTr="00A86A8B">
        <w:trPr>
          <w:trHeight w:val="300"/>
        </w:trPr>
        <w:tc>
          <w:tcPr>
            <w:tcW w:w="2009" w:type="dxa"/>
            <w:tcBorders>
              <w:top w:val="nil"/>
              <w:left w:val="single" w:sz="8" w:space="0" w:color="auto"/>
              <w:bottom w:val="single" w:sz="8" w:space="0" w:color="auto"/>
              <w:right w:val="single" w:sz="8" w:space="0" w:color="auto"/>
            </w:tcBorders>
            <w:shd w:val="clear" w:color="auto" w:fill="EBF5FF"/>
            <w:noWrap/>
            <w:tcMar>
              <w:top w:w="0" w:type="dxa"/>
              <w:left w:w="108" w:type="dxa"/>
              <w:bottom w:w="0" w:type="dxa"/>
              <w:right w:w="108" w:type="dxa"/>
            </w:tcMar>
            <w:vAlign w:val="center"/>
            <w:hideMark/>
          </w:tcPr>
          <w:p w14:paraId="51B755F9" w14:textId="77777777" w:rsidR="00A86A8B" w:rsidRDefault="00A86A8B">
            <w:pPr>
              <w:rPr>
                <w:rFonts w:ascii="Calibri" w:hAnsi="Calibri" w:cs="Calibri"/>
                <w:b/>
                <w:bCs/>
                <w:color w:val="000000"/>
                <w:lang w:eastAsia="en-GB"/>
              </w:rPr>
            </w:pPr>
            <w:r>
              <w:rPr>
                <w:b/>
                <w:bCs/>
                <w:color w:val="000000"/>
                <w:lang w:eastAsia="en-GB"/>
              </w:rPr>
              <w:t> </w:t>
            </w:r>
          </w:p>
        </w:tc>
        <w:tc>
          <w:tcPr>
            <w:tcW w:w="2019" w:type="dxa"/>
            <w:tcBorders>
              <w:top w:val="nil"/>
              <w:left w:val="nil"/>
              <w:bottom w:val="single" w:sz="8" w:space="0" w:color="auto"/>
              <w:right w:val="single" w:sz="8" w:space="0" w:color="auto"/>
            </w:tcBorders>
            <w:shd w:val="clear" w:color="auto" w:fill="EBF5FF"/>
            <w:noWrap/>
            <w:tcMar>
              <w:top w:w="0" w:type="dxa"/>
              <w:left w:w="108" w:type="dxa"/>
              <w:bottom w:w="0" w:type="dxa"/>
              <w:right w:w="108" w:type="dxa"/>
            </w:tcMar>
            <w:vAlign w:val="center"/>
            <w:hideMark/>
          </w:tcPr>
          <w:p w14:paraId="016A1F62" w14:textId="77777777" w:rsidR="00A86A8B" w:rsidRDefault="00A86A8B">
            <w:pPr>
              <w:jc w:val="right"/>
              <w:rPr>
                <w:color w:val="000000"/>
                <w:lang w:eastAsia="en-GB"/>
              </w:rPr>
            </w:pPr>
            <w:r>
              <w:rPr>
                <w:color w:val="000000"/>
                <w:lang w:eastAsia="en-GB"/>
              </w:rPr>
              <w:t> </w:t>
            </w:r>
          </w:p>
        </w:tc>
        <w:tc>
          <w:tcPr>
            <w:tcW w:w="552" w:type="dxa"/>
            <w:tcBorders>
              <w:top w:val="nil"/>
              <w:left w:val="nil"/>
              <w:bottom w:val="single" w:sz="8" w:space="0" w:color="auto"/>
              <w:right w:val="single" w:sz="8" w:space="0" w:color="auto"/>
            </w:tcBorders>
            <w:shd w:val="clear" w:color="auto" w:fill="EBF5FF"/>
            <w:noWrap/>
            <w:tcMar>
              <w:top w:w="0" w:type="dxa"/>
              <w:left w:w="108" w:type="dxa"/>
              <w:bottom w:w="0" w:type="dxa"/>
              <w:right w:w="108" w:type="dxa"/>
            </w:tcMar>
            <w:vAlign w:val="center"/>
            <w:hideMark/>
          </w:tcPr>
          <w:p w14:paraId="5F42919F" w14:textId="77777777" w:rsidR="00A86A8B" w:rsidRDefault="00A86A8B">
            <w:pPr>
              <w:jc w:val="center"/>
              <w:rPr>
                <w:color w:val="000000"/>
                <w:lang w:eastAsia="en-GB"/>
              </w:rPr>
            </w:pPr>
            <w:r>
              <w:rPr>
                <w:color w:val="000000"/>
                <w:lang w:eastAsia="en-GB"/>
              </w:rPr>
              <w:t> </w:t>
            </w:r>
          </w:p>
        </w:tc>
        <w:tc>
          <w:tcPr>
            <w:tcW w:w="2160" w:type="dxa"/>
            <w:vMerge w:val="restart"/>
            <w:tcBorders>
              <w:top w:val="nil"/>
              <w:left w:val="nil"/>
              <w:bottom w:val="single" w:sz="8" w:space="0" w:color="000000"/>
              <w:right w:val="single" w:sz="8" w:space="0" w:color="auto"/>
            </w:tcBorders>
            <w:shd w:val="clear" w:color="auto" w:fill="EBF5FF"/>
            <w:tcMar>
              <w:top w:w="0" w:type="dxa"/>
              <w:left w:w="108" w:type="dxa"/>
              <w:bottom w:w="0" w:type="dxa"/>
              <w:right w:w="108" w:type="dxa"/>
            </w:tcMar>
            <w:vAlign w:val="center"/>
            <w:hideMark/>
          </w:tcPr>
          <w:p w14:paraId="17D9623F" w14:textId="77777777" w:rsidR="00A86A8B" w:rsidRDefault="00A86A8B">
            <w:pPr>
              <w:rPr>
                <w:b/>
                <w:bCs/>
                <w:color w:val="000000"/>
                <w:lang w:eastAsia="en-GB"/>
              </w:rPr>
            </w:pPr>
            <w:r>
              <w:rPr>
                <w:b/>
                <w:bCs/>
                <w:color w:val="000000"/>
                <w:lang w:eastAsia="en-GB"/>
              </w:rPr>
              <w:t>Additional Income</w:t>
            </w:r>
          </w:p>
        </w:tc>
        <w:tc>
          <w:tcPr>
            <w:tcW w:w="2020" w:type="dxa"/>
            <w:vMerge w:val="restart"/>
            <w:tcBorders>
              <w:top w:val="nil"/>
              <w:left w:val="nil"/>
              <w:bottom w:val="single" w:sz="8" w:space="0" w:color="000000"/>
              <w:right w:val="single" w:sz="8" w:space="0" w:color="auto"/>
            </w:tcBorders>
            <w:shd w:val="clear" w:color="auto" w:fill="EBF5FF"/>
            <w:tcMar>
              <w:top w:w="0" w:type="dxa"/>
              <w:left w:w="108" w:type="dxa"/>
              <w:bottom w:w="0" w:type="dxa"/>
              <w:right w:w="108" w:type="dxa"/>
            </w:tcMar>
            <w:vAlign w:val="center"/>
            <w:hideMark/>
          </w:tcPr>
          <w:p w14:paraId="099AD5E5" w14:textId="77777777" w:rsidR="00A86A8B" w:rsidRDefault="00A86A8B">
            <w:pPr>
              <w:jc w:val="right"/>
              <w:rPr>
                <w:color w:val="FF0000"/>
                <w:lang w:eastAsia="en-GB"/>
              </w:rPr>
            </w:pPr>
            <w:r>
              <w:rPr>
                <w:color w:val="FF0000"/>
                <w:lang w:eastAsia="en-GB"/>
              </w:rPr>
              <w:t>-12,279</w:t>
            </w:r>
          </w:p>
        </w:tc>
        <w:tc>
          <w:tcPr>
            <w:tcW w:w="6" w:type="dxa"/>
            <w:vAlign w:val="center"/>
            <w:hideMark/>
          </w:tcPr>
          <w:p w14:paraId="140C5EDA" w14:textId="77777777" w:rsidR="00A86A8B" w:rsidRDefault="00A86A8B">
            <w:pPr>
              <w:rPr>
                <w:color w:val="FF0000"/>
                <w:lang w:eastAsia="en-GB"/>
              </w:rPr>
            </w:pPr>
          </w:p>
        </w:tc>
      </w:tr>
      <w:tr w:rsidR="00A86A8B" w14:paraId="640C4D5D" w14:textId="77777777" w:rsidTr="00A86A8B">
        <w:trPr>
          <w:trHeight w:val="300"/>
        </w:trPr>
        <w:tc>
          <w:tcPr>
            <w:tcW w:w="2009" w:type="dxa"/>
            <w:vMerge w:val="restart"/>
            <w:tcBorders>
              <w:top w:val="nil"/>
              <w:left w:val="single" w:sz="8" w:space="0" w:color="auto"/>
              <w:bottom w:val="single" w:sz="8" w:space="0" w:color="000000"/>
              <w:right w:val="single" w:sz="8" w:space="0" w:color="auto"/>
            </w:tcBorders>
            <w:shd w:val="clear" w:color="auto" w:fill="EBF5FF"/>
            <w:noWrap/>
            <w:tcMar>
              <w:top w:w="0" w:type="dxa"/>
              <w:left w:w="108" w:type="dxa"/>
              <w:bottom w:w="0" w:type="dxa"/>
              <w:right w:w="108" w:type="dxa"/>
            </w:tcMar>
            <w:vAlign w:val="center"/>
            <w:hideMark/>
          </w:tcPr>
          <w:p w14:paraId="392CFB16" w14:textId="77777777" w:rsidR="00A86A8B" w:rsidRDefault="00A86A8B">
            <w:pPr>
              <w:rPr>
                <w:rFonts w:ascii="Calibri" w:hAnsi="Calibri" w:cs="Calibri"/>
                <w:b/>
                <w:bCs/>
                <w:color w:val="000000"/>
                <w:lang w:eastAsia="en-GB"/>
              </w:rPr>
            </w:pPr>
            <w:r>
              <w:rPr>
                <w:b/>
                <w:bCs/>
                <w:color w:val="000000"/>
                <w:lang w:eastAsia="en-GB"/>
              </w:rPr>
              <w:t>Total</w:t>
            </w:r>
          </w:p>
        </w:tc>
        <w:tc>
          <w:tcPr>
            <w:tcW w:w="2019" w:type="dxa"/>
            <w:vMerge w:val="restart"/>
            <w:tcBorders>
              <w:top w:val="nil"/>
              <w:left w:val="nil"/>
              <w:bottom w:val="single" w:sz="8" w:space="0" w:color="000000"/>
              <w:right w:val="single" w:sz="8" w:space="0" w:color="auto"/>
            </w:tcBorders>
            <w:shd w:val="clear" w:color="auto" w:fill="EBF5FF"/>
            <w:noWrap/>
            <w:tcMar>
              <w:top w:w="0" w:type="dxa"/>
              <w:left w:w="108" w:type="dxa"/>
              <w:bottom w:w="0" w:type="dxa"/>
              <w:right w:w="108" w:type="dxa"/>
            </w:tcMar>
            <w:vAlign w:val="center"/>
            <w:hideMark/>
          </w:tcPr>
          <w:p w14:paraId="0DA94D7E" w14:textId="77777777" w:rsidR="00A86A8B" w:rsidRDefault="00A86A8B">
            <w:pPr>
              <w:jc w:val="right"/>
              <w:rPr>
                <w:b/>
                <w:bCs/>
                <w:color w:val="000000"/>
                <w:lang w:eastAsia="en-GB"/>
              </w:rPr>
            </w:pPr>
            <w:r>
              <w:rPr>
                <w:b/>
                <w:bCs/>
                <w:color w:val="000000"/>
                <w:lang w:eastAsia="en-GB"/>
              </w:rPr>
              <w:t>412,319</w:t>
            </w:r>
          </w:p>
        </w:tc>
        <w:tc>
          <w:tcPr>
            <w:tcW w:w="552" w:type="dxa"/>
            <w:vMerge w:val="restart"/>
            <w:tcBorders>
              <w:top w:val="nil"/>
              <w:left w:val="nil"/>
              <w:bottom w:val="single" w:sz="8" w:space="0" w:color="000000"/>
              <w:right w:val="single" w:sz="8" w:space="0" w:color="auto"/>
            </w:tcBorders>
            <w:shd w:val="clear" w:color="auto" w:fill="EBF5FF"/>
            <w:noWrap/>
            <w:tcMar>
              <w:top w:w="0" w:type="dxa"/>
              <w:left w:w="108" w:type="dxa"/>
              <w:bottom w:w="0" w:type="dxa"/>
              <w:right w:w="108" w:type="dxa"/>
            </w:tcMar>
            <w:vAlign w:val="center"/>
            <w:hideMark/>
          </w:tcPr>
          <w:p w14:paraId="330E8DBA" w14:textId="77777777" w:rsidR="00A86A8B" w:rsidRDefault="00A86A8B">
            <w:pPr>
              <w:jc w:val="right"/>
              <w:rPr>
                <w:b/>
                <w:bCs/>
                <w:color w:val="000000"/>
                <w:lang w:eastAsia="en-GB"/>
              </w:rPr>
            </w:pPr>
            <w:r>
              <w:rPr>
                <w:b/>
                <w:bCs/>
                <w:color w:val="000000"/>
                <w:lang w:eastAsia="en-GB"/>
              </w:rPr>
              <w:t>100%</w:t>
            </w:r>
          </w:p>
        </w:tc>
        <w:tc>
          <w:tcPr>
            <w:tcW w:w="0" w:type="auto"/>
            <w:vMerge/>
            <w:tcBorders>
              <w:top w:val="nil"/>
              <w:left w:val="nil"/>
              <w:bottom w:val="single" w:sz="8" w:space="0" w:color="000000"/>
              <w:right w:val="single" w:sz="8" w:space="0" w:color="auto"/>
            </w:tcBorders>
            <w:vAlign w:val="center"/>
            <w:hideMark/>
          </w:tcPr>
          <w:p w14:paraId="505FDFD4" w14:textId="77777777" w:rsidR="00A86A8B" w:rsidRDefault="00A86A8B">
            <w:pPr>
              <w:rPr>
                <w:rFonts w:ascii="Calibri" w:hAnsi="Calibri" w:cs="Calibri"/>
                <w:b/>
                <w:bCs/>
                <w:color w:val="000000"/>
                <w:lang w:eastAsia="en-GB"/>
              </w:rPr>
            </w:pPr>
          </w:p>
        </w:tc>
        <w:tc>
          <w:tcPr>
            <w:tcW w:w="0" w:type="auto"/>
            <w:vMerge/>
            <w:tcBorders>
              <w:top w:val="nil"/>
              <w:left w:val="nil"/>
              <w:bottom w:val="single" w:sz="8" w:space="0" w:color="000000"/>
              <w:right w:val="single" w:sz="8" w:space="0" w:color="auto"/>
            </w:tcBorders>
            <w:vAlign w:val="center"/>
            <w:hideMark/>
          </w:tcPr>
          <w:p w14:paraId="091A97E5" w14:textId="77777777" w:rsidR="00A86A8B" w:rsidRDefault="00A86A8B">
            <w:pPr>
              <w:rPr>
                <w:rFonts w:ascii="Calibri" w:hAnsi="Calibri" w:cs="Calibri"/>
                <w:color w:val="FF0000"/>
                <w:lang w:eastAsia="en-GB"/>
              </w:rPr>
            </w:pPr>
          </w:p>
        </w:tc>
        <w:tc>
          <w:tcPr>
            <w:tcW w:w="6" w:type="dxa"/>
            <w:vAlign w:val="center"/>
            <w:hideMark/>
          </w:tcPr>
          <w:p w14:paraId="5C41D16E" w14:textId="77777777" w:rsidR="00A86A8B" w:rsidRDefault="00A86A8B">
            <w:pPr>
              <w:rPr>
                <w:b/>
                <w:bCs/>
                <w:color w:val="000000"/>
                <w:lang w:eastAsia="en-GB"/>
              </w:rPr>
            </w:pPr>
          </w:p>
        </w:tc>
      </w:tr>
      <w:tr w:rsidR="00A86A8B" w14:paraId="6AB12961" w14:textId="77777777" w:rsidTr="00A86A8B">
        <w:trPr>
          <w:trHeight w:val="300"/>
        </w:trPr>
        <w:tc>
          <w:tcPr>
            <w:tcW w:w="0" w:type="auto"/>
            <w:vMerge/>
            <w:tcBorders>
              <w:top w:val="nil"/>
              <w:left w:val="single" w:sz="8" w:space="0" w:color="auto"/>
              <w:bottom w:val="single" w:sz="8" w:space="0" w:color="000000"/>
              <w:right w:val="single" w:sz="8" w:space="0" w:color="auto"/>
            </w:tcBorders>
            <w:vAlign w:val="center"/>
            <w:hideMark/>
          </w:tcPr>
          <w:p w14:paraId="4700D1E9" w14:textId="77777777" w:rsidR="00A86A8B" w:rsidRDefault="00A86A8B">
            <w:pPr>
              <w:rPr>
                <w:rFonts w:ascii="Calibri" w:hAnsi="Calibri" w:cs="Calibri"/>
                <w:b/>
                <w:bCs/>
                <w:color w:val="000000"/>
                <w:lang w:eastAsia="en-GB"/>
              </w:rPr>
            </w:pPr>
          </w:p>
        </w:tc>
        <w:tc>
          <w:tcPr>
            <w:tcW w:w="0" w:type="auto"/>
            <w:vMerge/>
            <w:tcBorders>
              <w:top w:val="nil"/>
              <w:left w:val="nil"/>
              <w:bottom w:val="single" w:sz="8" w:space="0" w:color="000000"/>
              <w:right w:val="single" w:sz="8" w:space="0" w:color="auto"/>
            </w:tcBorders>
            <w:vAlign w:val="center"/>
            <w:hideMark/>
          </w:tcPr>
          <w:p w14:paraId="0581AB6B" w14:textId="77777777" w:rsidR="00A86A8B" w:rsidRDefault="00A86A8B">
            <w:pPr>
              <w:rPr>
                <w:rFonts w:ascii="Calibri" w:hAnsi="Calibri" w:cs="Calibri"/>
                <w:b/>
                <w:bCs/>
                <w:color w:val="000000"/>
                <w:lang w:eastAsia="en-GB"/>
              </w:rPr>
            </w:pPr>
          </w:p>
        </w:tc>
        <w:tc>
          <w:tcPr>
            <w:tcW w:w="0" w:type="auto"/>
            <w:vMerge/>
            <w:tcBorders>
              <w:top w:val="nil"/>
              <w:left w:val="nil"/>
              <w:bottom w:val="single" w:sz="8" w:space="0" w:color="000000"/>
              <w:right w:val="single" w:sz="8" w:space="0" w:color="auto"/>
            </w:tcBorders>
            <w:vAlign w:val="center"/>
            <w:hideMark/>
          </w:tcPr>
          <w:p w14:paraId="5A99DE31" w14:textId="77777777" w:rsidR="00A86A8B" w:rsidRDefault="00A86A8B">
            <w:pPr>
              <w:rPr>
                <w:rFonts w:ascii="Calibri" w:hAnsi="Calibri" w:cs="Calibri"/>
                <w:b/>
                <w:bCs/>
                <w:color w:val="000000"/>
                <w:lang w:eastAsia="en-GB"/>
              </w:rPr>
            </w:pPr>
          </w:p>
        </w:tc>
        <w:tc>
          <w:tcPr>
            <w:tcW w:w="2160" w:type="dxa"/>
            <w:tcBorders>
              <w:top w:val="nil"/>
              <w:left w:val="nil"/>
              <w:bottom w:val="single" w:sz="8" w:space="0" w:color="auto"/>
              <w:right w:val="single" w:sz="8" w:space="0" w:color="auto"/>
            </w:tcBorders>
            <w:shd w:val="clear" w:color="auto" w:fill="92D050"/>
            <w:tcMar>
              <w:top w:w="0" w:type="dxa"/>
              <w:left w:w="108" w:type="dxa"/>
              <w:bottom w:w="0" w:type="dxa"/>
              <w:right w:w="108" w:type="dxa"/>
            </w:tcMar>
            <w:vAlign w:val="center"/>
            <w:hideMark/>
          </w:tcPr>
          <w:p w14:paraId="5BEDF217" w14:textId="77777777" w:rsidR="00A86A8B" w:rsidRDefault="00A86A8B">
            <w:pPr>
              <w:rPr>
                <w:rFonts w:ascii="Calibri" w:hAnsi="Calibri" w:cs="Calibri"/>
                <w:b/>
                <w:bCs/>
                <w:color w:val="FFFFFF"/>
                <w:lang w:eastAsia="en-GB"/>
              </w:rPr>
            </w:pPr>
            <w:r>
              <w:rPr>
                <w:b/>
                <w:bCs/>
                <w:color w:val="FFFFFF"/>
                <w:lang w:eastAsia="en-GB"/>
              </w:rPr>
              <w:t xml:space="preserve">Total </w:t>
            </w:r>
          </w:p>
        </w:tc>
        <w:tc>
          <w:tcPr>
            <w:tcW w:w="2020" w:type="dxa"/>
            <w:tcBorders>
              <w:top w:val="nil"/>
              <w:left w:val="nil"/>
              <w:bottom w:val="single" w:sz="8" w:space="0" w:color="auto"/>
              <w:right w:val="single" w:sz="8" w:space="0" w:color="auto"/>
            </w:tcBorders>
            <w:shd w:val="clear" w:color="auto" w:fill="EBF5FF"/>
            <w:tcMar>
              <w:top w:w="0" w:type="dxa"/>
              <w:left w:w="108" w:type="dxa"/>
              <w:bottom w:w="0" w:type="dxa"/>
              <w:right w:w="108" w:type="dxa"/>
            </w:tcMar>
            <w:vAlign w:val="center"/>
            <w:hideMark/>
          </w:tcPr>
          <w:p w14:paraId="526D3299" w14:textId="77777777" w:rsidR="00A86A8B" w:rsidRDefault="00A86A8B">
            <w:pPr>
              <w:jc w:val="right"/>
              <w:rPr>
                <w:b/>
                <w:bCs/>
                <w:color w:val="000000"/>
                <w:lang w:eastAsia="en-GB"/>
              </w:rPr>
            </w:pPr>
            <w:r>
              <w:rPr>
                <w:b/>
                <w:bCs/>
                <w:color w:val="000000"/>
                <w:lang w:eastAsia="en-GB"/>
              </w:rPr>
              <w:t>432,958</w:t>
            </w:r>
          </w:p>
        </w:tc>
        <w:tc>
          <w:tcPr>
            <w:tcW w:w="6" w:type="dxa"/>
            <w:vAlign w:val="center"/>
            <w:hideMark/>
          </w:tcPr>
          <w:p w14:paraId="423AF40B" w14:textId="77777777" w:rsidR="00A86A8B" w:rsidRDefault="00A86A8B">
            <w:pPr>
              <w:rPr>
                <w:b/>
                <w:bCs/>
                <w:color w:val="000000"/>
                <w:lang w:eastAsia="en-GB"/>
              </w:rPr>
            </w:pPr>
          </w:p>
        </w:tc>
      </w:tr>
    </w:tbl>
    <w:p w14:paraId="298D50D8" w14:textId="77777777" w:rsidR="002A47A3" w:rsidRDefault="002A47A3" w:rsidP="002A47A3">
      <w:pPr>
        <w:autoSpaceDE w:val="0"/>
        <w:autoSpaceDN w:val="0"/>
        <w:adjustRightInd w:val="0"/>
        <w:spacing w:after="0" w:line="240" w:lineRule="auto"/>
        <w:rPr>
          <w:rFonts w:ascii="HelveticaNeue" w:hAnsi="HelveticaNeue" w:cs="HelveticaNeue"/>
          <w:color w:val="505F66"/>
          <w:sz w:val="20"/>
          <w:szCs w:val="20"/>
        </w:rPr>
      </w:pPr>
    </w:p>
    <w:p w14:paraId="2D6349CF" w14:textId="77777777" w:rsidR="00062EFA" w:rsidRPr="002A47A3" w:rsidRDefault="00062EFA" w:rsidP="002A47A3">
      <w:pPr>
        <w:autoSpaceDE w:val="0"/>
        <w:autoSpaceDN w:val="0"/>
        <w:adjustRightInd w:val="0"/>
        <w:spacing w:after="0" w:line="240" w:lineRule="auto"/>
        <w:rPr>
          <w:rFonts w:ascii="HelveticaNeue" w:hAnsi="HelveticaNeue" w:cs="HelveticaNeue"/>
          <w:color w:val="505F66"/>
          <w:sz w:val="20"/>
          <w:szCs w:val="20"/>
        </w:rPr>
      </w:pPr>
    </w:p>
    <w:p w14:paraId="55134DC9" w14:textId="77777777" w:rsidR="002A47A3" w:rsidRPr="009A4224" w:rsidRDefault="009A4224" w:rsidP="006E4C09">
      <w:pPr>
        <w:pStyle w:val="Heading1"/>
      </w:pPr>
      <w:bookmarkStart w:id="203" w:name="_Toc152322703"/>
      <w:r w:rsidRPr="009A4224">
        <w:t>Communication</w:t>
      </w:r>
      <w:bookmarkEnd w:id="203"/>
      <w:r w:rsidRPr="009A4224">
        <w:t xml:space="preserve"> </w:t>
      </w:r>
    </w:p>
    <w:p w14:paraId="609BEBB6" w14:textId="77777777" w:rsidR="009A4224" w:rsidRPr="009A4224" w:rsidRDefault="009A4224" w:rsidP="00C13D34">
      <w:pPr>
        <w:autoSpaceDE w:val="0"/>
        <w:autoSpaceDN w:val="0"/>
        <w:adjustRightInd w:val="0"/>
        <w:spacing w:after="0" w:line="240" w:lineRule="auto"/>
        <w:jc w:val="both"/>
        <w:rPr>
          <w:rFonts w:ascii="Segoe UI" w:hAnsi="Segoe UI" w:cs="Segoe UI"/>
        </w:rPr>
      </w:pPr>
      <w:r w:rsidRPr="009A4224">
        <w:rPr>
          <w:rFonts w:ascii="Segoe UI" w:hAnsi="Segoe UI" w:cs="Segoe UI"/>
        </w:rPr>
        <w:t xml:space="preserve">HSCP communicates with partner agencies and Herefordshire residents primarily via the HSCP website. We also produce briefings for the children’s workforce in Herefordshire which include a series of short videos </w:t>
      </w:r>
    </w:p>
    <w:p w14:paraId="58AEA132" w14:textId="77777777" w:rsidR="009A4224" w:rsidRPr="009A4224" w:rsidRDefault="009A4224" w:rsidP="009A4224">
      <w:pPr>
        <w:autoSpaceDE w:val="0"/>
        <w:autoSpaceDN w:val="0"/>
        <w:adjustRightInd w:val="0"/>
        <w:spacing w:after="0" w:line="240" w:lineRule="auto"/>
        <w:rPr>
          <w:rFonts w:ascii="HelveticaNeue-Bold" w:hAnsi="HelveticaNeue-Bold" w:cs="HelveticaNeue-Bold"/>
          <w:b/>
          <w:bCs/>
          <w:sz w:val="24"/>
          <w:szCs w:val="24"/>
        </w:rPr>
      </w:pPr>
    </w:p>
    <w:p w14:paraId="3E6AF393" w14:textId="77777777" w:rsidR="009A4224" w:rsidRPr="00C801A1" w:rsidRDefault="009A4224" w:rsidP="00C801A1">
      <w:pPr>
        <w:pStyle w:val="Heading2"/>
      </w:pPr>
      <w:bookmarkStart w:id="204" w:name="_Toc145514303"/>
      <w:bookmarkStart w:id="205" w:name="_Toc145596470"/>
      <w:bookmarkStart w:id="206" w:name="_Toc147398891"/>
      <w:bookmarkStart w:id="207" w:name="_Toc151124169"/>
      <w:bookmarkStart w:id="208" w:name="_Toc152322704"/>
      <w:r w:rsidRPr="00C801A1">
        <w:t>HSCP W</w:t>
      </w:r>
      <w:r w:rsidR="006E4C09" w:rsidRPr="00C801A1">
        <w:t>ebsite</w:t>
      </w:r>
      <w:bookmarkEnd w:id="204"/>
      <w:bookmarkEnd w:id="205"/>
      <w:bookmarkEnd w:id="206"/>
      <w:bookmarkEnd w:id="207"/>
      <w:bookmarkEnd w:id="208"/>
    </w:p>
    <w:p w14:paraId="280F2446" w14:textId="77777777" w:rsidR="006E4C09" w:rsidRDefault="006E4C09" w:rsidP="00C13D34">
      <w:pPr>
        <w:pStyle w:val="NoSpacing"/>
        <w:spacing w:before="240"/>
        <w:jc w:val="both"/>
        <w:rPr>
          <w:rFonts w:ascii="Segoe UI" w:hAnsi="Segoe UI" w:cs="Segoe UI"/>
        </w:rPr>
      </w:pPr>
      <w:r w:rsidRPr="00D130EA">
        <w:rPr>
          <w:rFonts w:ascii="Segoe UI" w:hAnsi="Segoe UI" w:cs="Segoe UI"/>
        </w:rPr>
        <w:t xml:space="preserve">The new Partnership website </w:t>
      </w:r>
      <w:proofErr w:type="gramStart"/>
      <w:r w:rsidRPr="00D130EA">
        <w:rPr>
          <w:rFonts w:ascii="Segoe UI" w:hAnsi="Segoe UI" w:cs="Segoe UI"/>
        </w:rPr>
        <w:t>was published</w:t>
      </w:r>
      <w:proofErr w:type="gramEnd"/>
      <w:r w:rsidRPr="00D130EA">
        <w:rPr>
          <w:rFonts w:ascii="Segoe UI" w:hAnsi="Segoe UI" w:cs="Segoe UI"/>
        </w:rPr>
        <w:t xml:space="preserve"> in September 2022</w:t>
      </w:r>
      <w:r>
        <w:rPr>
          <w:rFonts w:ascii="Segoe UI" w:hAnsi="Segoe UI" w:cs="Segoe UI"/>
        </w:rPr>
        <w:t xml:space="preserve"> and the Children’s </w:t>
      </w:r>
      <w:r w:rsidRPr="00D130EA">
        <w:rPr>
          <w:rFonts w:ascii="Segoe UI" w:hAnsi="Segoe UI" w:cs="Segoe UI"/>
        </w:rPr>
        <w:t xml:space="preserve">information pages </w:t>
      </w:r>
      <w:r>
        <w:rPr>
          <w:rFonts w:ascii="Segoe UI" w:hAnsi="Segoe UI" w:cs="Segoe UI"/>
        </w:rPr>
        <w:t xml:space="preserve">went live in March 2023. </w:t>
      </w:r>
    </w:p>
    <w:p w14:paraId="67EF4B0C" w14:textId="77777777" w:rsidR="006E4C09" w:rsidRDefault="009A4224" w:rsidP="00C13D34">
      <w:pPr>
        <w:pStyle w:val="NoSpacing"/>
        <w:spacing w:before="240"/>
        <w:jc w:val="both"/>
        <w:rPr>
          <w:rFonts w:ascii="Segoe UI" w:hAnsi="Segoe UI" w:cs="Segoe UI"/>
        </w:rPr>
      </w:pPr>
      <w:r w:rsidRPr="00D130EA">
        <w:rPr>
          <w:rFonts w:ascii="Segoe UI" w:hAnsi="Segoe UI" w:cs="Segoe UI"/>
        </w:rPr>
        <w:t>The HSCP website includes separate sections for people working with children, for parents and carers, and for children and young people. Issues including Exploitation, Online Harm, Gangs and C</w:t>
      </w:r>
      <w:r w:rsidR="00FD688E">
        <w:rPr>
          <w:rFonts w:ascii="Segoe UI" w:hAnsi="Segoe UI" w:cs="Segoe UI"/>
        </w:rPr>
        <w:t xml:space="preserve">hild </w:t>
      </w:r>
      <w:r w:rsidRPr="00D130EA">
        <w:rPr>
          <w:rFonts w:ascii="Segoe UI" w:hAnsi="Segoe UI" w:cs="Segoe UI"/>
        </w:rPr>
        <w:t>C</w:t>
      </w:r>
      <w:r w:rsidR="00FD688E">
        <w:rPr>
          <w:rFonts w:ascii="Segoe UI" w:hAnsi="Segoe UI" w:cs="Segoe UI"/>
        </w:rPr>
        <w:t xml:space="preserve">riminal </w:t>
      </w:r>
      <w:r w:rsidRPr="00D130EA">
        <w:rPr>
          <w:rFonts w:ascii="Segoe UI" w:hAnsi="Segoe UI" w:cs="Segoe UI"/>
        </w:rPr>
        <w:t>E</w:t>
      </w:r>
      <w:r w:rsidR="00FD688E">
        <w:rPr>
          <w:rFonts w:ascii="Segoe UI" w:hAnsi="Segoe UI" w:cs="Segoe UI"/>
        </w:rPr>
        <w:t>xploitation</w:t>
      </w:r>
      <w:r w:rsidRPr="00D130EA">
        <w:rPr>
          <w:rFonts w:ascii="Segoe UI" w:hAnsi="Segoe UI" w:cs="Segoe UI"/>
        </w:rPr>
        <w:t>, Harmful Practices, Radicalisation, Emotional Health and Wellbeing</w:t>
      </w:r>
      <w:proofErr w:type="gramStart"/>
      <w:r w:rsidRPr="00D130EA">
        <w:rPr>
          <w:rFonts w:ascii="Segoe UI" w:hAnsi="Segoe UI" w:cs="Segoe UI"/>
        </w:rPr>
        <w:t>;</w:t>
      </w:r>
      <w:proofErr w:type="gramEnd"/>
      <w:r w:rsidRPr="00D130EA">
        <w:rPr>
          <w:rFonts w:ascii="Segoe UI" w:hAnsi="Segoe UI" w:cs="Segoe UI"/>
        </w:rPr>
        <w:t xml:space="preserve"> Domestic Abuse, Bullying, Substance and Alcohol Misuse and Sexual Health have their own sections of the website with advice, signposting to resources, tips and information tailored to the specific audience. There are specific pages for young carers, children in care, licensed premises, and educational establishments. We have videos embedded, a news section and a live Twitter feed. The HSCP multi-agency training programme </w:t>
      </w:r>
      <w:proofErr w:type="gramStart"/>
      <w:r w:rsidRPr="00D130EA">
        <w:rPr>
          <w:rFonts w:ascii="Segoe UI" w:hAnsi="Segoe UI" w:cs="Segoe UI"/>
        </w:rPr>
        <w:t>is accessed</w:t>
      </w:r>
      <w:proofErr w:type="gramEnd"/>
      <w:r w:rsidRPr="00D130EA">
        <w:rPr>
          <w:rFonts w:ascii="Segoe UI" w:hAnsi="Segoe UI" w:cs="Segoe UI"/>
        </w:rPr>
        <w:t xml:space="preserve"> through the website and the Training and Resources section is a rich source of learning from audits, reviews and partnership events.</w:t>
      </w:r>
    </w:p>
    <w:p w14:paraId="621EFF59" w14:textId="77777777" w:rsidR="006E4C09" w:rsidRDefault="006E4C09" w:rsidP="00C13D34">
      <w:pPr>
        <w:pStyle w:val="NoSpacing"/>
        <w:spacing w:before="240"/>
        <w:jc w:val="both"/>
        <w:rPr>
          <w:rFonts w:ascii="Segoe UI" w:hAnsi="Segoe UI" w:cs="Segoe UI"/>
        </w:rPr>
      </w:pPr>
    </w:p>
    <w:p w14:paraId="5A36DA10" w14:textId="77777777" w:rsidR="006E4C09" w:rsidRPr="00C801A1" w:rsidRDefault="006E4C09" w:rsidP="00C801A1">
      <w:pPr>
        <w:pStyle w:val="Heading2"/>
      </w:pPr>
      <w:bookmarkStart w:id="209" w:name="_Toc145514304"/>
      <w:bookmarkStart w:id="210" w:name="_Toc145596471"/>
      <w:bookmarkStart w:id="211" w:name="_Toc147398892"/>
      <w:bookmarkStart w:id="212" w:name="_Toc151124170"/>
      <w:bookmarkStart w:id="213" w:name="_Toc152322705"/>
      <w:r w:rsidRPr="00C801A1">
        <w:t>HSCP Youth Hub Web Pages</w:t>
      </w:r>
      <w:bookmarkEnd w:id="209"/>
      <w:bookmarkEnd w:id="210"/>
      <w:bookmarkEnd w:id="211"/>
      <w:bookmarkEnd w:id="212"/>
      <w:bookmarkEnd w:id="213"/>
    </w:p>
    <w:p w14:paraId="055884C3" w14:textId="77777777" w:rsidR="006E4C09" w:rsidRPr="001C0540" w:rsidRDefault="006E4C09" w:rsidP="00C13D34">
      <w:pPr>
        <w:jc w:val="both"/>
        <w:rPr>
          <w:rFonts w:ascii="Segoe UI" w:hAnsi="Segoe UI" w:cs="Segoe UI"/>
        </w:rPr>
      </w:pPr>
      <w:r w:rsidRPr="001C0540">
        <w:rPr>
          <w:rFonts w:ascii="Segoe UI" w:hAnsi="Segoe UI" w:cs="Segoe UI"/>
        </w:rPr>
        <w:t xml:space="preserve">When we consulted young people in August 2022, they said that they struggled to find information about support that is available locally and they have spent frustrating hours navigating online content, trying to find the best resources and support. The Youth Hub web </w:t>
      </w:r>
      <w:r w:rsidRPr="001C0540">
        <w:rPr>
          <w:rFonts w:ascii="Segoe UI" w:hAnsi="Segoe UI" w:cs="Segoe UI"/>
        </w:rPr>
        <w:lastRenderedPageBreak/>
        <w:t xml:space="preserve">pages </w:t>
      </w:r>
      <w:proofErr w:type="gramStart"/>
      <w:r w:rsidRPr="001C0540">
        <w:rPr>
          <w:rFonts w:ascii="Segoe UI" w:hAnsi="Segoe UI" w:cs="Segoe UI"/>
        </w:rPr>
        <w:t>were therefore designed</w:t>
      </w:r>
      <w:proofErr w:type="gramEnd"/>
      <w:r w:rsidRPr="001C0540">
        <w:rPr>
          <w:rFonts w:ascii="Segoe UI" w:hAnsi="Segoe UI" w:cs="Segoe UI"/>
        </w:rPr>
        <w:t xml:space="preserve"> with this in mind, with main purpose of the children’s pages is to provide links to local and national support and resources on safeguarding topics that children said were important issues for them.</w:t>
      </w:r>
    </w:p>
    <w:p w14:paraId="2FE9E45D" w14:textId="77777777" w:rsidR="00D130EA" w:rsidRPr="001C0540" w:rsidRDefault="006E4C09" w:rsidP="00C13D34">
      <w:pPr>
        <w:jc w:val="both"/>
        <w:rPr>
          <w:rFonts w:ascii="Segoe UI" w:hAnsi="Segoe UI" w:cs="Segoe UI"/>
        </w:rPr>
      </w:pPr>
      <w:r w:rsidRPr="001C0540">
        <w:rPr>
          <w:rFonts w:ascii="Segoe UI" w:hAnsi="Segoe UI" w:cs="Segoe UI"/>
        </w:rPr>
        <w:t xml:space="preserve">The Youth Hub Web pages </w:t>
      </w:r>
      <w:proofErr w:type="gramStart"/>
      <w:r w:rsidRPr="001C0540">
        <w:rPr>
          <w:rFonts w:ascii="Segoe UI" w:hAnsi="Segoe UI" w:cs="Segoe UI"/>
        </w:rPr>
        <w:t xml:space="preserve">were </w:t>
      </w:r>
      <w:r w:rsidR="002565F7" w:rsidRPr="001C0540">
        <w:rPr>
          <w:rFonts w:ascii="Segoe UI" w:hAnsi="Segoe UI" w:cs="Segoe UI"/>
        </w:rPr>
        <w:t>deliver</w:t>
      </w:r>
      <w:r w:rsidRPr="001C0540">
        <w:rPr>
          <w:rFonts w:ascii="Segoe UI" w:hAnsi="Segoe UI" w:cs="Segoe UI"/>
        </w:rPr>
        <w:t>ed</w:t>
      </w:r>
      <w:proofErr w:type="gramEnd"/>
      <w:r w:rsidR="002565F7" w:rsidRPr="001C0540">
        <w:rPr>
          <w:rFonts w:ascii="Segoe UI" w:hAnsi="Segoe UI" w:cs="Segoe UI"/>
        </w:rPr>
        <w:t xml:space="preserve"> for children and young people in Herefordshire</w:t>
      </w:r>
      <w:r w:rsidRPr="001C0540">
        <w:rPr>
          <w:rFonts w:ascii="Segoe UI" w:hAnsi="Segoe UI" w:cs="Segoe UI"/>
        </w:rPr>
        <w:t xml:space="preserve"> in March 2023</w:t>
      </w:r>
      <w:r w:rsidR="002565F7" w:rsidRPr="001C0540">
        <w:rPr>
          <w:rFonts w:ascii="Segoe UI" w:hAnsi="Segoe UI" w:cs="Segoe UI"/>
        </w:rPr>
        <w:t>, so that they will have a platform to find local information and support to help keep them safe.</w:t>
      </w:r>
    </w:p>
    <w:p w14:paraId="3AEA8E1D" w14:textId="77777777" w:rsidR="00D130EA" w:rsidRPr="001C0540" w:rsidRDefault="006E4C09" w:rsidP="00C13D34">
      <w:pPr>
        <w:pStyle w:val="NoSpacing"/>
        <w:spacing w:before="240"/>
        <w:jc w:val="both"/>
        <w:rPr>
          <w:rFonts w:ascii="Segoe UI" w:hAnsi="Segoe UI" w:cs="Segoe UI"/>
        </w:rPr>
      </w:pPr>
      <w:r w:rsidRPr="001C0540">
        <w:rPr>
          <w:rFonts w:ascii="Segoe UI" w:hAnsi="Segoe UI" w:cs="Segoe UI"/>
        </w:rPr>
        <w:t>Following extensive consultation, t</w:t>
      </w:r>
      <w:r w:rsidR="00D130EA" w:rsidRPr="001C0540">
        <w:rPr>
          <w:rFonts w:ascii="Segoe UI" w:hAnsi="Segoe UI" w:cs="Segoe UI"/>
        </w:rPr>
        <w:t xml:space="preserve">he topics that </w:t>
      </w:r>
      <w:proofErr w:type="gramStart"/>
      <w:r w:rsidR="00D130EA" w:rsidRPr="001C0540">
        <w:rPr>
          <w:rFonts w:ascii="Segoe UI" w:hAnsi="Segoe UI" w:cs="Segoe UI"/>
        </w:rPr>
        <w:t>were identified</w:t>
      </w:r>
      <w:proofErr w:type="gramEnd"/>
      <w:r w:rsidR="00D130EA" w:rsidRPr="001C0540">
        <w:rPr>
          <w:rFonts w:ascii="Segoe UI" w:hAnsi="Segoe UI" w:cs="Segoe UI"/>
        </w:rPr>
        <w:t xml:space="preserve"> by professionals and young people as important to them, and which are featured on the initial pages are:</w:t>
      </w:r>
    </w:p>
    <w:p w14:paraId="535ACF91" w14:textId="77777777" w:rsidR="00103E90" w:rsidRPr="00D130EA" w:rsidRDefault="00103E90" w:rsidP="00C13D34">
      <w:pPr>
        <w:pStyle w:val="NoSpacing"/>
        <w:jc w:val="both"/>
        <w:rPr>
          <w:rFonts w:ascii="Segoe UI" w:hAnsi="Segoe UI" w:cs="Segoe UI"/>
        </w:rPr>
      </w:pPr>
    </w:p>
    <w:p w14:paraId="5DD9D021" w14:textId="77777777" w:rsidR="00D130EA" w:rsidRPr="00D130EA" w:rsidRDefault="00D130EA" w:rsidP="00C13D34">
      <w:pPr>
        <w:pStyle w:val="NoSpacing"/>
        <w:numPr>
          <w:ilvl w:val="0"/>
          <w:numId w:val="11"/>
        </w:numPr>
        <w:jc w:val="both"/>
        <w:rPr>
          <w:rFonts w:ascii="Segoe UI" w:hAnsi="Segoe UI" w:cs="Segoe UI"/>
        </w:rPr>
      </w:pPr>
      <w:r w:rsidRPr="00D130EA">
        <w:rPr>
          <w:rFonts w:ascii="Segoe UI" w:hAnsi="Segoe UI" w:cs="Segoe UI"/>
        </w:rPr>
        <w:t>Children’s Rights</w:t>
      </w:r>
    </w:p>
    <w:p w14:paraId="081275C2" w14:textId="77777777" w:rsidR="00D130EA" w:rsidRPr="00D130EA" w:rsidRDefault="00D130EA" w:rsidP="00C13D34">
      <w:pPr>
        <w:pStyle w:val="NoSpacing"/>
        <w:numPr>
          <w:ilvl w:val="0"/>
          <w:numId w:val="11"/>
        </w:numPr>
        <w:jc w:val="both"/>
        <w:rPr>
          <w:rFonts w:ascii="Segoe UI" w:hAnsi="Segoe UI" w:cs="Segoe UI"/>
        </w:rPr>
      </w:pPr>
      <w:r w:rsidRPr="00D130EA">
        <w:rPr>
          <w:rFonts w:ascii="Segoe UI" w:hAnsi="Segoe UI" w:cs="Segoe UI"/>
        </w:rPr>
        <w:t>Being safe at home (abuse and neglect)</w:t>
      </w:r>
    </w:p>
    <w:p w14:paraId="473C38F1" w14:textId="77777777" w:rsidR="00D130EA" w:rsidRPr="00D130EA" w:rsidRDefault="00D130EA" w:rsidP="00C13D34">
      <w:pPr>
        <w:pStyle w:val="NoSpacing"/>
        <w:numPr>
          <w:ilvl w:val="0"/>
          <w:numId w:val="11"/>
        </w:numPr>
        <w:jc w:val="both"/>
        <w:rPr>
          <w:rFonts w:ascii="Segoe UI" w:hAnsi="Segoe UI" w:cs="Segoe UI"/>
        </w:rPr>
      </w:pPr>
      <w:r w:rsidRPr="00D130EA">
        <w:rPr>
          <w:rFonts w:ascii="Segoe UI" w:hAnsi="Segoe UI" w:cs="Segoe UI"/>
        </w:rPr>
        <w:t>Child exploitation and trafficking</w:t>
      </w:r>
    </w:p>
    <w:p w14:paraId="6C61487E" w14:textId="77777777" w:rsidR="00D130EA" w:rsidRPr="00D130EA" w:rsidRDefault="00D130EA" w:rsidP="00C13D34">
      <w:pPr>
        <w:pStyle w:val="NoSpacing"/>
        <w:numPr>
          <w:ilvl w:val="0"/>
          <w:numId w:val="11"/>
        </w:numPr>
        <w:jc w:val="both"/>
        <w:rPr>
          <w:rFonts w:ascii="Segoe UI" w:hAnsi="Segoe UI" w:cs="Segoe UI"/>
        </w:rPr>
      </w:pPr>
      <w:r w:rsidRPr="00D130EA">
        <w:rPr>
          <w:rFonts w:ascii="Segoe UI" w:hAnsi="Segoe UI" w:cs="Segoe UI"/>
        </w:rPr>
        <w:t>Mental health and Risky Behaviour</w:t>
      </w:r>
    </w:p>
    <w:p w14:paraId="6B270CE5" w14:textId="77777777" w:rsidR="00D130EA" w:rsidRPr="00D130EA" w:rsidRDefault="00D130EA" w:rsidP="00C13D34">
      <w:pPr>
        <w:pStyle w:val="NoSpacing"/>
        <w:numPr>
          <w:ilvl w:val="0"/>
          <w:numId w:val="11"/>
        </w:numPr>
        <w:jc w:val="both"/>
        <w:rPr>
          <w:rFonts w:ascii="Segoe UI" w:hAnsi="Segoe UI" w:cs="Segoe UI"/>
        </w:rPr>
      </w:pPr>
      <w:r w:rsidRPr="00D130EA">
        <w:rPr>
          <w:rFonts w:ascii="Segoe UI" w:hAnsi="Segoe UI" w:cs="Segoe UI"/>
        </w:rPr>
        <w:t>Exploitation and Criminal Activity</w:t>
      </w:r>
    </w:p>
    <w:p w14:paraId="5426A899" w14:textId="77777777" w:rsidR="00D130EA" w:rsidRPr="00D130EA" w:rsidRDefault="00D130EA" w:rsidP="00C13D34">
      <w:pPr>
        <w:pStyle w:val="NoSpacing"/>
        <w:numPr>
          <w:ilvl w:val="0"/>
          <w:numId w:val="11"/>
        </w:numPr>
        <w:jc w:val="both"/>
        <w:rPr>
          <w:rFonts w:ascii="Segoe UI" w:hAnsi="Segoe UI" w:cs="Segoe UI"/>
        </w:rPr>
      </w:pPr>
      <w:r w:rsidRPr="00D130EA">
        <w:rPr>
          <w:rFonts w:ascii="Segoe UI" w:hAnsi="Segoe UI" w:cs="Segoe UI"/>
        </w:rPr>
        <w:t>Bullying and Hate Crime</w:t>
      </w:r>
    </w:p>
    <w:p w14:paraId="6A1ED5B6" w14:textId="77777777" w:rsidR="00D130EA" w:rsidRPr="00D130EA" w:rsidRDefault="00D130EA" w:rsidP="00C13D34">
      <w:pPr>
        <w:pStyle w:val="NoSpacing"/>
        <w:numPr>
          <w:ilvl w:val="0"/>
          <w:numId w:val="11"/>
        </w:numPr>
        <w:jc w:val="both"/>
        <w:rPr>
          <w:rFonts w:ascii="Segoe UI" w:hAnsi="Segoe UI" w:cs="Segoe UI"/>
        </w:rPr>
      </w:pPr>
      <w:r w:rsidRPr="00D130EA">
        <w:rPr>
          <w:rFonts w:ascii="Segoe UI" w:hAnsi="Segoe UI" w:cs="Segoe UI"/>
        </w:rPr>
        <w:t>Neurodiversity</w:t>
      </w:r>
    </w:p>
    <w:p w14:paraId="3BF9A90B" w14:textId="77777777" w:rsidR="00D130EA" w:rsidRPr="00D130EA" w:rsidRDefault="00D130EA" w:rsidP="00C13D34">
      <w:pPr>
        <w:pStyle w:val="NoSpacing"/>
        <w:numPr>
          <w:ilvl w:val="0"/>
          <w:numId w:val="11"/>
        </w:numPr>
        <w:jc w:val="both"/>
        <w:rPr>
          <w:rFonts w:ascii="Segoe UI" w:hAnsi="Segoe UI" w:cs="Segoe UI"/>
        </w:rPr>
      </w:pPr>
      <w:r w:rsidRPr="00D130EA">
        <w:rPr>
          <w:rFonts w:ascii="Segoe UI" w:hAnsi="Segoe UI" w:cs="Segoe UI"/>
        </w:rPr>
        <w:t>Gender identity and sexuality</w:t>
      </w:r>
    </w:p>
    <w:p w14:paraId="73D6E37C" w14:textId="77777777" w:rsidR="00D130EA" w:rsidRPr="00D130EA" w:rsidRDefault="00D130EA" w:rsidP="00C13D34">
      <w:pPr>
        <w:pStyle w:val="NoSpacing"/>
        <w:numPr>
          <w:ilvl w:val="0"/>
          <w:numId w:val="11"/>
        </w:numPr>
        <w:jc w:val="both"/>
        <w:rPr>
          <w:rFonts w:ascii="Segoe UI" w:hAnsi="Segoe UI" w:cs="Segoe UI"/>
        </w:rPr>
      </w:pPr>
      <w:r w:rsidRPr="00D130EA">
        <w:rPr>
          <w:rFonts w:ascii="Segoe UI" w:hAnsi="Segoe UI" w:cs="Segoe UI"/>
        </w:rPr>
        <w:t>Care experienced young people</w:t>
      </w:r>
    </w:p>
    <w:p w14:paraId="15E1F9BF" w14:textId="77777777" w:rsidR="00D130EA" w:rsidRPr="00D130EA" w:rsidRDefault="00D130EA" w:rsidP="00C13D34">
      <w:pPr>
        <w:pStyle w:val="NoSpacing"/>
        <w:numPr>
          <w:ilvl w:val="0"/>
          <w:numId w:val="11"/>
        </w:numPr>
        <w:jc w:val="both"/>
        <w:rPr>
          <w:rFonts w:ascii="Segoe UI" w:hAnsi="Segoe UI" w:cs="Segoe UI"/>
        </w:rPr>
      </w:pPr>
      <w:r w:rsidRPr="00D130EA">
        <w:rPr>
          <w:rFonts w:ascii="Segoe UI" w:hAnsi="Segoe UI" w:cs="Segoe UI"/>
        </w:rPr>
        <w:t>Who’s Who and What’s What – glossary of safeguarding terms and professional roles</w:t>
      </w:r>
    </w:p>
    <w:p w14:paraId="1936C4DE" w14:textId="77777777" w:rsidR="00D130EA" w:rsidRDefault="00D130EA" w:rsidP="00C13D34">
      <w:pPr>
        <w:pStyle w:val="NoSpacing"/>
        <w:numPr>
          <w:ilvl w:val="0"/>
          <w:numId w:val="11"/>
        </w:numPr>
        <w:jc w:val="both"/>
        <w:rPr>
          <w:rFonts w:ascii="Segoe UI" w:hAnsi="Segoe UI" w:cs="Segoe UI"/>
        </w:rPr>
      </w:pPr>
      <w:r w:rsidRPr="00D130EA">
        <w:rPr>
          <w:rFonts w:ascii="Segoe UI" w:hAnsi="Segoe UI" w:cs="Segoe UI"/>
        </w:rPr>
        <w:t>See screen shots below of a selection of pages. If requested, we can provide a demo of the pages.</w:t>
      </w:r>
    </w:p>
    <w:p w14:paraId="652B4021" w14:textId="77777777" w:rsidR="009A0E51" w:rsidRDefault="009A0E51" w:rsidP="000C348B">
      <w:pPr>
        <w:autoSpaceDE w:val="0"/>
        <w:autoSpaceDN w:val="0"/>
        <w:adjustRightInd w:val="0"/>
        <w:spacing w:after="0" w:line="240" w:lineRule="auto"/>
        <w:rPr>
          <w:rFonts w:ascii="Segoe UI" w:hAnsi="Segoe UI" w:cs="Segoe UI"/>
          <w:b/>
          <w:bCs/>
          <w:color w:val="FF0000"/>
        </w:rPr>
      </w:pPr>
    </w:p>
    <w:p w14:paraId="474816C4" w14:textId="77777777" w:rsidR="00BA5C34" w:rsidRPr="005E120B" w:rsidRDefault="00E57893" w:rsidP="00E57893">
      <w:pPr>
        <w:pStyle w:val="Heading1"/>
      </w:pPr>
      <w:r>
        <w:t xml:space="preserve"> </w:t>
      </w:r>
      <w:bookmarkStart w:id="214" w:name="_Toc152322706"/>
      <w:r w:rsidRPr="005E120B">
        <w:t>Self-Assessment</w:t>
      </w:r>
      <w:r w:rsidR="005E120B">
        <w:t xml:space="preserve"> (interim)</w:t>
      </w:r>
      <w:bookmarkEnd w:id="214"/>
    </w:p>
    <w:p w14:paraId="339E42CF" w14:textId="77777777" w:rsidR="00D37984" w:rsidRDefault="00D37984" w:rsidP="00C13D34">
      <w:pPr>
        <w:pStyle w:val="Default"/>
        <w:jc w:val="both"/>
        <w:rPr>
          <w:rFonts w:ascii="Segoe UI" w:hAnsi="Segoe UI" w:cs="Segoe UI"/>
          <w:sz w:val="22"/>
          <w:szCs w:val="22"/>
        </w:rPr>
      </w:pPr>
      <w:r w:rsidRPr="008A1BC3">
        <w:rPr>
          <w:rFonts w:ascii="Segoe UI" w:hAnsi="Segoe UI" w:cs="Segoe UI"/>
          <w:sz w:val="22"/>
          <w:szCs w:val="22"/>
        </w:rPr>
        <w:t xml:space="preserve">Herefordshire assesses the effectiveness of local safeguarding arrangements in various ways, including Section 11 safeguarding self-assessments. The Section 11 </w:t>
      </w:r>
      <w:r w:rsidR="005E120B">
        <w:rPr>
          <w:rFonts w:ascii="Segoe UI" w:hAnsi="Segoe UI" w:cs="Segoe UI"/>
          <w:sz w:val="22"/>
          <w:szCs w:val="22"/>
        </w:rPr>
        <w:t>Self-Assessment</w:t>
      </w:r>
      <w:r w:rsidRPr="008A1BC3">
        <w:rPr>
          <w:rFonts w:ascii="Segoe UI" w:hAnsi="Segoe UI" w:cs="Segoe UI"/>
          <w:sz w:val="22"/>
          <w:szCs w:val="22"/>
        </w:rPr>
        <w:t xml:space="preserve"> </w:t>
      </w:r>
      <w:proofErr w:type="gramStart"/>
      <w:r w:rsidRPr="008A1BC3">
        <w:rPr>
          <w:rFonts w:ascii="Segoe UI" w:hAnsi="Segoe UI" w:cs="Segoe UI"/>
          <w:sz w:val="22"/>
          <w:szCs w:val="22"/>
        </w:rPr>
        <w:t>is carried out</w:t>
      </w:r>
      <w:proofErr w:type="gramEnd"/>
      <w:r w:rsidRPr="008A1BC3">
        <w:rPr>
          <w:rFonts w:ascii="Segoe UI" w:hAnsi="Segoe UI" w:cs="Segoe UI"/>
          <w:sz w:val="22"/>
          <w:szCs w:val="22"/>
        </w:rPr>
        <w:t xml:space="preserve"> in a two-year cycle</w:t>
      </w:r>
      <w:r>
        <w:rPr>
          <w:rFonts w:ascii="Segoe UI" w:hAnsi="Segoe UI" w:cs="Segoe UI"/>
          <w:sz w:val="22"/>
          <w:szCs w:val="22"/>
        </w:rPr>
        <w:t xml:space="preserve"> but it is noted that Herefordshire has not undertaken a Section 11 </w:t>
      </w:r>
      <w:r w:rsidR="005E120B">
        <w:rPr>
          <w:rFonts w:ascii="Segoe UI" w:hAnsi="Segoe UI" w:cs="Segoe UI"/>
          <w:sz w:val="22"/>
          <w:szCs w:val="22"/>
        </w:rPr>
        <w:t>Self-Assessment</w:t>
      </w:r>
      <w:r>
        <w:rPr>
          <w:rFonts w:ascii="Segoe UI" w:hAnsi="Segoe UI" w:cs="Segoe UI"/>
          <w:sz w:val="22"/>
          <w:szCs w:val="22"/>
        </w:rPr>
        <w:t xml:space="preserve"> since its inception in 2019. </w:t>
      </w:r>
    </w:p>
    <w:p w14:paraId="5975BE5D" w14:textId="77777777" w:rsidR="00D37984" w:rsidRDefault="00D37984" w:rsidP="00C13D34">
      <w:pPr>
        <w:pStyle w:val="Default"/>
        <w:jc w:val="both"/>
        <w:rPr>
          <w:rFonts w:ascii="Segoe UI" w:hAnsi="Segoe UI" w:cs="Segoe UI"/>
          <w:sz w:val="22"/>
          <w:szCs w:val="22"/>
        </w:rPr>
      </w:pPr>
    </w:p>
    <w:p w14:paraId="1514D459" w14:textId="77777777" w:rsidR="00D37984" w:rsidRDefault="005E120B" w:rsidP="00C13D34">
      <w:pPr>
        <w:pStyle w:val="Default"/>
        <w:jc w:val="both"/>
        <w:rPr>
          <w:rFonts w:ascii="Segoe UI" w:hAnsi="Segoe UI" w:cs="Segoe UI"/>
          <w:sz w:val="22"/>
          <w:szCs w:val="22"/>
        </w:rPr>
      </w:pPr>
      <w:r>
        <w:rPr>
          <w:rFonts w:ascii="Segoe UI" w:hAnsi="Segoe UI" w:cs="Segoe UI"/>
          <w:sz w:val="22"/>
          <w:szCs w:val="22"/>
        </w:rPr>
        <w:t xml:space="preserve">In 2022, the </w:t>
      </w:r>
      <w:r w:rsidR="00CF0317">
        <w:rPr>
          <w:rFonts w:ascii="Segoe UI" w:hAnsi="Segoe UI" w:cs="Segoe UI"/>
          <w:sz w:val="22"/>
          <w:szCs w:val="22"/>
        </w:rPr>
        <w:t>partnership undertook</w:t>
      </w:r>
      <w:r>
        <w:rPr>
          <w:rFonts w:ascii="Segoe UI" w:hAnsi="Segoe UI" w:cs="Segoe UI"/>
          <w:sz w:val="22"/>
          <w:szCs w:val="22"/>
        </w:rPr>
        <w:t xml:space="preserve"> a “mini” interim self-assessment, to gain assurance from agencies on their effectiveness in safeguarding children and young people. A limited number of </w:t>
      </w:r>
      <w:r w:rsidR="00D37984" w:rsidRPr="008A1BC3">
        <w:rPr>
          <w:rFonts w:ascii="Segoe UI" w:hAnsi="Segoe UI" w:cs="Segoe UI"/>
          <w:sz w:val="22"/>
          <w:szCs w:val="22"/>
        </w:rPr>
        <w:t xml:space="preserve">partner agencies </w:t>
      </w:r>
      <w:proofErr w:type="gramStart"/>
      <w:r w:rsidR="00D37984">
        <w:rPr>
          <w:rFonts w:ascii="Segoe UI" w:hAnsi="Segoe UI" w:cs="Segoe UI"/>
          <w:sz w:val="22"/>
          <w:szCs w:val="22"/>
        </w:rPr>
        <w:t>were asked</w:t>
      </w:r>
      <w:proofErr w:type="gramEnd"/>
      <w:r w:rsidR="00D37984">
        <w:rPr>
          <w:rFonts w:ascii="Segoe UI" w:hAnsi="Segoe UI" w:cs="Segoe UI"/>
          <w:sz w:val="22"/>
          <w:szCs w:val="22"/>
        </w:rPr>
        <w:t xml:space="preserve"> to </w:t>
      </w:r>
      <w:r w:rsidR="00D37984" w:rsidRPr="008A1BC3">
        <w:rPr>
          <w:rFonts w:ascii="Segoe UI" w:hAnsi="Segoe UI" w:cs="Segoe UI"/>
          <w:sz w:val="22"/>
          <w:szCs w:val="22"/>
        </w:rPr>
        <w:t xml:space="preserve">participate: </w:t>
      </w:r>
    </w:p>
    <w:p w14:paraId="5B2316A6" w14:textId="77777777" w:rsidR="001C0540" w:rsidRDefault="001C0540" w:rsidP="00C13D34">
      <w:pPr>
        <w:pStyle w:val="Default"/>
        <w:jc w:val="both"/>
        <w:rPr>
          <w:rFonts w:ascii="Segoe UI" w:hAnsi="Segoe UI" w:cs="Segoe UI"/>
          <w:sz w:val="22"/>
          <w:szCs w:val="22"/>
        </w:rPr>
      </w:pPr>
    </w:p>
    <w:p w14:paraId="6C28C09C" w14:textId="77777777" w:rsidR="00D37984" w:rsidRPr="00084DAC" w:rsidRDefault="00D37984" w:rsidP="00C13D34">
      <w:pPr>
        <w:pStyle w:val="ListParagraph"/>
        <w:numPr>
          <w:ilvl w:val="0"/>
          <w:numId w:val="22"/>
        </w:numPr>
        <w:spacing w:after="0" w:line="240" w:lineRule="auto"/>
        <w:jc w:val="both"/>
        <w:rPr>
          <w:rFonts w:ascii="Segoe UI" w:hAnsi="Segoe UI" w:cs="Segoe UI"/>
        </w:rPr>
      </w:pPr>
      <w:r w:rsidRPr="00084DAC">
        <w:rPr>
          <w:rFonts w:ascii="Segoe UI" w:hAnsi="Segoe UI" w:cs="Segoe UI"/>
        </w:rPr>
        <w:t>Wye Valley NHS TRUST</w:t>
      </w:r>
    </w:p>
    <w:p w14:paraId="7272067F" w14:textId="77777777" w:rsidR="00D37984" w:rsidRPr="00084DAC" w:rsidRDefault="00D37984" w:rsidP="00C13D34">
      <w:pPr>
        <w:pStyle w:val="ListParagraph"/>
        <w:numPr>
          <w:ilvl w:val="0"/>
          <w:numId w:val="22"/>
        </w:numPr>
        <w:spacing w:after="0" w:line="240" w:lineRule="auto"/>
        <w:jc w:val="both"/>
        <w:rPr>
          <w:rFonts w:ascii="Segoe UI" w:hAnsi="Segoe UI" w:cs="Segoe UI"/>
        </w:rPr>
      </w:pPr>
      <w:r w:rsidRPr="00084DAC">
        <w:rPr>
          <w:rFonts w:ascii="Segoe UI" w:hAnsi="Segoe UI" w:cs="Segoe UI"/>
        </w:rPr>
        <w:t xml:space="preserve">Herefordshire and Worcestershire Health and Care NHS Trust </w:t>
      </w:r>
    </w:p>
    <w:p w14:paraId="1B7030A6" w14:textId="77777777" w:rsidR="00D37984" w:rsidRPr="00084DAC" w:rsidRDefault="00D37984" w:rsidP="00C13D34">
      <w:pPr>
        <w:pStyle w:val="ListParagraph"/>
        <w:numPr>
          <w:ilvl w:val="0"/>
          <w:numId w:val="22"/>
        </w:numPr>
        <w:spacing w:after="0" w:line="240" w:lineRule="auto"/>
        <w:jc w:val="both"/>
        <w:rPr>
          <w:rFonts w:ascii="Segoe UI" w:hAnsi="Segoe UI" w:cs="Segoe UI"/>
        </w:rPr>
      </w:pPr>
      <w:r w:rsidRPr="00084DAC">
        <w:rPr>
          <w:rFonts w:ascii="Segoe UI" w:hAnsi="Segoe UI" w:cs="Segoe UI"/>
        </w:rPr>
        <w:t xml:space="preserve">NHS Herefordshire and Worcestershire Clinical Commissioning Group </w:t>
      </w:r>
      <w:r w:rsidR="00140351">
        <w:rPr>
          <w:rFonts w:ascii="Segoe UI" w:hAnsi="Segoe UI" w:cs="Segoe UI"/>
        </w:rPr>
        <w:t>now ICB</w:t>
      </w:r>
    </w:p>
    <w:p w14:paraId="3A07032F" w14:textId="77777777" w:rsidR="00D37984" w:rsidRPr="00084DAC" w:rsidRDefault="00D37984" w:rsidP="00C13D34">
      <w:pPr>
        <w:pStyle w:val="ListParagraph"/>
        <w:numPr>
          <w:ilvl w:val="0"/>
          <w:numId w:val="22"/>
        </w:numPr>
        <w:spacing w:after="0" w:line="240" w:lineRule="auto"/>
        <w:jc w:val="both"/>
        <w:rPr>
          <w:rFonts w:ascii="Segoe UI" w:hAnsi="Segoe UI" w:cs="Segoe UI"/>
          <w:sz w:val="24"/>
          <w:szCs w:val="24"/>
        </w:rPr>
      </w:pPr>
      <w:r w:rsidRPr="00084DAC">
        <w:rPr>
          <w:rFonts w:ascii="Segoe UI" w:hAnsi="Segoe UI" w:cs="Segoe UI"/>
        </w:rPr>
        <w:t>West Mercia Police</w:t>
      </w:r>
      <w:r w:rsidRPr="00084DAC">
        <w:rPr>
          <w:rFonts w:ascii="Segoe UI" w:hAnsi="Segoe UI" w:cs="Segoe UI"/>
          <w:sz w:val="24"/>
          <w:szCs w:val="24"/>
        </w:rPr>
        <w:t xml:space="preserve"> </w:t>
      </w:r>
    </w:p>
    <w:p w14:paraId="3A11E25D" w14:textId="77777777" w:rsidR="00D37984" w:rsidRPr="00084DAC" w:rsidRDefault="00D37984" w:rsidP="00C13D34">
      <w:pPr>
        <w:pStyle w:val="ListParagraph"/>
        <w:numPr>
          <w:ilvl w:val="0"/>
          <w:numId w:val="22"/>
        </w:numPr>
        <w:spacing w:after="0" w:line="240" w:lineRule="auto"/>
        <w:jc w:val="both"/>
        <w:rPr>
          <w:rFonts w:ascii="Segoe UI" w:hAnsi="Segoe UI" w:cs="Segoe UI"/>
        </w:rPr>
      </w:pPr>
      <w:r w:rsidRPr="00084DAC">
        <w:rPr>
          <w:rFonts w:ascii="Segoe UI" w:hAnsi="Segoe UI" w:cs="Segoe UI"/>
        </w:rPr>
        <w:t xml:space="preserve">West Mercia Youth Justice </w:t>
      </w:r>
    </w:p>
    <w:p w14:paraId="5B25DDC7" w14:textId="77777777" w:rsidR="00D37984" w:rsidRPr="00084DAC" w:rsidRDefault="00D37984" w:rsidP="00C13D34">
      <w:pPr>
        <w:pStyle w:val="ListParagraph"/>
        <w:numPr>
          <w:ilvl w:val="0"/>
          <w:numId w:val="22"/>
        </w:numPr>
        <w:spacing w:after="0" w:line="240" w:lineRule="auto"/>
        <w:jc w:val="both"/>
        <w:rPr>
          <w:rFonts w:ascii="Segoe UI" w:hAnsi="Segoe UI" w:cs="Segoe UI"/>
        </w:rPr>
      </w:pPr>
      <w:r w:rsidRPr="00084DAC">
        <w:rPr>
          <w:rFonts w:ascii="Segoe UI" w:hAnsi="Segoe UI" w:cs="Segoe UI"/>
        </w:rPr>
        <w:t>Herefordshire County Council</w:t>
      </w:r>
    </w:p>
    <w:p w14:paraId="56BA0CE2" w14:textId="77777777" w:rsidR="00D37984" w:rsidRPr="00084DAC" w:rsidRDefault="00D37984" w:rsidP="00C13D34">
      <w:pPr>
        <w:pStyle w:val="ListParagraph"/>
        <w:numPr>
          <w:ilvl w:val="0"/>
          <w:numId w:val="22"/>
        </w:numPr>
        <w:spacing w:after="0" w:line="240" w:lineRule="auto"/>
        <w:jc w:val="both"/>
        <w:rPr>
          <w:rFonts w:ascii="Segoe UI" w:hAnsi="Segoe UI" w:cs="Segoe UI"/>
        </w:rPr>
      </w:pPr>
      <w:r w:rsidRPr="00084DAC">
        <w:rPr>
          <w:rFonts w:ascii="Segoe UI" w:hAnsi="Segoe UI" w:cs="Segoe UI"/>
        </w:rPr>
        <w:t xml:space="preserve">National Probation Service </w:t>
      </w:r>
    </w:p>
    <w:p w14:paraId="3A8D2207" w14:textId="77777777" w:rsidR="00D37984" w:rsidRPr="00084DAC" w:rsidRDefault="00D37984" w:rsidP="00C13D34">
      <w:pPr>
        <w:pStyle w:val="Default"/>
        <w:jc w:val="both"/>
        <w:rPr>
          <w:rFonts w:ascii="Segoe UI" w:hAnsi="Segoe UI" w:cs="Segoe UI"/>
          <w:sz w:val="22"/>
          <w:szCs w:val="22"/>
        </w:rPr>
      </w:pPr>
    </w:p>
    <w:p w14:paraId="535F3DE9" w14:textId="77777777" w:rsidR="00D37984" w:rsidRPr="000E0FC4" w:rsidRDefault="00D37984" w:rsidP="00C13D34">
      <w:pPr>
        <w:jc w:val="both"/>
        <w:rPr>
          <w:rFonts w:ascii="Segoe UI" w:hAnsi="Segoe UI" w:cs="Segoe UI"/>
          <w:b/>
        </w:rPr>
      </w:pPr>
      <w:r w:rsidRPr="00477D8F">
        <w:rPr>
          <w:rFonts w:ascii="Segoe UI" w:hAnsi="Segoe UI" w:cs="Segoe UI"/>
        </w:rPr>
        <w:t>The audit was over</w:t>
      </w:r>
      <w:r>
        <w:rPr>
          <w:rFonts w:ascii="Segoe UI" w:hAnsi="Segoe UI" w:cs="Segoe UI"/>
        </w:rPr>
        <w:t>all</w:t>
      </w:r>
      <w:r w:rsidRPr="00477D8F">
        <w:rPr>
          <w:rFonts w:ascii="Segoe UI" w:hAnsi="Segoe UI" w:cs="Segoe UI"/>
        </w:rPr>
        <w:t xml:space="preserve"> positive, with </w:t>
      </w:r>
      <w:r>
        <w:rPr>
          <w:rFonts w:ascii="Segoe UI" w:hAnsi="Segoe UI" w:cs="Segoe UI"/>
        </w:rPr>
        <w:t xml:space="preserve">responding </w:t>
      </w:r>
      <w:r w:rsidRPr="00477D8F">
        <w:rPr>
          <w:rFonts w:ascii="Segoe UI" w:hAnsi="Segoe UI" w:cs="Segoe UI"/>
        </w:rPr>
        <w:t>partners reporting good adherence to requirements and able</w:t>
      </w:r>
      <w:r>
        <w:rPr>
          <w:rFonts w:ascii="Segoe UI" w:hAnsi="Segoe UI" w:cs="Segoe UI"/>
        </w:rPr>
        <w:t xml:space="preserve"> in provided narrative </w:t>
      </w:r>
      <w:r w:rsidRPr="00477D8F">
        <w:rPr>
          <w:rFonts w:ascii="Segoe UI" w:hAnsi="Segoe UI" w:cs="Segoe UI"/>
        </w:rPr>
        <w:t xml:space="preserve">to give </w:t>
      </w:r>
      <w:r>
        <w:rPr>
          <w:rFonts w:ascii="Segoe UI" w:hAnsi="Segoe UI" w:cs="Segoe UI"/>
        </w:rPr>
        <w:t xml:space="preserve">site </w:t>
      </w:r>
      <w:r w:rsidRPr="00477D8F">
        <w:rPr>
          <w:rFonts w:ascii="Segoe UI" w:hAnsi="Segoe UI" w:cs="Segoe UI"/>
        </w:rPr>
        <w:t xml:space="preserve">examples of good practice. </w:t>
      </w:r>
      <w:r>
        <w:rPr>
          <w:rFonts w:ascii="Segoe UI" w:hAnsi="Segoe UI" w:cs="Segoe UI"/>
        </w:rPr>
        <w:t xml:space="preserve"> However only one agency, Wye Valley Trust submitted actual evidence attached to the audit template. </w:t>
      </w:r>
      <w:r w:rsidRPr="00477D8F">
        <w:rPr>
          <w:rFonts w:ascii="Segoe UI" w:hAnsi="Segoe UI" w:cs="Segoe UI"/>
        </w:rPr>
        <w:t xml:space="preserve">Even the lowest scoring areas </w:t>
      </w:r>
      <w:proofErr w:type="gramStart"/>
      <w:r>
        <w:rPr>
          <w:rFonts w:ascii="Segoe UI" w:hAnsi="Segoe UI" w:cs="Segoe UI"/>
        </w:rPr>
        <w:t xml:space="preserve">are </w:t>
      </w:r>
      <w:r w:rsidRPr="00477D8F">
        <w:rPr>
          <w:rFonts w:ascii="Segoe UI" w:hAnsi="Segoe UI" w:cs="Segoe UI"/>
        </w:rPr>
        <w:t>identified</w:t>
      </w:r>
      <w:proofErr w:type="gramEnd"/>
      <w:r w:rsidRPr="00477D8F">
        <w:rPr>
          <w:rFonts w:ascii="Segoe UI" w:hAnsi="Segoe UI" w:cs="Segoe UI"/>
        </w:rPr>
        <w:t xml:space="preserve"> as areas for development</w:t>
      </w:r>
      <w:r>
        <w:rPr>
          <w:rFonts w:ascii="Segoe UI" w:hAnsi="Segoe UI" w:cs="Segoe UI"/>
        </w:rPr>
        <w:t xml:space="preserve"> </w:t>
      </w:r>
      <w:r w:rsidRPr="00477D8F">
        <w:rPr>
          <w:rFonts w:ascii="Segoe UI" w:hAnsi="Segoe UI" w:cs="Segoe UI"/>
        </w:rPr>
        <w:t xml:space="preserve">scored well, with a </w:t>
      </w:r>
      <w:r w:rsidRPr="00477D8F">
        <w:rPr>
          <w:rFonts w:ascii="Segoe UI" w:hAnsi="Segoe UI" w:cs="Segoe UI"/>
        </w:rPr>
        <w:lastRenderedPageBreak/>
        <w:t>number of partners able to identify good practice or the changes they intend to make to improve the way they work. No single area came out as ‘</w:t>
      </w:r>
      <w:r>
        <w:rPr>
          <w:rFonts w:ascii="Segoe UI" w:hAnsi="Segoe UI" w:cs="Segoe UI"/>
        </w:rPr>
        <w:t>inadequate’</w:t>
      </w:r>
      <w:r w:rsidRPr="00477D8F">
        <w:rPr>
          <w:rFonts w:ascii="Segoe UI" w:hAnsi="Segoe UI" w:cs="Segoe UI"/>
        </w:rPr>
        <w:t xml:space="preserve"> across the audit as a whole, evidencing generally </w:t>
      </w:r>
      <w:r>
        <w:rPr>
          <w:rFonts w:ascii="Segoe UI" w:hAnsi="Segoe UI" w:cs="Segoe UI"/>
        </w:rPr>
        <w:t>a good standard</w:t>
      </w:r>
      <w:r w:rsidRPr="00477D8F">
        <w:rPr>
          <w:rFonts w:ascii="Segoe UI" w:hAnsi="Segoe UI" w:cs="Segoe UI"/>
        </w:rPr>
        <w:t xml:space="preserve"> of work with children and families in </w:t>
      </w:r>
      <w:r>
        <w:rPr>
          <w:rFonts w:ascii="Segoe UI" w:hAnsi="Segoe UI" w:cs="Segoe UI"/>
        </w:rPr>
        <w:t>Herefordshire</w:t>
      </w:r>
      <w:r w:rsidRPr="00477D8F">
        <w:rPr>
          <w:rFonts w:ascii="Segoe UI" w:hAnsi="Segoe UI" w:cs="Segoe UI"/>
        </w:rPr>
        <w:t>.</w:t>
      </w:r>
    </w:p>
    <w:p w14:paraId="07D6E58B" w14:textId="77777777" w:rsidR="00D37984" w:rsidRDefault="00D37984" w:rsidP="00C13D34">
      <w:pPr>
        <w:jc w:val="both"/>
        <w:rPr>
          <w:rFonts w:ascii="Segoe UI" w:hAnsi="Segoe UI" w:cs="Segoe UI"/>
        </w:rPr>
      </w:pPr>
      <w:r w:rsidRPr="00477D8F">
        <w:rPr>
          <w:rFonts w:ascii="Segoe UI" w:hAnsi="Segoe UI" w:cs="Segoe UI"/>
        </w:rPr>
        <w:t>The key pattern identified in this audit was that partners are clearly confident in their systemic and strategic work and planning; policies and procedures were by far the highest scoring criteria across the partnership. The weakest scores (comparatively; the lowest score was still relatively high) were visible in person-centred areas of work such as partners incorporating the voice of the child into their work. This suggests that all partners have strong frameworks within which their work is undertaken, and that future development should focus on ensuring staff, children and young people are able to shape and influence partnership culture and practice.</w:t>
      </w:r>
    </w:p>
    <w:p w14:paraId="5A30CD6D" w14:textId="77777777" w:rsidR="00D37984" w:rsidRDefault="005F0FE4" w:rsidP="00C13D34">
      <w:pPr>
        <w:jc w:val="both"/>
        <w:rPr>
          <w:rFonts w:ascii="Segoe UI" w:hAnsi="Segoe UI" w:cs="Segoe UI"/>
        </w:rPr>
      </w:pPr>
      <w:r>
        <w:rPr>
          <w:rFonts w:ascii="Segoe UI" w:hAnsi="Segoe UI" w:cs="Segoe UI"/>
        </w:rPr>
        <w:t>It was hard to validate the assurances from the agencies who have responded to the S11 request based on the simplified returns and lack of evidence. However, i</w:t>
      </w:r>
      <w:r w:rsidR="00D37984" w:rsidRPr="00477D8F">
        <w:rPr>
          <w:rFonts w:ascii="Segoe UI" w:hAnsi="Segoe UI" w:cs="Segoe UI"/>
        </w:rPr>
        <w:t xml:space="preserve">t </w:t>
      </w:r>
      <w:r>
        <w:rPr>
          <w:rFonts w:ascii="Segoe UI" w:hAnsi="Segoe UI" w:cs="Segoe UI"/>
        </w:rPr>
        <w:t>was</w:t>
      </w:r>
      <w:r w:rsidR="00D37984" w:rsidRPr="00477D8F">
        <w:rPr>
          <w:rFonts w:ascii="Segoe UI" w:hAnsi="Segoe UI" w:cs="Segoe UI"/>
        </w:rPr>
        <w:t xml:space="preserve"> noted that there </w:t>
      </w:r>
      <w:r>
        <w:rPr>
          <w:rFonts w:ascii="Segoe UI" w:hAnsi="Segoe UI" w:cs="Segoe UI"/>
        </w:rPr>
        <w:t>was</w:t>
      </w:r>
      <w:r w:rsidR="00D37984" w:rsidRPr="00477D8F">
        <w:rPr>
          <w:rFonts w:ascii="Segoe UI" w:hAnsi="Segoe UI" w:cs="Segoe UI"/>
        </w:rPr>
        <w:t xml:space="preserve"> no evidence of any immediate risk to any child or young person </w:t>
      </w:r>
      <w:proofErr w:type="gramStart"/>
      <w:r w:rsidR="00D37984" w:rsidRPr="00477D8F">
        <w:rPr>
          <w:rFonts w:ascii="Segoe UI" w:hAnsi="Segoe UI" w:cs="Segoe UI"/>
        </w:rPr>
        <w:t>as a result</w:t>
      </w:r>
      <w:proofErr w:type="gramEnd"/>
      <w:r w:rsidR="00D37984" w:rsidRPr="00477D8F">
        <w:rPr>
          <w:rFonts w:ascii="Segoe UI" w:hAnsi="Segoe UI" w:cs="Segoe UI"/>
        </w:rPr>
        <w:t xml:space="preserve"> of poor organisational performance, and nothing of immediacy for the partnership or Board to seek to action at this time</w:t>
      </w:r>
      <w:r>
        <w:rPr>
          <w:rFonts w:ascii="Segoe UI" w:hAnsi="Segoe UI" w:cs="Segoe UI"/>
        </w:rPr>
        <w:t>.</w:t>
      </w:r>
    </w:p>
    <w:p w14:paraId="1D45B6D3" w14:textId="77777777" w:rsidR="00B565D9" w:rsidRPr="009A4224" w:rsidRDefault="00B565D9" w:rsidP="00C13D34">
      <w:pPr>
        <w:autoSpaceDE w:val="0"/>
        <w:autoSpaceDN w:val="0"/>
        <w:adjustRightInd w:val="0"/>
        <w:spacing w:after="0" w:line="240" w:lineRule="auto"/>
        <w:jc w:val="both"/>
        <w:rPr>
          <w:rFonts w:ascii="Segoe UI" w:hAnsi="Segoe UI" w:cs="Segoe UI"/>
        </w:rPr>
      </w:pPr>
    </w:p>
    <w:p w14:paraId="16838988" w14:textId="77777777" w:rsidR="00DE6B96" w:rsidRPr="00DE6B96" w:rsidRDefault="00DE6B96" w:rsidP="00E57893">
      <w:pPr>
        <w:pStyle w:val="Heading1"/>
      </w:pPr>
      <w:bookmarkStart w:id="215" w:name="_Toc152322707"/>
      <w:r w:rsidRPr="00DE6B96">
        <w:t>Priorities going forward</w:t>
      </w:r>
      <w:bookmarkEnd w:id="215"/>
      <w:r w:rsidRPr="00DE6B96">
        <w:t xml:space="preserve"> </w:t>
      </w:r>
    </w:p>
    <w:p w14:paraId="4F3FE7D1" w14:textId="77777777" w:rsidR="009C6BCF" w:rsidRDefault="009C6BCF" w:rsidP="00C13D34">
      <w:pPr>
        <w:jc w:val="both"/>
        <w:rPr>
          <w:rFonts w:ascii="Segoe UI" w:hAnsi="Segoe UI" w:cs="Segoe UI"/>
        </w:rPr>
      </w:pPr>
      <w:r>
        <w:rPr>
          <w:rFonts w:ascii="Segoe UI" w:hAnsi="Segoe UI" w:cs="Segoe UI"/>
        </w:rPr>
        <w:t>The partnership remains committed to the HSCP Strategic Plan and within that framework has set the following priorities for 23/24.</w:t>
      </w:r>
    </w:p>
    <w:p w14:paraId="61AD2CB8" w14:textId="77777777" w:rsidR="009C6BCF" w:rsidRPr="001B302E" w:rsidRDefault="009C6BCF" w:rsidP="00C13D34">
      <w:pPr>
        <w:pStyle w:val="ListParagraph"/>
        <w:numPr>
          <w:ilvl w:val="0"/>
          <w:numId w:val="36"/>
        </w:numPr>
        <w:jc w:val="both"/>
        <w:rPr>
          <w:rFonts w:ascii="Segoe UI" w:hAnsi="Segoe UI" w:cs="Segoe UI"/>
        </w:rPr>
      </w:pPr>
      <w:r w:rsidRPr="001B302E">
        <w:rPr>
          <w:rFonts w:ascii="Segoe UI" w:hAnsi="Segoe UI" w:cs="Segoe UI"/>
        </w:rPr>
        <w:t xml:space="preserve">Plan a ‘back to basics’ workshop to review governance and improve the effectiveness of the Board and </w:t>
      </w:r>
      <w:r w:rsidR="001B302E">
        <w:rPr>
          <w:rFonts w:ascii="Segoe UI" w:hAnsi="Segoe UI" w:cs="Segoe UI"/>
        </w:rPr>
        <w:t>S</w:t>
      </w:r>
      <w:r w:rsidRPr="001B302E">
        <w:rPr>
          <w:rFonts w:ascii="Segoe UI" w:hAnsi="Segoe UI" w:cs="Segoe UI"/>
        </w:rPr>
        <w:t xml:space="preserve">ub </w:t>
      </w:r>
      <w:r w:rsidR="001B302E">
        <w:rPr>
          <w:rFonts w:ascii="Segoe UI" w:hAnsi="Segoe UI" w:cs="Segoe UI"/>
        </w:rPr>
        <w:t>G</w:t>
      </w:r>
      <w:r w:rsidRPr="001B302E">
        <w:rPr>
          <w:rFonts w:ascii="Segoe UI" w:hAnsi="Segoe UI" w:cs="Segoe UI"/>
        </w:rPr>
        <w:t>roups</w:t>
      </w:r>
    </w:p>
    <w:p w14:paraId="4B9968FB" w14:textId="77777777" w:rsidR="009C6BCF" w:rsidRPr="001B302E" w:rsidRDefault="009C6BCF" w:rsidP="00C13D34">
      <w:pPr>
        <w:pStyle w:val="ListParagraph"/>
        <w:numPr>
          <w:ilvl w:val="0"/>
          <w:numId w:val="36"/>
        </w:numPr>
        <w:jc w:val="both"/>
        <w:rPr>
          <w:rFonts w:ascii="Segoe UI" w:hAnsi="Segoe UI" w:cs="Segoe UI"/>
        </w:rPr>
      </w:pPr>
      <w:r w:rsidRPr="001B302E">
        <w:rPr>
          <w:rFonts w:ascii="Segoe UI" w:hAnsi="Segoe UI" w:cs="Segoe UI"/>
        </w:rPr>
        <w:t>Continue the development of HSCP performance data set and analysis</w:t>
      </w:r>
    </w:p>
    <w:p w14:paraId="575D52BA" w14:textId="77777777" w:rsidR="009C6BCF" w:rsidRPr="001B302E" w:rsidRDefault="009C6BCF" w:rsidP="00C13D34">
      <w:pPr>
        <w:pStyle w:val="ListParagraph"/>
        <w:numPr>
          <w:ilvl w:val="0"/>
          <w:numId w:val="36"/>
        </w:numPr>
        <w:jc w:val="both"/>
        <w:rPr>
          <w:rFonts w:ascii="Segoe UI" w:hAnsi="Segoe UI" w:cs="Segoe UI"/>
        </w:rPr>
      </w:pPr>
      <w:r w:rsidRPr="001B302E">
        <w:rPr>
          <w:rFonts w:ascii="Segoe UI" w:hAnsi="Segoe UI" w:cs="Segoe UI"/>
        </w:rPr>
        <w:t xml:space="preserve">Complete the work </w:t>
      </w:r>
      <w:r w:rsidR="001B302E">
        <w:rPr>
          <w:rFonts w:ascii="Segoe UI" w:hAnsi="Segoe UI" w:cs="Segoe UI"/>
        </w:rPr>
        <w:t>to finalise a</w:t>
      </w:r>
      <w:r w:rsidRPr="001B302E">
        <w:rPr>
          <w:rFonts w:ascii="Segoe UI" w:hAnsi="Segoe UI" w:cs="Segoe UI"/>
        </w:rPr>
        <w:t xml:space="preserve"> Neglect Strategy and Plan</w:t>
      </w:r>
    </w:p>
    <w:p w14:paraId="323B98D7" w14:textId="77777777" w:rsidR="009C6BCF" w:rsidRPr="001B302E" w:rsidRDefault="009C6BCF" w:rsidP="00C13D34">
      <w:pPr>
        <w:pStyle w:val="ListParagraph"/>
        <w:numPr>
          <w:ilvl w:val="0"/>
          <w:numId w:val="36"/>
        </w:numPr>
        <w:jc w:val="both"/>
        <w:rPr>
          <w:rFonts w:ascii="Segoe UI" w:hAnsi="Segoe UI" w:cs="Segoe UI"/>
        </w:rPr>
      </w:pPr>
      <w:r w:rsidRPr="001B302E">
        <w:rPr>
          <w:rFonts w:ascii="Segoe UI" w:hAnsi="Segoe UI" w:cs="Segoe UI"/>
        </w:rPr>
        <w:t>Align the work of HSCP with relevant sections of the Children’s Services  Improvement Plan and the Improvement Board</w:t>
      </w:r>
    </w:p>
    <w:p w14:paraId="33633FD5" w14:textId="77777777" w:rsidR="003640A2" w:rsidRPr="001B302E" w:rsidRDefault="00FC6D01" w:rsidP="00C13D34">
      <w:pPr>
        <w:pStyle w:val="ListParagraph"/>
        <w:numPr>
          <w:ilvl w:val="0"/>
          <w:numId w:val="36"/>
        </w:numPr>
        <w:jc w:val="both"/>
        <w:rPr>
          <w:rFonts w:ascii="Segoe UI" w:hAnsi="Segoe UI" w:cs="Segoe UI"/>
        </w:rPr>
      </w:pPr>
      <w:r w:rsidRPr="001B302E">
        <w:rPr>
          <w:rFonts w:ascii="Segoe UI" w:hAnsi="Segoe UI" w:cs="Segoe UI"/>
        </w:rPr>
        <w:t>Deliver Get Safe</w:t>
      </w:r>
      <w:r w:rsidR="004A4915" w:rsidRPr="001B302E">
        <w:rPr>
          <w:rFonts w:ascii="Segoe UI" w:hAnsi="Segoe UI" w:cs="Segoe UI"/>
        </w:rPr>
        <w:t xml:space="preserve"> as our </w:t>
      </w:r>
      <w:r w:rsidR="001B302E">
        <w:rPr>
          <w:rFonts w:ascii="Segoe UI" w:hAnsi="Segoe UI" w:cs="Segoe UI"/>
        </w:rPr>
        <w:t>new multi-agency</w:t>
      </w:r>
      <w:r w:rsidR="004A4915" w:rsidRPr="001B302E">
        <w:rPr>
          <w:rFonts w:ascii="Segoe UI" w:hAnsi="Segoe UI" w:cs="Segoe UI"/>
        </w:rPr>
        <w:t xml:space="preserve"> approach to child exploitation</w:t>
      </w:r>
    </w:p>
    <w:p w14:paraId="01948C0D" w14:textId="77777777" w:rsidR="004A4915" w:rsidRPr="001B302E" w:rsidRDefault="004A4915" w:rsidP="00C13D34">
      <w:pPr>
        <w:pStyle w:val="ListParagraph"/>
        <w:numPr>
          <w:ilvl w:val="0"/>
          <w:numId w:val="36"/>
        </w:numPr>
        <w:jc w:val="both"/>
        <w:rPr>
          <w:rFonts w:ascii="Segoe UI" w:hAnsi="Segoe UI" w:cs="Segoe UI"/>
        </w:rPr>
      </w:pPr>
      <w:r w:rsidRPr="001B302E">
        <w:rPr>
          <w:rFonts w:ascii="Segoe UI" w:hAnsi="Segoe UI" w:cs="Segoe UI"/>
        </w:rPr>
        <w:t>Deliver a programme of multi-agency audits</w:t>
      </w:r>
    </w:p>
    <w:p w14:paraId="3ACD6EA5" w14:textId="77777777" w:rsidR="004A4915" w:rsidRPr="001B302E" w:rsidRDefault="004A4915" w:rsidP="00C13D34">
      <w:pPr>
        <w:pStyle w:val="ListParagraph"/>
        <w:numPr>
          <w:ilvl w:val="0"/>
          <w:numId w:val="36"/>
        </w:numPr>
        <w:jc w:val="both"/>
        <w:rPr>
          <w:rFonts w:ascii="Segoe UI" w:hAnsi="Segoe UI" w:cs="Segoe UI"/>
        </w:rPr>
      </w:pPr>
      <w:r w:rsidRPr="001B302E">
        <w:rPr>
          <w:rFonts w:ascii="Segoe UI" w:hAnsi="Segoe UI" w:cs="Segoe UI"/>
        </w:rPr>
        <w:t xml:space="preserve">Continue with the effective arrangements for </w:t>
      </w:r>
      <w:r w:rsidR="001B302E">
        <w:rPr>
          <w:rFonts w:ascii="Segoe UI" w:hAnsi="Segoe UI" w:cs="Segoe UI"/>
        </w:rPr>
        <w:t>R</w:t>
      </w:r>
      <w:r w:rsidRPr="001B302E">
        <w:rPr>
          <w:rFonts w:ascii="Segoe UI" w:hAnsi="Segoe UI" w:cs="Segoe UI"/>
        </w:rPr>
        <w:t xml:space="preserve">apid </w:t>
      </w:r>
      <w:r w:rsidR="001B302E">
        <w:rPr>
          <w:rFonts w:ascii="Segoe UI" w:hAnsi="Segoe UI" w:cs="Segoe UI"/>
        </w:rPr>
        <w:t>R</w:t>
      </w:r>
      <w:r w:rsidRPr="001B302E">
        <w:rPr>
          <w:rFonts w:ascii="Segoe UI" w:hAnsi="Segoe UI" w:cs="Segoe UI"/>
        </w:rPr>
        <w:t xml:space="preserve">eviews and </w:t>
      </w:r>
      <w:r w:rsidR="001B302E">
        <w:rPr>
          <w:rFonts w:ascii="Segoe UI" w:hAnsi="Segoe UI" w:cs="Segoe UI"/>
        </w:rPr>
        <w:t>L</w:t>
      </w:r>
      <w:r w:rsidRPr="001B302E">
        <w:rPr>
          <w:rFonts w:ascii="Segoe UI" w:hAnsi="Segoe UI" w:cs="Segoe UI"/>
        </w:rPr>
        <w:t xml:space="preserve">ocal </w:t>
      </w:r>
      <w:r w:rsidR="001B302E">
        <w:rPr>
          <w:rFonts w:ascii="Segoe UI" w:hAnsi="Segoe UI" w:cs="Segoe UI"/>
        </w:rPr>
        <w:t>C</w:t>
      </w:r>
      <w:r w:rsidRPr="001B302E">
        <w:rPr>
          <w:rFonts w:ascii="Segoe UI" w:hAnsi="Segoe UI" w:cs="Segoe UI"/>
        </w:rPr>
        <w:t xml:space="preserve">hild </w:t>
      </w:r>
      <w:r w:rsidR="001B302E">
        <w:rPr>
          <w:rFonts w:ascii="Segoe UI" w:hAnsi="Segoe UI" w:cs="Segoe UI"/>
        </w:rPr>
        <w:t>S</w:t>
      </w:r>
      <w:r w:rsidRPr="001B302E">
        <w:rPr>
          <w:rFonts w:ascii="Segoe UI" w:hAnsi="Segoe UI" w:cs="Segoe UI"/>
        </w:rPr>
        <w:t xml:space="preserve">afeguarding </w:t>
      </w:r>
      <w:r w:rsidR="001B302E">
        <w:rPr>
          <w:rFonts w:ascii="Segoe UI" w:hAnsi="Segoe UI" w:cs="Segoe UI"/>
        </w:rPr>
        <w:t>P</w:t>
      </w:r>
      <w:r w:rsidRPr="001B302E">
        <w:rPr>
          <w:rFonts w:ascii="Segoe UI" w:hAnsi="Segoe UI" w:cs="Segoe UI"/>
        </w:rPr>
        <w:t>ractice reviews though the Joint Case Review Group</w:t>
      </w:r>
    </w:p>
    <w:p w14:paraId="761A71F4" w14:textId="77777777" w:rsidR="004A4915" w:rsidRPr="001B302E" w:rsidRDefault="004A4915" w:rsidP="00C13D34">
      <w:pPr>
        <w:pStyle w:val="ListParagraph"/>
        <w:numPr>
          <w:ilvl w:val="0"/>
          <w:numId w:val="36"/>
        </w:numPr>
        <w:jc w:val="both"/>
        <w:rPr>
          <w:rFonts w:ascii="Segoe UI" w:hAnsi="Segoe UI" w:cs="Segoe UI"/>
        </w:rPr>
      </w:pPr>
      <w:r w:rsidRPr="001B302E">
        <w:rPr>
          <w:rFonts w:ascii="Segoe UI" w:hAnsi="Segoe UI" w:cs="Segoe UI"/>
        </w:rPr>
        <w:t>Focus on embedding the learning from case reviews</w:t>
      </w:r>
    </w:p>
    <w:p w14:paraId="6F9283EA" w14:textId="77777777" w:rsidR="004A4915" w:rsidRPr="001B302E" w:rsidRDefault="004A4915" w:rsidP="00C13D34">
      <w:pPr>
        <w:pStyle w:val="ListParagraph"/>
        <w:numPr>
          <w:ilvl w:val="0"/>
          <w:numId w:val="36"/>
        </w:numPr>
        <w:jc w:val="both"/>
        <w:rPr>
          <w:rFonts w:ascii="Segoe UI" w:hAnsi="Segoe UI" w:cs="Segoe UI"/>
        </w:rPr>
      </w:pPr>
      <w:r w:rsidRPr="001B302E">
        <w:rPr>
          <w:rFonts w:ascii="Segoe UI" w:hAnsi="Segoe UI" w:cs="Segoe UI"/>
        </w:rPr>
        <w:t>Complete the section 11 and section 175 audits of partners and schools compliance with safeguarding guidance and responsibilities</w:t>
      </w:r>
    </w:p>
    <w:p w14:paraId="62DBA5F6" w14:textId="77777777" w:rsidR="003640A2" w:rsidRPr="001B302E" w:rsidRDefault="00FC6D01" w:rsidP="00C13D34">
      <w:pPr>
        <w:pStyle w:val="ListParagraph"/>
        <w:numPr>
          <w:ilvl w:val="0"/>
          <w:numId w:val="36"/>
        </w:numPr>
        <w:jc w:val="both"/>
        <w:rPr>
          <w:rFonts w:ascii="Segoe UI" w:hAnsi="Segoe UI" w:cs="Segoe UI"/>
        </w:rPr>
      </w:pPr>
      <w:r w:rsidRPr="001B302E">
        <w:rPr>
          <w:rFonts w:ascii="Segoe UI" w:hAnsi="Segoe UI" w:cs="Segoe UI"/>
        </w:rPr>
        <w:t>Continue improvements in MASH</w:t>
      </w:r>
      <w:r w:rsidR="004A4915" w:rsidRPr="001B302E">
        <w:rPr>
          <w:rFonts w:ascii="Segoe UI" w:hAnsi="Segoe UI" w:cs="Segoe UI"/>
        </w:rPr>
        <w:t xml:space="preserve"> and the ‘front door’</w:t>
      </w:r>
      <w:r w:rsidR="001B302E">
        <w:rPr>
          <w:rFonts w:ascii="Segoe UI" w:hAnsi="Segoe UI" w:cs="Segoe UI"/>
        </w:rPr>
        <w:t xml:space="preserve"> arrangements</w:t>
      </w:r>
    </w:p>
    <w:p w14:paraId="1F7AB53F" w14:textId="77777777" w:rsidR="004A4915" w:rsidRPr="00294BCB" w:rsidRDefault="004A4915" w:rsidP="00C13D34">
      <w:pPr>
        <w:pStyle w:val="ListParagraph"/>
        <w:numPr>
          <w:ilvl w:val="0"/>
          <w:numId w:val="36"/>
        </w:numPr>
        <w:jc w:val="both"/>
        <w:rPr>
          <w:rFonts w:ascii="Segoe UI" w:hAnsi="Segoe UI" w:cs="Segoe UI"/>
        </w:rPr>
      </w:pPr>
      <w:r w:rsidRPr="001B302E">
        <w:rPr>
          <w:rFonts w:ascii="Segoe UI" w:hAnsi="Segoe UI" w:cs="Segoe UI"/>
        </w:rPr>
        <w:t xml:space="preserve">Resolve the structure </w:t>
      </w:r>
      <w:r w:rsidR="001B302E">
        <w:rPr>
          <w:rFonts w:ascii="Segoe UI" w:hAnsi="Segoe UI" w:cs="Segoe UI"/>
        </w:rPr>
        <w:t>and</w:t>
      </w:r>
      <w:r w:rsidRPr="001B302E">
        <w:rPr>
          <w:rFonts w:ascii="Segoe UI" w:hAnsi="Segoe UI" w:cs="Segoe UI"/>
        </w:rPr>
        <w:t xml:space="preserve"> purpose of the Business Unit</w:t>
      </w:r>
      <w:r w:rsidR="001B302E">
        <w:rPr>
          <w:rFonts w:ascii="Segoe UI" w:hAnsi="Segoe UI" w:cs="Segoe UI"/>
        </w:rPr>
        <w:t>/Partnership Team</w:t>
      </w:r>
      <w:r w:rsidRPr="001B302E">
        <w:rPr>
          <w:rFonts w:ascii="Segoe UI" w:hAnsi="Segoe UI" w:cs="Segoe UI"/>
        </w:rPr>
        <w:t xml:space="preserve"> post 2024</w:t>
      </w:r>
    </w:p>
    <w:p w14:paraId="4187F46C" w14:textId="77777777" w:rsidR="00DE6B96" w:rsidRDefault="00DE6B96" w:rsidP="00C13D34">
      <w:pPr>
        <w:autoSpaceDE w:val="0"/>
        <w:autoSpaceDN w:val="0"/>
        <w:adjustRightInd w:val="0"/>
        <w:spacing w:after="0" w:line="240" w:lineRule="auto"/>
        <w:jc w:val="both"/>
        <w:rPr>
          <w:rFonts w:ascii="Segoe UI" w:hAnsi="Segoe UI" w:cs="Segoe UI"/>
          <w:b/>
        </w:rPr>
      </w:pPr>
    </w:p>
    <w:p w14:paraId="17B8B877" w14:textId="77777777" w:rsidR="00C13D34" w:rsidRDefault="00C13D34" w:rsidP="00C13D34">
      <w:pPr>
        <w:autoSpaceDE w:val="0"/>
        <w:autoSpaceDN w:val="0"/>
        <w:adjustRightInd w:val="0"/>
        <w:spacing w:after="0" w:line="240" w:lineRule="auto"/>
        <w:jc w:val="both"/>
        <w:rPr>
          <w:rFonts w:ascii="Segoe UI" w:hAnsi="Segoe UI" w:cs="Segoe UI"/>
          <w:b/>
        </w:rPr>
      </w:pPr>
    </w:p>
    <w:p w14:paraId="24896FEB" w14:textId="77777777" w:rsidR="00C13D34" w:rsidRDefault="00C13D34" w:rsidP="00C13D34">
      <w:pPr>
        <w:autoSpaceDE w:val="0"/>
        <w:autoSpaceDN w:val="0"/>
        <w:adjustRightInd w:val="0"/>
        <w:spacing w:after="0" w:line="240" w:lineRule="auto"/>
        <w:jc w:val="both"/>
        <w:rPr>
          <w:rFonts w:ascii="Segoe UI" w:hAnsi="Segoe UI" w:cs="Segoe UI"/>
          <w:b/>
        </w:rPr>
      </w:pPr>
    </w:p>
    <w:p w14:paraId="4797572C" w14:textId="77777777" w:rsidR="00DE6B96" w:rsidRDefault="00DE6B96" w:rsidP="00062EFA">
      <w:pPr>
        <w:pStyle w:val="Heading1"/>
      </w:pPr>
      <w:bookmarkStart w:id="216" w:name="_Toc152322708"/>
      <w:r w:rsidRPr="00DE6B96">
        <w:lastRenderedPageBreak/>
        <w:t>Key messages from the Independent Scrutineer</w:t>
      </w:r>
      <w:bookmarkEnd w:id="216"/>
      <w:r w:rsidRPr="00DE6B96">
        <w:t xml:space="preserve"> </w:t>
      </w:r>
    </w:p>
    <w:p w14:paraId="13F813CB" w14:textId="77777777" w:rsidR="00062EFA" w:rsidRPr="00FB0759" w:rsidRDefault="00062EFA" w:rsidP="00C13D34">
      <w:pPr>
        <w:jc w:val="both"/>
        <w:rPr>
          <w:rFonts w:ascii="Segoe UI" w:hAnsi="Segoe UI" w:cs="Segoe UI"/>
        </w:rPr>
      </w:pPr>
      <w:r w:rsidRPr="00FB0759">
        <w:rPr>
          <w:rFonts w:ascii="Segoe UI" w:hAnsi="Segoe UI" w:cs="Segoe UI"/>
        </w:rPr>
        <w:t xml:space="preserve">As noted in last year’s annual report, 22/23 was always going to be a challenging year for the HSCP given the Ofsted judgement and subsequent establishment of a re-focussed Improvement Board and the requirement to comply with the statutory improvement notice issued by the </w:t>
      </w:r>
      <w:proofErr w:type="spellStart"/>
      <w:r w:rsidRPr="00FB0759">
        <w:rPr>
          <w:rFonts w:ascii="Segoe UI" w:hAnsi="Segoe UI" w:cs="Segoe UI"/>
        </w:rPr>
        <w:t>DfE</w:t>
      </w:r>
      <w:proofErr w:type="spellEnd"/>
      <w:r w:rsidRPr="00FB0759">
        <w:rPr>
          <w:rFonts w:ascii="Segoe UI" w:hAnsi="Segoe UI" w:cs="Segoe UI"/>
        </w:rPr>
        <w:t>.</w:t>
      </w:r>
    </w:p>
    <w:p w14:paraId="2F1C204C" w14:textId="77777777" w:rsidR="00062EFA" w:rsidRPr="00FB0759" w:rsidRDefault="00062EFA" w:rsidP="00C13D34">
      <w:pPr>
        <w:jc w:val="both"/>
        <w:rPr>
          <w:rFonts w:ascii="Segoe UI" w:hAnsi="Segoe UI" w:cs="Segoe UI"/>
        </w:rPr>
      </w:pPr>
      <w:r w:rsidRPr="00FB0759">
        <w:rPr>
          <w:rFonts w:ascii="Segoe UI" w:hAnsi="Segoe UI" w:cs="Segoe UI"/>
        </w:rPr>
        <w:t xml:space="preserve">I started work as the Independent Scrutineer for the HSCP in October 2022.  In November </w:t>
      </w:r>
      <w:proofErr w:type="gramStart"/>
      <w:r w:rsidRPr="00FB0759">
        <w:rPr>
          <w:rFonts w:ascii="Segoe UI" w:hAnsi="Segoe UI" w:cs="Segoe UI"/>
        </w:rPr>
        <w:t>2022</w:t>
      </w:r>
      <w:proofErr w:type="gramEnd"/>
      <w:r w:rsidRPr="00FB0759">
        <w:rPr>
          <w:rFonts w:ascii="Segoe UI" w:hAnsi="Segoe UI" w:cs="Segoe UI"/>
        </w:rPr>
        <w:t xml:space="preserve"> I set out some preliminary thoughts on the partnership and made four specific recommendations in light of the Ofsted judgement that</w:t>
      </w:r>
      <w:r w:rsidR="009C1497" w:rsidRPr="00FB0759">
        <w:rPr>
          <w:rFonts w:ascii="Segoe UI" w:hAnsi="Segoe UI" w:cs="Segoe UI"/>
        </w:rPr>
        <w:t xml:space="preserve"> Herefordshire Children’s S</w:t>
      </w:r>
      <w:r w:rsidRPr="00FB0759">
        <w:rPr>
          <w:rFonts w:ascii="Segoe UI" w:hAnsi="Segoe UI" w:cs="Segoe UI"/>
        </w:rPr>
        <w:t>ervices was inadequate and that partnership working was not effective:</w:t>
      </w:r>
    </w:p>
    <w:p w14:paraId="650FDD5F" w14:textId="77777777" w:rsidR="00062EFA" w:rsidRPr="00FB0759" w:rsidRDefault="009C1497" w:rsidP="00C13D34">
      <w:pPr>
        <w:pStyle w:val="ListParagraph"/>
        <w:numPr>
          <w:ilvl w:val="0"/>
          <w:numId w:val="32"/>
        </w:numPr>
        <w:jc w:val="both"/>
        <w:rPr>
          <w:rFonts w:ascii="Segoe UI" w:hAnsi="Segoe UI" w:cs="Segoe UI"/>
        </w:rPr>
      </w:pPr>
      <w:proofErr w:type="gramStart"/>
      <w:r w:rsidRPr="00FB0759">
        <w:rPr>
          <w:rFonts w:ascii="Segoe UI" w:hAnsi="Segoe UI" w:cs="Segoe UI"/>
        </w:rPr>
        <w:t>That P</w:t>
      </w:r>
      <w:r w:rsidR="00062EFA" w:rsidRPr="00FB0759">
        <w:rPr>
          <w:rFonts w:ascii="Segoe UI" w:hAnsi="Segoe UI" w:cs="Segoe UI"/>
        </w:rPr>
        <w:t>artners</w:t>
      </w:r>
      <w:proofErr w:type="gramEnd"/>
      <w:r w:rsidR="00062EFA" w:rsidRPr="00FB0759">
        <w:rPr>
          <w:rFonts w:ascii="Segoe UI" w:hAnsi="Segoe UI" w:cs="Segoe UI"/>
        </w:rPr>
        <w:t xml:space="preserve"> needed to ensure that the Multi Agency Safeguarding Hub was resourced and managed to provide a more effective ‘front line’ for safeguarding children and young people.</w:t>
      </w:r>
    </w:p>
    <w:p w14:paraId="2CAC7694" w14:textId="77777777" w:rsidR="00062EFA" w:rsidRPr="00FB0759" w:rsidRDefault="00062EFA" w:rsidP="00C13D34">
      <w:pPr>
        <w:pStyle w:val="ListParagraph"/>
        <w:numPr>
          <w:ilvl w:val="0"/>
          <w:numId w:val="32"/>
        </w:numPr>
        <w:jc w:val="both"/>
        <w:rPr>
          <w:rFonts w:ascii="Segoe UI" w:hAnsi="Segoe UI" w:cs="Segoe UI"/>
        </w:rPr>
      </w:pPr>
      <w:proofErr w:type="gramStart"/>
      <w:r w:rsidRPr="00FB0759">
        <w:rPr>
          <w:rFonts w:ascii="Segoe UI" w:hAnsi="Segoe UI" w:cs="Segoe UI"/>
        </w:rPr>
        <w:t xml:space="preserve">That </w:t>
      </w:r>
      <w:r w:rsidR="009C1497" w:rsidRPr="00FB0759">
        <w:rPr>
          <w:rFonts w:ascii="Segoe UI" w:hAnsi="Segoe UI" w:cs="Segoe UI"/>
        </w:rPr>
        <w:t>P</w:t>
      </w:r>
      <w:r w:rsidRPr="00FB0759">
        <w:rPr>
          <w:rFonts w:ascii="Segoe UI" w:hAnsi="Segoe UI" w:cs="Segoe UI"/>
        </w:rPr>
        <w:t>artners</w:t>
      </w:r>
      <w:proofErr w:type="gramEnd"/>
      <w:r w:rsidRPr="00FB0759">
        <w:rPr>
          <w:rFonts w:ascii="Segoe UI" w:hAnsi="Segoe UI" w:cs="Segoe UI"/>
        </w:rPr>
        <w:t xml:space="preserve"> should complete the review of the Safeguarding Business Unit.</w:t>
      </w:r>
    </w:p>
    <w:p w14:paraId="6F4DE946" w14:textId="77777777" w:rsidR="00062EFA" w:rsidRPr="00FB0759" w:rsidRDefault="00062EFA" w:rsidP="00C13D34">
      <w:pPr>
        <w:pStyle w:val="ListParagraph"/>
        <w:numPr>
          <w:ilvl w:val="0"/>
          <w:numId w:val="32"/>
        </w:numPr>
        <w:jc w:val="both"/>
        <w:rPr>
          <w:rFonts w:ascii="Segoe UI" w:hAnsi="Segoe UI" w:cs="Segoe UI"/>
        </w:rPr>
      </w:pPr>
      <w:r w:rsidRPr="00FB0759">
        <w:rPr>
          <w:rFonts w:ascii="Segoe UI" w:hAnsi="Segoe UI" w:cs="Segoe UI"/>
        </w:rPr>
        <w:t>That HSCP needed to develop a clear relationship with the Children’s Services Improvement Board and other partnerships such as t</w:t>
      </w:r>
      <w:r w:rsidR="009C1497" w:rsidRPr="00FB0759">
        <w:rPr>
          <w:rFonts w:ascii="Segoe UI" w:hAnsi="Segoe UI" w:cs="Segoe UI"/>
        </w:rPr>
        <w:t>he Children and Young People’s P</w:t>
      </w:r>
      <w:r w:rsidRPr="00FB0759">
        <w:rPr>
          <w:rFonts w:ascii="Segoe UI" w:hAnsi="Segoe UI" w:cs="Segoe UI"/>
        </w:rPr>
        <w:t>artnership</w:t>
      </w:r>
      <w:r w:rsidR="009C1497" w:rsidRPr="00FB0759">
        <w:rPr>
          <w:rFonts w:ascii="Segoe UI" w:hAnsi="Segoe UI" w:cs="Segoe UI"/>
        </w:rPr>
        <w:t>.</w:t>
      </w:r>
    </w:p>
    <w:p w14:paraId="1AFB16A5" w14:textId="77777777" w:rsidR="00062EFA" w:rsidRPr="00FB0759" w:rsidRDefault="00062EFA" w:rsidP="00C13D34">
      <w:pPr>
        <w:pStyle w:val="ListParagraph"/>
        <w:numPr>
          <w:ilvl w:val="0"/>
          <w:numId w:val="32"/>
        </w:numPr>
        <w:jc w:val="both"/>
        <w:rPr>
          <w:rFonts w:ascii="Segoe UI" w:hAnsi="Segoe UI" w:cs="Segoe UI"/>
        </w:rPr>
      </w:pPr>
      <w:r w:rsidRPr="00FB0759">
        <w:rPr>
          <w:rFonts w:ascii="Segoe UI" w:hAnsi="Segoe UI" w:cs="Segoe UI"/>
        </w:rPr>
        <w:t xml:space="preserve">That HSCP should align the annual business plan with those areas </w:t>
      </w:r>
      <w:proofErr w:type="gramStart"/>
      <w:r w:rsidRPr="00FB0759">
        <w:rPr>
          <w:rFonts w:ascii="Segoe UI" w:hAnsi="Segoe UI" w:cs="Segoe UI"/>
        </w:rPr>
        <w:t>identified</w:t>
      </w:r>
      <w:proofErr w:type="gramEnd"/>
      <w:r w:rsidRPr="00FB0759">
        <w:rPr>
          <w:rFonts w:ascii="Segoe UI" w:hAnsi="Segoe UI" w:cs="Segoe UI"/>
        </w:rPr>
        <w:t xml:space="preserve"> as needing improvement within the Children’s services Improvement Plan to ensure those partnership elements will be delivered.</w:t>
      </w:r>
    </w:p>
    <w:p w14:paraId="2DA0874B" w14:textId="77777777" w:rsidR="00062EFA" w:rsidRPr="00FB0759" w:rsidRDefault="00062EFA" w:rsidP="00C13D34">
      <w:pPr>
        <w:jc w:val="both"/>
        <w:rPr>
          <w:rFonts w:ascii="Segoe UI" w:hAnsi="Segoe UI" w:cs="Segoe UI"/>
        </w:rPr>
      </w:pPr>
      <w:r w:rsidRPr="00FB0759">
        <w:rPr>
          <w:rFonts w:ascii="Segoe UI" w:hAnsi="Segoe UI" w:cs="Segoe UI"/>
        </w:rPr>
        <w:t>With regard to these recommendations</w:t>
      </w:r>
      <w:r w:rsidR="009C1497" w:rsidRPr="00FB0759">
        <w:rPr>
          <w:rFonts w:ascii="Segoe UI" w:hAnsi="Segoe UI" w:cs="Segoe UI"/>
        </w:rPr>
        <w:t>,</w:t>
      </w:r>
      <w:r w:rsidRPr="00FB0759">
        <w:rPr>
          <w:rFonts w:ascii="Segoe UI" w:hAnsi="Segoe UI" w:cs="Segoe UI"/>
        </w:rPr>
        <w:t xml:space="preserve"> the sub group report on the M</w:t>
      </w:r>
      <w:r w:rsidR="0028609D" w:rsidRPr="00FB0759">
        <w:rPr>
          <w:rFonts w:ascii="Segoe UI" w:hAnsi="Segoe UI" w:cs="Segoe UI"/>
        </w:rPr>
        <w:t xml:space="preserve">ASH within this annual report </w:t>
      </w:r>
      <w:r w:rsidRPr="00FB0759">
        <w:rPr>
          <w:rFonts w:ascii="Segoe UI" w:hAnsi="Segoe UI" w:cs="Segoe UI"/>
        </w:rPr>
        <w:t xml:space="preserve">outlines the real progress that </w:t>
      </w:r>
      <w:proofErr w:type="gramStart"/>
      <w:r w:rsidRPr="00FB0759">
        <w:rPr>
          <w:rFonts w:ascii="Segoe UI" w:hAnsi="Segoe UI" w:cs="Segoe UI"/>
        </w:rPr>
        <w:t>has been made</w:t>
      </w:r>
      <w:proofErr w:type="gramEnd"/>
      <w:r w:rsidRPr="00FB0759">
        <w:rPr>
          <w:rFonts w:ascii="Segoe UI" w:hAnsi="Segoe UI" w:cs="Segoe UI"/>
        </w:rPr>
        <w:t xml:space="preserve"> by HSCP in this area. It is pleasing to note that in the Ofsted letter, following the first monitoring visit in March 202</w:t>
      </w:r>
      <w:r w:rsidR="004A4915">
        <w:rPr>
          <w:rFonts w:ascii="Segoe UI" w:hAnsi="Segoe UI" w:cs="Segoe UI"/>
        </w:rPr>
        <w:t>3</w:t>
      </w:r>
      <w:r w:rsidRPr="00FB0759">
        <w:rPr>
          <w:rFonts w:ascii="Segoe UI" w:hAnsi="Segoe UI" w:cs="Segoe UI"/>
        </w:rPr>
        <w:t xml:space="preserve">, </w:t>
      </w:r>
      <w:r w:rsidR="0028609D" w:rsidRPr="00FB0759">
        <w:rPr>
          <w:rFonts w:ascii="Segoe UI" w:hAnsi="Segoe UI" w:cs="Segoe UI"/>
        </w:rPr>
        <w:t xml:space="preserve">the inspectors </w:t>
      </w:r>
      <w:r w:rsidRPr="00FB0759">
        <w:rPr>
          <w:rFonts w:ascii="Segoe UI" w:hAnsi="Segoe UI" w:cs="Segoe UI"/>
        </w:rPr>
        <w:t>made positive comm</w:t>
      </w:r>
      <w:r w:rsidR="0028609D" w:rsidRPr="00FB0759">
        <w:rPr>
          <w:rFonts w:ascii="Segoe UI" w:hAnsi="Segoe UI" w:cs="Segoe UI"/>
        </w:rPr>
        <w:t>ents about progress in the MASH:</w:t>
      </w:r>
    </w:p>
    <w:p w14:paraId="02730970" w14:textId="77777777" w:rsidR="00062EFA" w:rsidRPr="00FB0759" w:rsidRDefault="00062EFA" w:rsidP="00C13D34">
      <w:pPr>
        <w:ind w:left="426"/>
        <w:jc w:val="both"/>
        <w:rPr>
          <w:rFonts w:ascii="Segoe UI" w:hAnsi="Segoe UI" w:cs="Segoe UI"/>
        </w:rPr>
      </w:pPr>
      <w:r w:rsidRPr="00FB0759">
        <w:rPr>
          <w:rFonts w:ascii="Segoe UI" w:hAnsi="Segoe UI" w:cs="Segoe UI"/>
        </w:rPr>
        <w:t>‘Since the last inspection when services were judged to be inadequate, protective responses through the MASH have been improved, meaning that most children’s needs are now promptly identified and responded to at the point when referrals and contacts are made. This has been achieved through increased capacity, and partnership changes, combined with clear and helpful management oversight.’ (Ofsted letter May 2023 – published by H</w:t>
      </w:r>
      <w:r w:rsidR="0028609D" w:rsidRPr="00FB0759">
        <w:rPr>
          <w:rFonts w:ascii="Segoe UI" w:hAnsi="Segoe UI" w:cs="Segoe UI"/>
        </w:rPr>
        <w:t xml:space="preserve">erefordshire </w:t>
      </w:r>
      <w:r w:rsidRPr="00FB0759">
        <w:rPr>
          <w:rFonts w:ascii="Segoe UI" w:hAnsi="Segoe UI" w:cs="Segoe UI"/>
        </w:rPr>
        <w:t>C</w:t>
      </w:r>
      <w:r w:rsidR="0028609D" w:rsidRPr="00FB0759">
        <w:rPr>
          <w:rFonts w:ascii="Segoe UI" w:hAnsi="Segoe UI" w:cs="Segoe UI"/>
        </w:rPr>
        <w:t>ouncil</w:t>
      </w:r>
      <w:r w:rsidRPr="00FB0759">
        <w:rPr>
          <w:rFonts w:ascii="Segoe UI" w:hAnsi="Segoe UI" w:cs="Segoe UI"/>
        </w:rPr>
        <w:t>).</w:t>
      </w:r>
    </w:p>
    <w:p w14:paraId="123DC237" w14:textId="77777777" w:rsidR="00062EFA" w:rsidRPr="00FB0759" w:rsidRDefault="00062EFA" w:rsidP="00C13D34">
      <w:pPr>
        <w:jc w:val="both"/>
        <w:rPr>
          <w:rFonts w:ascii="Segoe UI" w:hAnsi="Segoe UI" w:cs="Segoe UI"/>
        </w:rPr>
      </w:pPr>
      <w:r w:rsidRPr="00FB0759">
        <w:rPr>
          <w:rFonts w:ascii="Segoe UI" w:hAnsi="Segoe UI" w:cs="Segoe UI"/>
        </w:rPr>
        <w:t xml:space="preserve">Positive comments </w:t>
      </w:r>
      <w:proofErr w:type="gramStart"/>
      <w:r w:rsidRPr="00FB0759">
        <w:rPr>
          <w:rFonts w:ascii="Segoe UI" w:hAnsi="Segoe UI" w:cs="Segoe UI"/>
        </w:rPr>
        <w:t>were also</w:t>
      </w:r>
      <w:r w:rsidR="0028609D" w:rsidRPr="00FB0759">
        <w:rPr>
          <w:rFonts w:ascii="Segoe UI" w:hAnsi="Segoe UI" w:cs="Segoe UI"/>
        </w:rPr>
        <w:t xml:space="preserve"> made</w:t>
      </w:r>
      <w:proofErr w:type="gramEnd"/>
      <w:r w:rsidR="0028609D" w:rsidRPr="00FB0759">
        <w:rPr>
          <w:rFonts w:ascii="Segoe UI" w:hAnsi="Segoe UI" w:cs="Segoe UI"/>
        </w:rPr>
        <w:t xml:space="preserve"> about the improvement in Early H</w:t>
      </w:r>
      <w:r w:rsidRPr="00FB0759">
        <w:rPr>
          <w:rFonts w:ascii="Segoe UI" w:hAnsi="Segoe UI" w:cs="Segoe UI"/>
        </w:rPr>
        <w:t xml:space="preserve">elp provided to </w:t>
      </w:r>
      <w:r w:rsidR="0028609D" w:rsidRPr="00FB0759">
        <w:rPr>
          <w:rFonts w:ascii="Segoe UI" w:hAnsi="Segoe UI" w:cs="Segoe UI"/>
        </w:rPr>
        <w:t>families, which</w:t>
      </w:r>
      <w:r w:rsidRPr="00FB0759">
        <w:rPr>
          <w:rFonts w:ascii="Segoe UI" w:hAnsi="Segoe UI" w:cs="Segoe UI"/>
        </w:rPr>
        <w:t xml:space="preserve"> has a high level of partnership engagement as noted in this annual report.</w:t>
      </w:r>
    </w:p>
    <w:p w14:paraId="6650781F" w14:textId="77777777" w:rsidR="00062EFA" w:rsidRPr="00FB0759" w:rsidRDefault="00062EFA" w:rsidP="00C13D34">
      <w:pPr>
        <w:jc w:val="both"/>
        <w:rPr>
          <w:rFonts w:ascii="Segoe UI" w:hAnsi="Segoe UI" w:cs="Segoe UI"/>
        </w:rPr>
      </w:pPr>
      <w:r w:rsidRPr="00FB0759">
        <w:rPr>
          <w:rFonts w:ascii="Segoe UI" w:hAnsi="Segoe UI" w:cs="Segoe UI"/>
        </w:rPr>
        <w:t xml:space="preserve">Nevertheless, partners recognise there is more to do given the high number of contacts received by the </w:t>
      </w:r>
      <w:r w:rsidR="0028609D" w:rsidRPr="00FB0759">
        <w:rPr>
          <w:rFonts w:ascii="Segoe UI" w:hAnsi="Segoe UI" w:cs="Segoe UI"/>
        </w:rPr>
        <w:t>MASH that do not result in any “L</w:t>
      </w:r>
      <w:r w:rsidRPr="00FB0759">
        <w:rPr>
          <w:rFonts w:ascii="Segoe UI" w:hAnsi="Segoe UI" w:cs="Segoe UI"/>
        </w:rPr>
        <w:t>evel 4</w:t>
      </w:r>
      <w:r w:rsidR="0028609D" w:rsidRPr="00FB0759">
        <w:rPr>
          <w:rFonts w:ascii="Segoe UI" w:hAnsi="Segoe UI" w:cs="Segoe UI"/>
        </w:rPr>
        <w:t>”</w:t>
      </w:r>
      <w:r w:rsidRPr="00FB0759">
        <w:rPr>
          <w:rFonts w:ascii="Segoe UI" w:hAnsi="Segoe UI" w:cs="Segoe UI"/>
        </w:rPr>
        <w:t xml:space="preserve"> </w:t>
      </w:r>
      <w:r w:rsidR="0028609D" w:rsidRPr="00FB0759">
        <w:rPr>
          <w:rFonts w:ascii="Segoe UI" w:hAnsi="Segoe UI" w:cs="Segoe UI"/>
        </w:rPr>
        <w:t xml:space="preserve">statutory </w:t>
      </w:r>
      <w:r w:rsidRPr="00FB0759">
        <w:rPr>
          <w:rFonts w:ascii="Segoe UI" w:hAnsi="Segoe UI" w:cs="Segoe UI"/>
        </w:rPr>
        <w:t>intervention.  This indicates that further work is required to ensure that the application of thresholds set out in Right help Right Time still varies considerably amongst partners.  This also means that some families may be subject to assessment when other pathways might have been more appropriate.</w:t>
      </w:r>
    </w:p>
    <w:p w14:paraId="381D1A53" w14:textId="77777777" w:rsidR="00062EFA" w:rsidRPr="00FB0759" w:rsidRDefault="00062EFA" w:rsidP="00C13D34">
      <w:pPr>
        <w:jc w:val="both"/>
        <w:rPr>
          <w:rFonts w:ascii="Segoe UI" w:hAnsi="Segoe UI" w:cs="Segoe UI"/>
        </w:rPr>
      </w:pPr>
      <w:r w:rsidRPr="00FB0759">
        <w:rPr>
          <w:rFonts w:ascii="Segoe UI" w:hAnsi="Segoe UI" w:cs="Segoe UI"/>
        </w:rPr>
        <w:lastRenderedPageBreak/>
        <w:t xml:space="preserve">It is important to note that partners are aware of the need to address such issues and </w:t>
      </w:r>
      <w:r w:rsidR="0028609D" w:rsidRPr="00FB0759">
        <w:rPr>
          <w:rFonts w:ascii="Segoe UI" w:hAnsi="Segoe UI" w:cs="Segoe UI"/>
        </w:rPr>
        <w:t>strengthen effectiveness of the</w:t>
      </w:r>
      <w:r w:rsidRPr="00FB0759">
        <w:rPr>
          <w:rFonts w:ascii="Segoe UI" w:hAnsi="Segoe UI" w:cs="Segoe UI"/>
        </w:rPr>
        <w:t xml:space="preserve"> MASH</w:t>
      </w:r>
      <w:r w:rsidR="0028609D" w:rsidRPr="00FB0759">
        <w:rPr>
          <w:rFonts w:ascii="Segoe UI" w:hAnsi="Segoe UI" w:cs="Segoe UI"/>
        </w:rPr>
        <w:t>.</w:t>
      </w:r>
    </w:p>
    <w:p w14:paraId="4F87AC8E" w14:textId="77777777" w:rsidR="00062EFA" w:rsidRPr="00FB0759" w:rsidRDefault="0028609D" w:rsidP="00C13D34">
      <w:pPr>
        <w:jc w:val="both"/>
        <w:rPr>
          <w:rFonts w:ascii="Segoe UI" w:hAnsi="Segoe UI" w:cs="Segoe UI"/>
        </w:rPr>
      </w:pPr>
      <w:r w:rsidRPr="00FB0759">
        <w:rPr>
          <w:rFonts w:ascii="Segoe UI" w:hAnsi="Segoe UI" w:cs="Segoe UI"/>
        </w:rPr>
        <w:t>The review of the B</w:t>
      </w:r>
      <w:r w:rsidR="00062EFA" w:rsidRPr="00FB0759">
        <w:rPr>
          <w:rFonts w:ascii="Segoe UI" w:hAnsi="Segoe UI" w:cs="Segoe UI"/>
        </w:rPr>
        <w:t xml:space="preserve">usiness Unit was not completed but was paused to allow </w:t>
      </w:r>
      <w:r w:rsidRPr="00FB0759">
        <w:rPr>
          <w:rFonts w:ascii="Segoe UI" w:hAnsi="Segoe UI" w:cs="Segoe UI"/>
        </w:rPr>
        <w:t>some</w:t>
      </w:r>
      <w:r w:rsidR="00062EFA" w:rsidRPr="00FB0759">
        <w:rPr>
          <w:rFonts w:ascii="Segoe UI" w:hAnsi="Segoe UI" w:cs="Segoe UI"/>
        </w:rPr>
        <w:t xml:space="preserve"> key new appointments to </w:t>
      </w:r>
      <w:proofErr w:type="gramStart"/>
      <w:r w:rsidR="00062EFA" w:rsidRPr="00FB0759">
        <w:rPr>
          <w:rFonts w:ascii="Segoe UI" w:hAnsi="Segoe UI" w:cs="Segoe UI"/>
        </w:rPr>
        <w:t>be made</w:t>
      </w:r>
      <w:proofErr w:type="gramEnd"/>
      <w:r w:rsidR="00062EFA" w:rsidRPr="00FB0759">
        <w:rPr>
          <w:rFonts w:ascii="Segoe UI" w:hAnsi="Segoe UI" w:cs="Segoe UI"/>
        </w:rPr>
        <w:t xml:space="preserve">.  Plans </w:t>
      </w:r>
      <w:proofErr w:type="gramStart"/>
      <w:r w:rsidR="00062EFA" w:rsidRPr="00FB0759">
        <w:rPr>
          <w:rFonts w:ascii="Segoe UI" w:hAnsi="Segoe UI" w:cs="Segoe UI"/>
        </w:rPr>
        <w:t>have been made</w:t>
      </w:r>
      <w:proofErr w:type="gramEnd"/>
      <w:r w:rsidR="00062EFA" w:rsidRPr="00FB0759">
        <w:rPr>
          <w:rFonts w:ascii="Segoe UI" w:hAnsi="Segoe UI" w:cs="Segoe UI"/>
        </w:rPr>
        <w:t xml:space="preserve"> to conclude this review in 23/24.</w:t>
      </w:r>
    </w:p>
    <w:p w14:paraId="22F3AB97" w14:textId="77777777" w:rsidR="00062EFA" w:rsidRPr="00FB0759" w:rsidRDefault="00062EFA" w:rsidP="00C13D34">
      <w:pPr>
        <w:jc w:val="both"/>
        <w:rPr>
          <w:rFonts w:ascii="Segoe UI" w:hAnsi="Segoe UI" w:cs="Segoe UI"/>
        </w:rPr>
      </w:pPr>
      <w:r w:rsidRPr="00FB0759">
        <w:rPr>
          <w:rFonts w:ascii="Segoe UI" w:hAnsi="Segoe UI" w:cs="Segoe UI"/>
        </w:rPr>
        <w:t xml:space="preserve">More progress </w:t>
      </w:r>
      <w:proofErr w:type="gramStart"/>
      <w:r w:rsidRPr="00FB0759">
        <w:rPr>
          <w:rFonts w:ascii="Segoe UI" w:hAnsi="Segoe UI" w:cs="Segoe UI"/>
        </w:rPr>
        <w:t>was made</w:t>
      </w:r>
      <w:proofErr w:type="gramEnd"/>
      <w:r w:rsidRPr="00FB0759">
        <w:rPr>
          <w:rFonts w:ascii="Segoe UI" w:hAnsi="Segoe UI" w:cs="Segoe UI"/>
        </w:rPr>
        <w:t xml:space="preserve"> </w:t>
      </w:r>
      <w:r w:rsidR="0028609D" w:rsidRPr="00FB0759">
        <w:rPr>
          <w:rFonts w:ascii="Segoe UI" w:hAnsi="Segoe UI" w:cs="Segoe UI"/>
        </w:rPr>
        <w:t>to</w:t>
      </w:r>
      <w:r w:rsidRPr="00FB0759">
        <w:rPr>
          <w:rFonts w:ascii="Segoe UI" w:hAnsi="Segoe UI" w:cs="Segoe UI"/>
        </w:rPr>
        <w:t xml:space="preserve"> align</w:t>
      </w:r>
      <w:r w:rsidR="0028609D" w:rsidRPr="00FB0759">
        <w:rPr>
          <w:rFonts w:ascii="Segoe UI" w:hAnsi="Segoe UI" w:cs="Segoe UI"/>
        </w:rPr>
        <w:t xml:space="preserve"> the HSCP Business Plan</w:t>
      </w:r>
      <w:r w:rsidRPr="00FB0759">
        <w:rPr>
          <w:rFonts w:ascii="Segoe UI" w:hAnsi="Segoe UI" w:cs="Segoe UI"/>
        </w:rPr>
        <w:t xml:space="preserve"> with the Improvement Plan and whilst a new business plan </w:t>
      </w:r>
      <w:r w:rsidR="0028609D" w:rsidRPr="00FB0759">
        <w:rPr>
          <w:rFonts w:ascii="Segoe UI" w:hAnsi="Segoe UI" w:cs="Segoe UI"/>
        </w:rPr>
        <w:t xml:space="preserve">was </w:t>
      </w:r>
      <w:r w:rsidRPr="00FB0759">
        <w:rPr>
          <w:rFonts w:ascii="Segoe UI" w:hAnsi="Segoe UI" w:cs="Segoe UI"/>
        </w:rPr>
        <w:t>not finally agreed until after March 23</w:t>
      </w:r>
      <w:r w:rsidR="0028609D" w:rsidRPr="00FB0759">
        <w:rPr>
          <w:rFonts w:ascii="Segoe UI" w:hAnsi="Segoe UI" w:cs="Segoe UI"/>
        </w:rPr>
        <w:t xml:space="preserve">, good progress was made. </w:t>
      </w:r>
      <w:r w:rsidRPr="00FB0759">
        <w:rPr>
          <w:rFonts w:ascii="Segoe UI" w:hAnsi="Segoe UI" w:cs="Segoe UI"/>
        </w:rPr>
        <w:t xml:space="preserve"> There is now clarity around what the partnership needs to deliver in relation to those areas for improvement identified by the Improvement Board. Progress against these priorities does</w:t>
      </w:r>
      <w:r w:rsidR="0028609D" w:rsidRPr="00FB0759">
        <w:rPr>
          <w:rFonts w:ascii="Segoe UI" w:hAnsi="Segoe UI" w:cs="Segoe UI"/>
        </w:rPr>
        <w:t>,</w:t>
      </w:r>
      <w:r w:rsidRPr="00FB0759">
        <w:rPr>
          <w:rFonts w:ascii="Segoe UI" w:hAnsi="Segoe UI" w:cs="Segoe UI"/>
        </w:rPr>
        <w:t xml:space="preserve"> however remain slower than anticipated but</w:t>
      </w:r>
      <w:r w:rsidR="0028609D" w:rsidRPr="00FB0759">
        <w:rPr>
          <w:rFonts w:ascii="Segoe UI" w:hAnsi="Segoe UI" w:cs="Segoe UI"/>
        </w:rPr>
        <w:t>,</w:t>
      </w:r>
      <w:r w:rsidRPr="00FB0759">
        <w:rPr>
          <w:rFonts w:ascii="Segoe UI" w:hAnsi="Segoe UI" w:cs="Segoe UI"/>
        </w:rPr>
        <w:t xml:space="preserve"> as parts of this report show</w:t>
      </w:r>
      <w:r w:rsidR="0028609D" w:rsidRPr="00FB0759">
        <w:rPr>
          <w:rFonts w:ascii="Segoe UI" w:hAnsi="Segoe UI" w:cs="Segoe UI"/>
        </w:rPr>
        <w:t>,</w:t>
      </w:r>
      <w:r w:rsidRPr="00FB0759">
        <w:rPr>
          <w:rFonts w:ascii="Segoe UI" w:hAnsi="Segoe UI" w:cs="Segoe UI"/>
        </w:rPr>
        <w:t xml:space="preserve"> staff capacity and churn, given the extent of the improvement programme, is a challenge for </w:t>
      </w:r>
      <w:r w:rsidR="0028609D" w:rsidRPr="00FB0759">
        <w:rPr>
          <w:rFonts w:ascii="Segoe UI" w:hAnsi="Segoe UI" w:cs="Segoe UI"/>
        </w:rPr>
        <w:t xml:space="preserve">the </w:t>
      </w:r>
      <w:r w:rsidRPr="00FB0759">
        <w:rPr>
          <w:rFonts w:ascii="Segoe UI" w:hAnsi="Segoe UI" w:cs="Segoe UI"/>
        </w:rPr>
        <w:t>HSCP.</w:t>
      </w:r>
    </w:p>
    <w:p w14:paraId="790A77D3" w14:textId="77777777" w:rsidR="00062EFA" w:rsidRPr="00FB0759" w:rsidRDefault="00062EFA" w:rsidP="00C13D34">
      <w:pPr>
        <w:jc w:val="both"/>
        <w:rPr>
          <w:rFonts w:ascii="Segoe UI" w:hAnsi="Segoe UI" w:cs="Segoe UI"/>
        </w:rPr>
      </w:pPr>
      <w:r w:rsidRPr="00FB0759">
        <w:rPr>
          <w:rFonts w:ascii="Segoe UI" w:hAnsi="Segoe UI" w:cs="Segoe UI"/>
        </w:rPr>
        <w:t xml:space="preserve">In my November </w:t>
      </w:r>
      <w:r w:rsidR="0028609D" w:rsidRPr="00FB0759">
        <w:rPr>
          <w:rFonts w:ascii="Segoe UI" w:hAnsi="Segoe UI" w:cs="Segoe UI"/>
        </w:rPr>
        <w:t>analysis,</w:t>
      </w:r>
      <w:r w:rsidRPr="00FB0759">
        <w:rPr>
          <w:rFonts w:ascii="Segoe UI" w:hAnsi="Segoe UI" w:cs="Segoe UI"/>
        </w:rPr>
        <w:t xml:space="preserve"> I also identified that the partnership suffered from ‘inertia’ in that action against key decisions did not appear to happen quickly enough between meetings of the Board.  I am pleased to report that a considerable amount of effort </w:t>
      </w:r>
      <w:proofErr w:type="gramStart"/>
      <w:r w:rsidR="0028609D" w:rsidRPr="00FB0759">
        <w:rPr>
          <w:rFonts w:ascii="Segoe UI" w:hAnsi="Segoe UI" w:cs="Segoe UI"/>
        </w:rPr>
        <w:t>has been made</w:t>
      </w:r>
      <w:proofErr w:type="gramEnd"/>
      <w:r w:rsidR="0028609D" w:rsidRPr="00FB0759">
        <w:rPr>
          <w:rFonts w:ascii="Segoe UI" w:hAnsi="Segoe UI" w:cs="Segoe UI"/>
        </w:rPr>
        <w:t xml:space="preserve"> by partners to re-vitalise and re-</w:t>
      </w:r>
      <w:r w:rsidRPr="00FB0759">
        <w:rPr>
          <w:rFonts w:ascii="Segoe UI" w:hAnsi="Segoe UI" w:cs="Segoe UI"/>
        </w:rPr>
        <w:t>focus the work of the HSCP sub groups</w:t>
      </w:r>
      <w:r w:rsidR="0028609D" w:rsidRPr="00FB0759">
        <w:rPr>
          <w:rFonts w:ascii="Segoe UI" w:hAnsi="Segoe UI" w:cs="Segoe UI"/>
        </w:rPr>
        <w:t>,</w:t>
      </w:r>
      <w:r w:rsidRPr="00FB0759">
        <w:rPr>
          <w:rFonts w:ascii="Segoe UI" w:hAnsi="Segoe UI" w:cs="Segoe UI"/>
        </w:rPr>
        <w:t xml:space="preserve"> much of this completed after March 23 but beginning to have impact as we move into the 23/24 year.</w:t>
      </w:r>
    </w:p>
    <w:p w14:paraId="21A3CDCB" w14:textId="77777777" w:rsidR="00062EFA" w:rsidRPr="00FB0759" w:rsidRDefault="0028609D" w:rsidP="00C13D34">
      <w:pPr>
        <w:jc w:val="both"/>
        <w:rPr>
          <w:rFonts w:ascii="Segoe UI" w:hAnsi="Segoe UI" w:cs="Segoe UI"/>
        </w:rPr>
      </w:pPr>
      <w:r w:rsidRPr="00FB0759">
        <w:rPr>
          <w:rFonts w:ascii="Segoe UI" w:hAnsi="Segoe UI" w:cs="Segoe UI"/>
        </w:rPr>
        <w:t>Similarly,</w:t>
      </w:r>
      <w:r w:rsidR="00062EFA" w:rsidRPr="00FB0759">
        <w:rPr>
          <w:rFonts w:ascii="Segoe UI" w:hAnsi="Segoe UI" w:cs="Segoe UI"/>
        </w:rPr>
        <w:t xml:space="preserve"> HSCP moved to agree </w:t>
      </w:r>
      <w:r w:rsidRPr="00FB0759">
        <w:rPr>
          <w:rFonts w:ascii="Segoe UI" w:hAnsi="Segoe UI" w:cs="Segoe UI"/>
        </w:rPr>
        <w:t>four</w:t>
      </w:r>
      <w:r w:rsidR="00062EFA" w:rsidRPr="00FB0759">
        <w:rPr>
          <w:rFonts w:ascii="Segoe UI" w:hAnsi="Segoe UI" w:cs="Segoe UI"/>
        </w:rPr>
        <w:t xml:space="preserve"> key priorities for the sub groups this year</w:t>
      </w:r>
      <w:r w:rsidRPr="00FB0759">
        <w:rPr>
          <w:rFonts w:ascii="Segoe UI" w:hAnsi="Segoe UI" w:cs="Segoe UI"/>
        </w:rPr>
        <w:t>, going into 2023/24</w:t>
      </w:r>
      <w:r w:rsidR="00062EFA" w:rsidRPr="00FB0759">
        <w:rPr>
          <w:rFonts w:ascii="Segoe UI" w:hAnsi="Segoe UI" w:cs="Segoe UI"/>
        </w:rPr>
        <w:t>:</w:t>
      </w:r>
    </w:p>
    <w:p w14:paraId="241AAD34" w14:textId="77777777" w:rsidR="00062EFA" w:rsidRPr="00FB0759" w:rsidRDefault="00062EFA" w:rsidP="00C13D34">
      <w:pPr>
        <w:pStyle w:val="ListParagraph"/>
        <w:numPr>
          <w:ilvl w:val="0"/>
          <w:numId w:val="33"/>
        </w:numPr>
        <w:jc w:val="both"/>
        <w:rPr>
          <w:rFonts w:ascii="Segoe UI" w:hAnsi="Segoe UI" w:cs="Segoe UI"/>
        </w:rPr>
      </w:pPr>
      <w:r w:rsidRPr="00FB0759">
        <w:rPr>
          <w:rFonts w:ascii="Segoe UI" w:hAnsi="Segoe UI" w:cs="Segoe UI"/>
        </w:rPr>
        <w:t>Review and implement a Neglect Strategy</w:t>
      </w:r>
    </w:p>
    <w:p w14:paraId="2E73702B" w14:textId="77777777" w:rsidR="00062EFA" w:rsidRPr="00FB0759" w:rsidRDefault="00062EFA" w:rsidP="00C13D34">
      <w:pPr>
        <w:pStyle w:val="ListParagraph"/>
        <w:numPr>
          <w:ilvl w:val="0"/>
          <w:numId w:val="33"/>
        </w:numPr>
        <w:jc w:val="both"/>
        <w:rPr>
          <w:rFonts w:ascii="Segoe UI" w:hAnsi="Segoe UI" w:cs="Segoe UI"/>
        </w:rPr>
      </w:pPr>
      <w:r w:rsidRPr="00FB0759">
        <w:rPr>
          <w:rFonts w:ascii="Segoe UI" w:hAnsi="Segoe UI" w:cs="Segoe UI"/>
        </w:rPr>
        <w:t>Continue to Improve the MASH</w:t>
      </w:r>
    </w:p>
    <w:p w14:paraId="1DA2F804" w14:textId="77777777" w:rsidR="00062EFA" w:rsidRPr="00FB0759" w:rsidRDefault="00062EFA" w:rsidP="00C13D34">
      <w:pPr>
        <w:pStyle w:val="ListParagraph"/>
        <w:numPr>
          <w:ilvl w:val="0"/>
          <w:numId w:val="33"/>
        </w:numPr>
        <w:jc w:val="both"/>
        <w:rPr>
          <w:rFonts w:ascii="Segoe UI" w:hAnsi="Segoe UI" w:cs="Segoe UI"/>
        </w:rPr>
      </w:pPr>
      <w:r w:rsidRPr="00FB0759">
        <w:rPr>
          <w:rFonts w:ascii="Segoe UI" w:hAnsi="Segoe UI" w:cs="Segoe UI"/>
        </w:rPr>
        <w:t>Review the approach to child exploitation by adopting the Get Safe model</w:t>
      </w:r>
    </w:p>
    <w:p w14:paraId="1011757E" w14:textId="77777777" w:rsidR="00062EFA" w:rsidRPr="00FB0759" w:rsidRDefault="00062EFA" w:rsidP="00C13D34">
      <w:pPr>
        <w:pStyle w:val="ListParagraph"/>
        <w:numPr>
          <w:ilvl w:val="0"/>
          <w:numId w:val="33"/>
        </w:numPr>
        <w:jc w:val="both"/>
        <w:rPr>
          <w:rFonts w:ascii="Segoe UI" w:hAnsi="Segoe UI" w:cs="Segoe UI"/>
        </w:rPr>
      </w:pPr>
      <w:r w:rsidRPr="00FB0759">
        <w:rPr>
          <w:rFonts w:ascii="Segoe UI" w:hAnsi="Segoe UI" w:cs="Segoe UI"/>
        </w:rPr>
        <w:t>Implement a trauma informed approach across the partnership</w:t>
      </w:r>
    </w:p>
    <w:p w14:paraId="08D5138E" w14:textId="77777777" w:rsidR="00062EFA" w:rsidRPr="00FB0759" w:rsidRDefault="00062EFA" w:rsidP="00C13D34">
      <w:pPr>
        <w:jc w:val="both"/>
        <w:rPr>
          <w:rFonts w:ascii="Segoe UI" w:hAnsi="Segoe UI" w:cs="Segoe UI"/>
        </w:rPr>
      </w:pPr>
      <w:r w:rsidRPr="00FB0759">
        <w:rPr>
          <w:rFonts w:ascii="Segoe UI" w:hAnsi="Segoe UI" w:cs="Segoe UI"/>
        </w:rPr>
        <w:t>To deliver the above</w:t>
      </w:r>
      <w:r w:rsidR="0028609D" w:rsidRPr="00FB0759">
        <w:rPr>
          <w:rFonts w:ascii="Segoe UI" w:hAnsi="Segoe UI" w:cs="Segoe UI"/>
        </w:rPr>
        <w:t>,</w:t>
      </w:r>
      <w:r w:rsidRPr="00FB0759">
        <w:rPr>
          <w:rFonts w:ascii="Segoe UI" w:hAnsi="Segoe UI" w:cs="Segoe UI"/>
        </w:rPr>
        <w:t xml:space="preserve"> partners have identified the need to ensure they have good multi agency data and analysis; good multi agency and single agency audits; a learning and development strategy and menu to support</w:t>
      </w:r>
      <w:r w:rsidR="00014F5D" w:rsidRPr="00FB0759">
        <w:rPr>
          <w:rFonts w:ascii="Segoe UI" w:hAnsi="Segoe UI" w:cs="Segoe UI"/>
        </w:rPr>
        <w:t xml:space="preserve"> staff across the partnership.</w:t>
      </w:r>
    </w:p>
    <w:p w14:paraId="715BEB93" w14:textId="77777777" w:rsidR="00062EFA" w:rsidRPr="00FB0759" w:rsidRDefault="00062EFA" w:rsidP="00C13D34">
      <w:pPr>
        <w:jc w:val="both"/>
        <w:rPr>
          <w:rFonts w:ascii="Segoe UI" w:hAnsi="Segoe UI" w:cs="Segoe UI"/>
        </w:rPr>
      </w:pPr>
      <w:r w:rsidRPr="00FB0759">
        <w:rPr>
          <w:rFonts w:ascii="Segoe UI" w:hAnsi="Segoe UI" w:cs="Segoe UI"/>
        </w:rPr>
        <w:t xml:space="preserve">As outlined in this report the sub groups have made some progress during the latter half of 22/23 but a lot of the work </w:t>
      </w:r>
      <w:proofErr w:type="gramStart"/>
      <w:r w:rsidRPr="00FB0759">
        <w:rPr>
          <w:rFonts w:ascii="Segoe UI" w:hAnsi="Segoe UI" w:cs="Segoe UI"/>
        </w:rPr>
        <w:t>is planned</w:t>
      </w:r>
      <w:proofErr w:type="gramEnd"/>
      <w:r w:rsidRPr="00FB0759">
        <w:rPr>
          <w:rFonts w:ascii="Segoe UI" w:hAnsi="Segoe UI" w:cs="Segoe UI"/>
        </w:rPr>
        <w:t xml:space="preserve"> to be delivered and begin to have impact in 23/24.  </w:t>
      </w:r>
    </w:p>
    <w:p w14:paraId="6E69610F" w14:textId="77777777" w:rsidR="00062EFA" w:rsidRPr="00FB0759" w:rsidRDefault="00062EFA" w:rsidP="00C13D34">
      <w:pPr>
        <w:jc w:val="both"/>
        <w:rPr>
          <w:rFonts w:ascii="Segoe UI" w:hAnsi="Segoe UI" w:cs="Segoe UI"/>
        </w:rPr>
      </w:pPr>
      <w:r w:rsidRPr="00FB0759">
        <w:rPr>
          <w:rFonts w:ascii="Segoe UI" w:hAnsi="Segoe UI" w:cs="Segoe UI"/>
        </w:rPr>
        <w:t>The absence of reliable and regular multi agency data remains a challenge and this undermines the effectiveness of partnership working.  Some key data, for example the problem profile for child exploitation, is not up to date.  The C</w:t>
      </w:r>
      <w:r w:rsidR="00014F5D" w:rsidRPr="00FB0759">
        <w:rPr>
          <w:rFonts w:ascii="Segoe UI" w:hAnsi="Segoe UI" w:cs="Segoe UI"/>
        </w:rPr>
        <w:t xml:space="preserve">hild </w:t>
      </w:r>
      <w:r w:rsidRPr="00FB0759">
        <w:rPr>
          <w:rFonts w:ascii="Segoe UI" w:hAnsi="Segoe UI" w:cs="Segoe UI"/>
        </w:rPr>
        <w:t>E</w:t>
      </w:r>
      <w:r w:rsidR="00014F5D" w:rsidRPr="00FB0759">
        <w:rPr>
          <w:rFonts w:ascii="Segoe UI" w:hAnsi="Segoe UI" w:cs="Segoe UI"/>
        </w:rPr>
        <w:t>xploitation</w:t>
      </w:r>
      <w:r w:rsidRPr="00FB0759">
        <w:rPr>
          <w:rFonts w:ascii="Segoe UI" w:hAnsi="Segoe UI" w:cs="Segoe UI"/>
        </w:rPr>
        <w:t xml:space="preserve"> profile </w:t>
      </w:r>
      <w:proofErr w:type="gramStart"/>
      <w:r w:rsidRPr="00FB0759">
        <w:rPr>
          <w:rFonts w:ascii="Segoe UI" w:hAnsi="Segoe UI" w:cs="Segoe UI"/>
        </w:rPr>
        <w:t>was last completed</w:t>
      </w:r>
      <w:proofErr w:type="gramEnd"/>
      <w:r w:rsidRPr="00FB0759">
        <w:rPr>
          <w:rFonts w:ascii="Segoe UI" w:hAnsi="Segoe UI" w:cs="Segoe UI"/>
        </w:rPr>
        <w:t xml:space="preserve"> in 2019. </w:t>
      </w:r>
      <w:proofErr w:type="gramStart"/>
      <w:r w:rsidRPr="00FB0759">
        <w:rPr>
          <w:rFonts w:ascii="Segoe UI" w:hAnsi="Segoe UI" w:cs="Segoe UI"/>
        </w:rPr>
        <w:t>Again</w:t>
      </w:r>
      <w:r w:rsidR="00014F5D" w:rsidRPr="00FB0759">
        <w:rPr>
          <w:rFonts w:ascii="Segoe UI" w:hAnsi="Segoe UI" w:cs="Segoe UI"/>
        </w:rPr>
        <w:t>,</w:t>
      </w:r>
      <w:r w:rsidRPr="00FB0759">
        <w:rPr>
          <w:rFonts w:ascii="Segoe UI" w:hAnsi="Segoe UI" w:cs="Segoe UI"/>
        </w:rPr>
        <w:t xml:space="preserve"> partners are aware of this and have set plans in place to address the data issues during 23/24.</w:t>
      </w:r>
      <w:proofErr w:type="gramEnd"/>
      <w:r w:rsidRPr="00FB0759">
        <w:rPr>
          <w:rFonts w:ascii="Segoe UI" w:hAnsi="Segoe UI" w:cs="Segoe UI"/>
        </w:rPr>
        <w:t xml:space="preserve">  Some key decisions were made in 22/23 to support this work e.g. agreement to a small number of performance indicators to allow the partnership to grow its ability to deliver and use data to inform the work of the HSCP.  This annual report for example does not contain the breadth of multi-agency data that characterises </w:t>
      </w:r>
      <w:proofErr w:type="gramStart"/>
      <w:r w:rsidRPr="00FB0759">
        <w:rPr>
          <w:rFonts w:ascii="Segoe UI" w:hAnsi="Segoe UI" w:cs="Segoe UI"/>
        </w:rPr>
        <w:t>more effective partnerships</w:t>
      </w:r>
      <w:proofErr w:type="gramEnd"/>
      <w:r w:rsidRPr="00FB0759">
        <w:rPr>
          <w:rFonts w:ascii="Segoe UI" w:hAnsi="Segoe UI" w:cs="Segoe UI"/>
        </w:rPr>
        <w:t>.</w:t>
      </w:r>
    </w:p>
    <w:p w14:paraId="5BBD63A0" w14:textId="77777777" w:rsidR="00062EFA" w:rsidRPr="00FB0759" w:rsidRDefault="00062EFA" w:rsidP="00C13D34">
      <w:pPr>
        <w:jc w:val="both"/>
        <w:rPr>
          <w:rFonts w:ascii="Segoe UI" w:hAnsi="Segoe UI" w:cs="Segoe UI"/>
        </w:rPr>
      </w:pPr>
      <w:r w:rsidRPr="00FB0759">
        <w:rPr>
          <w:rFonts w:ascii="Segoe UI" w:hAnsi="Segoe UI" w:cs="Segoe UI"/>
        </w:rPr>
        <w:t>A more positive area is the work of the Joint Case Review sub group</w:t>
      </w:r>
      <w:r w:rsidR="00014F5D" w:rsidRPr="00FB0759">
        <w:rPr>
          <w:rFonts w:ascii="Segoe UI" w:hAnsi="Segoe UI" w:cs="Segoe UI"/>
        </w:rPr>
        <w:t>,</w:t>
      </w:r>
      <w:r w:rsidRPr="00FB0759">
        <w:rPr>
          <w:rFonts w:ascii="Segoe UI" w:hAnsi="Segoe UI" w:cs="Segoe UI"/>
        </w:rPr>
        <w:t xml:space="preserve"> which has good processes in place to consider cases for Rapid Review. As noted in this</w:t>
      </w:r>
      <w:r w:rsidR="00014F5D" w:rsidRPr="00FB0759">
        <w:rPr>
          <w:rFonts w:ascii="Segoe UI" w:hAnsi="Segoe UI" w:cs="Segoe UI"/>
        </w:rPr>
        <w:t xml:space="preserve"> report decisions to undertake Rapid R</w:t>
      </w:r>
      <w:r w:rsidRPr="00FB0759">
        <w:rPr>
          <w:rFonts w:ascii="Segoe UI" w:hAnsi="Segoe UI" w:cs="Segoe UI"/>
        </w:rPr>
        <w:t xml:space="preserve">eviews and LSCPRs </w:t>
      </w:r>
      <w:proofErr w:type="gramStart"/>
      <w:r w:rsidRPr="00FB0759">
        <w:rPr>
          <w:rFonts w:ascii="Segoe UI" w:hAnsi="Segoe UI" w:cs="Segoe UI"/>
        </w:rPr>
        <w:t>were made</w:t>
      </w:r>
      <w:proofErr w:type="gramEnd"/>
      <w:r w:rsidRPr="00FB0759">
        <w:rPr>
          <w:rFonts w:ascii="Segoe UI" w:hAnsi="Segoe UI" w:cs="Segoe UI"/>
        </w:rPr>
        <w:t xml:space="preserve"> by the sub group in 22/23 but the completion of these reviews will be in the 23/24 year.  The partnership still has work to </w:t>
      </w:r>
      <w:r w:rsidR="009D10C5" w:rsidRPr="00FB0759">
        <w:rPr>
          <w:rFonts w:ascii="Segoe UI" w:hAnsi="Segoe UI" w:cs="Segoe UI"/>
        </w:rPr>
        <w:t>do;</w:t>
      </w:r>
      <w:r w:rsidRPr="00FB0759">
        <w:rPr>
          <w:rFonts w:ascii="Segoe UI" w:hAnsi="Segoe UI" w:cs="Segoe UI"/>
        </w:rPr>
        <w:t xml:space="preserve"> however</w:t>
      </w:r>
      <w:r w:rsidR="009D10C5" w:rsidRPr="00FB0759">
        <w:rPr>
          <w:rFonts w:ascii="Segoe UI" w:hAnsi="Segoe UI" w:cs="Segoe UI"/>
        </w:rPr>
        <w:t>,</w:t>
      </w:r>
      <w:r w:rsidRPr="00FB0759">
        <w:rPr>
          <w:rFonts w:ascii="Segoe UI" w:hAnsi="Segoe UI" w:cs="Segoe UI"/>
        </w:rPr>
        <w:t xml:space="preserve"> to comply with </w:t>
      </w:r>
      <w:r w:rsidRPr="00FB0759">
        <w:rPr>
          <w:rFonts w:ascii="Segoe UI" w:hAnsi="Segoe UI" w:cs="Segoe UI"/>
        </w:rPr>
        <w:lastRenderedPageBreak/>
        <w:t xml:space="preserve">the timescales required by the National Panel and Working Together 2018 </w:t>
      </w:r>
      <w:r w:rsidR="009D10C5" w:rsidRPr="00FB0759">
        <w:rPr>
          <w:rFonts w:ascii="Segoe UI" w:hAnsi="Segoe UI" w:cs="Segoe UI"/>
        </w:rPr>
        <w:t xml:space="preserve">for full LCSPRs, </w:t>
      </w:r>
      <w:r w:rsidRPr="00FB0759">
        <w:rPr>
          <w:rFonts w:ascii="Segoe UI" w:hAnsi="Segoe UI" w:cs="Segoe UI"/>
        </w:rPr>
        <w:t xml:space="preserve">but there have been mitigating factors </w:t>
      </w:r>
      <w:proofErr w:type="gramStart"/>
      <w:r w:rsidRPr="00FB0759">
        <w:rPr>
          <w:rFonts w:ascii="Segoe UI" w:hAnsi="Segoe UI" w:cs="Segoe UI"/>
        </w:rPr>
        <w:t>impacting on</w:t>
      </w:r>
      <w:proofErr w:type="gramEnd"/>
      <w:r w:rsidRPr="00FB0759">
        <w:rPr>
          <w:rFonts w:ascii="Segoe UI" w:hAnsi="Segoe UI" w:cs="Segoe UI"/>
        </w:rPr>
        <w:t xml:space="preserve"> timescales.</w:t>
      </w:r>
    </w:p>
    <w:p w14:paraId="0BA3CF9D" w14:textId="77777777" w:rsidR="00062EFA" w:rsidRPr="00FB0759" w:rsidRDefault="00062EFA" w:rsidP="00C13D34">
      <w:pPr>
        <w:jc w:val="both"/>
        <w:rPr>
          <w:rFonts w:ascii="Segoe UI" w:hAnsi="Segoe UI" w:cs="Segoe UI"/>
        </w:rPr>
      </w:pPr>
      <w:r w:rsidRPr="00FB0759">
        <w:rPr>
          <w:rFonts w:ascii="Segoe UI" w:hAnsi="Segoe UI" w:cs="Segoe UI"/>
        </w:rPr>
        <w:t xml:space="preserve">There is evidence to suggest that escalation </w:t>
      </w:r>
      <w:proofErr w:type="gramStart"/>
      <w:r w:rsidRPr="00FB0759">
        <w:rPr>
          <w:rFonts w:ascii="Segoe UI" w:hAnsi="Segoe UI" w:cs="Segoe UI"/>
        </w:rPr>
        <w:t>is now being used</w:t>
      </w:r>
      <w:proofErr w:type="gramEnd"/>
      <w:r w:rsidRPr="00FB0759">
        <w:rPr>
          <w:rFonts w:ascii="Segoe UI" w:hAnsi="Segoe UI" w:cs="Segoe UI"/>
        </w:rPr>
        <w:t xml:space="preserve"> more effectively with many issues handled at the informal stage, particularly in the MASH.  This is another area for review during 23/24 and </w:t>
      </w:r>
      <w:proofErr w:type="gramStart"/>
      <w:r w:rsidRPr="00FB0759">
        <w:rPr>
          <w:rFonts w:ascii="Segoe UI" w:hAnsi="Segoe UI" w:cs="Segoe UI"/>
        </w:rPr>
        <w:t>it is monitored by the Q</w:t>
      </w:r>
      <w:r w:rsidR="00B706B3" w:rsidRPr="00FB0759">
        <w:rPr>
          <w:rFonts w:ascii="Segoe UI" w:hAnsi="Segoe UI" w:cs="Segoe UI"/>
        </w:rPr>
        <w:t xml:space="preserve">uality </w:t>
      </w:r>
      <w:r w:rsidRPr="00FB0759">
        <w:rPr>
          <w:rFonts w:ascii="Segoe UI" w:hAnsi="Segoe UI" w:cs="Segoe UI"/>
        </w:rPr>
        <w:t>&amp;</w:t>
      </w:r>
      <w:r w:rsidR="00B706B3" w:rsidRPr="00FB0759">
        <w:rPr>
          <w:rFonts w:ascii="Segoe UI" w:hAnsi="Segoe UI" w:cs="Segoe UI"/>
        </w:rPr>
        <w:t xml:space="preserve"> </w:t>
      </w:r>
      <w:r w:rsidRPr="00FB0759">
        <w:rPr>
          <w:rFonts w:ascii="Segoe UI" w:hAnsi="Segoe UI" w:cs="Segoe UI"/>
        </w:rPr>
        <w:t>E</w:t>
      </w:r>
      <w:r w:rsidR="00B706B3" w:rsidRPr="00FB0759">
        <w:rPr>
          <w:rFonts w:ascii="Segoe UI" w:hAnsi="Segoe UI" w:cs="Segoe UI"/>
        </w:rPr>
        <w:t>ffectiveness</w:t>
      </w:r>
      <w:r w:rsidRPr="00FB0759">
        <w:rPr>
          <w:rFonts w:ascii="Segoe UI" w:hAnsi="Segoe UI" w:cs="Segoe UI"/>
        </w:rPr>
        <w:t xml:space="preserve"> </w:t>
      </w:r>
      <w:r w:rsidR="00B706B3" w:rsidRPr="00FB0759">
        <w:rPr>
          <w:rFonts w:ascii="Segoe UI" w:hAnsi="Segoe UI" w:cs="Segoe UI"/>
        </w:rPr>
        <w:t>G</w:t>
      </w:r>
      <w:r w:rsidRPr="00FB0759">
        <w:rPr>
          <w:rFonts w:ascii="Segoe UI" w:hAnsi="Segoe UI" w:cs="Segoe UI"/>
        </w:rPr>
        <w:t>roup</w:t>
      </w:r>
      <w:proofErr w:type="gramEnd"/>
      <w:r w:rsidRPr="00FB0759">
        <w:rPr>
          <w:rFonts w:ascii="Segoe UI" w:hAnsi="Segoe UI" w:cs="Segoe UI"/>
        </w:rPr>
        <w:t>.</w:t>
      </w:r>
    </w:p>
    <w:p w14:paraId="26606F63" w14:textId="77777777" w:rsidR="00062EFA" w:rsidRPr="00FB0759" w:rsidRDefault="00062EFA" w:rsidP="00C13D34">
      <w:pPr>
        <w:jc w:val="both"/>
        <w:rPr>
          <w:rFonts w:ascii="Segoe UI" w:hAnsi="Segoe UI" w:cs="Segoe UI"/>
        </w:rPr>
      </w:pPr>
      <w:r w:rsidRPr="00FB0759">
        <w:rPr>
          <w:rFonts w:ascii="Segoe UI" w:hAnsi="Segoe UI" w:cs="Segoe UI"/>
        </w:rPr>
        <w:t>There are</w:t>
      </w:r>
      <w:r w:rsidR="00B706B3" w:rsidRPr="00FB0759">
        <w:rPr>
          <w:rFonts w:ascii="Segoe UI" w:hAnsi="Segoe UI" w:cs="Segoe UI"/>
        </w:rPr>
        <w:t>,</w:t>
      </w:r>
      <w:r w:rsidRPr="00FB0759">
        <w:rPr>
          <w:rFonts w:ascii="Segoe UI" w:hAnsi="Segoe UI" w:cs="Segoe UI"/>
        </w:rPr>
        <w:t xml:space="preserve"> though</w:t>
      </w:r>
      <w:r w:rsidR="00B706B3" w:rsidRPr="00FB0759">
        <w:rPr>
          <w:rFonts w:ascii="Segoe UI" w:hAnsi="Segoe UI" w:cs="Segoe UI"/>
        </w:rPr>
        <w:t>,</w:t>
      </w:r>
      <w:r w:rsidRPr="00FB0759">
        <w:rPr>
          <w:rFonts w:ascii="Segoe UI" w:hAnsi="Segoe UI" w:cs="Segoe UI"/>
        </w:rPr>
        <w:t xml:space="preserve"> some key c</w:t>
      </w:r>
      <w:r w:rsidR="00B706B3" w:rsidRPr="00FB0759">
        <w:rPr>
          <w:rFonts w:ascii="Segoe UI" w:hAnsi="Segoe UI" w:cs="Segoe UI"/>
        </w:rPr>
        <w:t xml:space="preserve">hallenges to </w:t>
      </w:r>
      <w:proofErr w:type="gramStart"/>
      <w:r w:rsidR="00B706B3" w:rsidRPr="00FB0759">
        <w:rPr>
          <w:rFonts w:ascii="Segoe UI" w:hAnsi="Segoe UI" w:cs="Segoe UI"/>
        </w:rPr>
        <w:t>be managed</w:t>
      </w:r>
      <w:proofErr w:type="gramEnd"/>
      <w:r w:rsidR="00B706B3" w:rsidRPr="00FB0759">
        <w:rPr>
          <w:rFonts w:ascii="Segoe UI" w:hAnsi="Segoe UI" w:cs="Segoe UI"/>
        </w:rPr>
        <w:t xml:space="preserve"> in 23/24</w:t>
      </w:r>
      <w:r w:rsidRPr="00FB0759">
        <w:rPr>
          <w:rFonts w:ascii="Segoe UI" w:hAnsi="Segoe UI" w:cs="Segoe UI"/>
        </w:rPr>
        <w:t>. Attendance of key agencies in meetings that are essential to good safeguarding and meeting children’s needs is not consistent and is under review.</w:t>
      </w:r>
    </w:p>
    <w:p w14:paraId="5C9DE907" w14:textId="77777777" w:rsidR="00062EFA" w:rsidRPr="00FB0759" w:rsidRDefault="00062EFA" w:rsidP="00C13D34">
      <w:pPr>
        <w:jc w:val="both"/>
        <w:rPr>
          <w:rFonts w:ascii="Segoe UI" w:hAnsi="Segoe UI" w:cs="Segoe UI"/>
        </w:rPr>
      </w:pPr>
      <w:r w:rsidRPr="00FB0759">
        <w:rPr>
          <w:rFonts w:ascii="Segoe UI" w:hAnsi="Segoe UI" w:cs="Segoe UI"/>
        </w:rPr>
        <w:t>The partnership has also needs to develop a better relationship with schools and other education settings who are under-represented in partnership sub groups and the Board.   This is despite strong relationships existing between the Education service and schools including support for safeguarding. Partners are working on addressing this in 23/24.</w:t>
      </w:r>
    </w:p>
    <w:p w14:paraId="310196FF" w14:textId="77777777" w:rsidR="00062EFA" w:rsidRPr="00FB0759" w:rsidRDefault="00062EFA" w:rsidP="00C13D34">
      <w:pPr>
        <w:jc w:val="both"/>
        <w:rPr>
          <w:rFonts w:ascii="Segoe UI" w:hAnsi="Segoe UI" w:cs="Segoe UI"/>
        </w:rPr>
      </w:pPr>
      <w:r w:rsidRPr="00FB0759">
        <w:rPr>
          <w:rFonts w:ascii="Segoe UI" w:hAnsi="Segoe UI" w:cs="Segoe UI"/>
        </w:rPr>
        <w:t>Overall I have to conclude that in 22/23 that the HSCP was not fully effective but that there has been improvement in some key a</w:t>
      </w:r>
      <w:r w:rsidR="00B706B3" w:rsidRPr="00FB0759">
        <w:rPr>
          <w:rFonts w:ascii="Segoe UI" w:hAnsi="Segoe UI" w:cs="Segoe UI"/>
        </w:rPr>
        <w:t>spects of the partnership work.</w:t>
      </w:r>
      <w:r w:rsidRPr="00FB0759">
        <w:rPr>
          <w:rFonts w:ascii="Segoe UI" w:hAnsi="Segoe UI" w:cs="Segoe UI"/>
        </w:rPr>
        <w:t xml:space="preserve">  Much planning </w:t>
      </w:r>
      <w:proofErr w:type="gramStart"/>
      <w:r w:rsidRPr="00FB0759">
        <w:rPr>
          <w:rFonts w:ascii="Segoe UI" w:hAnsi="Segoe UI" w:cs="Segoe UI"/>
        </w:rPr>
        <w:t>has been completed</w:t>
      </w:r>
      <w:proofErr w:type="gramEnd"/>
      <w:r w:rsidRPr="00FB0759">
        <w:rPr>
          <w:rFonts w:ascii="Segoe UI" w:hAnsi="Segoe UI" w:cs="Segoe UI"/>
        </w:rPr>
        <w:t xml:space="preserve"> to improve matters in 23/</w:t>
      </w:r>
      <w:r w:rsidR="00B706B3" w:rsidRPr="00FB0759">
        <w:rPr>
          <w:rFonts w:ascii="Segoe UI" w:hAnsi="Segoe UI" w:cs="Segoe UI"/>
        </w:rPr>
        <w:t>24, which</w:t>
      </w:r>
      <w:r w:rsidRPr="00FB0759">
        <w:rPr>
          <w:rFonts w:ascii="Segoe UI" w:hAnsi="Segoe UI" w:cs="Segoe UI"/>
        </w:rPr>
        <w:t xml:space="preserve"> indicates that more progress will be made next year.</w:t>
      </w:r>
    </w:p>
    <w:p w14:paraId="250A8C3B" w14:textId="77777777" w:rsidR="00062EFA" w:rsidRPr="00FB0759" w:rsidRDefault="00062EFA" w:rsidP="00C13D34">
      <w:pPr>
        <w:jc w:val="both"/>
        <w:rPr>
          <w:rFonts w:ascii="Segoe UI" w:hAnsi="Segoe UI" w:cs="Segoe UI"/>
        </w:rPr>
      </w:pPr>
    </w:p>
    <w:p w14:paraId="20B273E0" w14:textId="77777777" w:rsidR="00062EFA" w:rsidRPr="00FB0759" w:rsidRDefault="00062EFA" w:rsidP="00C13D34">
      <w:pPr>
        <w:rPr>
          <w:rFonts w:ascii="Segoe UI" w:hAnsi="Segoe UI" w:cs="Segoe UI"/>
        </w:rPr>
      </w:pPr>
      <w:r w:rsidRPr="00FB0759">
        <w:rPr>
          <w:rFonts w:ascii="Segoe UI" w:hAnsi="Segoe UI" w:cs="Segoe UI"/>
          <w:i/>
        </w:rPr>
        <w:t>Kevin Crompton</w:t>
      </w:r>
      <w:r w:rsidRPr="00FB0759">
        <w:rPr>
          <w:rFonts w:ascii="Segoe UI" w:hAnsi="Segoe UI" w:cs="Segoe UI"/>
        </w:rPr>
        <w:br/>
        <w:t>Independent Scrutineer</w:t>
      </w:r>
    </w:p>
    <w:p w14:paraId="791413F1" w14:textId="77777777" w:rsidR="006B1C6D" w:rsidRPr="00FB0759" w:rsidRDefault="006B1C6D" w:rsidP="00C13D34">
      <w:pPr>
        <w:autoSpaceDE w:val="0"/>
        <w:autoSpaceDN w:val="0"/>
        <w:adjustRightInd w:val="0"/>
        <w:spacing w:after="0" w:line="240" w:lineRule="auto"/>
        <w:jc w:val="both"/>
        <w:rPr>
          <w:rFonts w:ascii="Segoe UI" w:hAnsi="Segoe UI" w:cs="Segoe UI"/>
        </w:rPr>
      </w:pPr>
    </w:p>
    <w:sectPr w:rsidR="006B1C6D" w:rsidRPr="00FB0759">
      <w:headerReference w:type="default" r:id="rId21"/>
      <w:footerReference w:type="defaul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AA65E5" w14:textId="77777777" w:rsidR="0060412F" w:rsidRDefault="0060412F" w:rsidP="00C75B8F">
      <w:pPr>
        <w:spacing w:after="0" w:line="240" w:lineRule="auto"/>
      </w:pPr>
      <w:r>
        <w:separator/>
      </w:r>
    </w:p>
  </w:endnote>
  <w:endnote w:type="continuationSeparator" w:id="0">
    <w:p w14:paraId="475D0B89" w14:textId="77777777" w:rsidR="0060412F" w:rsidRDefault="0060412F" w:rsidP="00C75B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IDFont+F1">
    <w:panose1 w:val="00000000000000000000"/>
    <w:charset w:val="00"/>
    <w:family w:val="auto"/>
    <w:notTrueType/>
    <w:pitch w:val="default"/>
    <w:sig w:usb0="00000003" w:usb1="00000000" w:usb2="00000000" w:usb3="00000000" w:csb0="00000001" w:csb1="00000000"/>
  </w:font>
  <w:font w:name="HelveticaNeue">
    <w:panose1 w:val="00000000000000000000"/>
    <w:charset w:val="00"/>
    <w:family w:val="swiss"/>
    <w:notTrueType/>
    <w:pitch w:val="default"/>
    <w:sig w:usb0="00000003" w:usb1="00000000" w:usb2="00000000" w:usb3="00000000" w:csb0="00000001" w:csb1="00000000"/>
  </w:font>
  <w:font w:name="HelveticaNeue-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1292280"/>
      <w:docPartObj>
        <w:docPartGallery w:val="Page Numbers (Bottom of Page)"/>
        <w:docPartUnique/>
      </w:docPartObj>
    </w:sdtPr>
    <w:sdtEndPr>
      <w:rPr>
        <w:noProof/>
      </w:rPr>
    </w:sdtEndPr>
    <w:sdtContent>
      <w:p w14:paraId="1B1B5593" w14:textId="1E59CB8A" w:rsidR="00BB50F6" w:rsidRDefault="00BB50F6">
        <w:pPr>
          <w:pStyle w:val="Footer"/>
          <w:jc w:val="right"/>
        </w:pPr>
        <w:r>
          <w:fldChar w:fldCharType="begin"/>
        </w:r>
        <w:r>
          <w:instrText xml:space="preserve"> PAGE   \* MERGEFORMAT </w:instrText>
        </w:r>
        <w:r>
          <w:fldChar w:fldCharType="separate"/>
        </w:r>
        <w:r w:rsidR="003D6BF8">
          <w:rPr>
            <w:noProof/>
          </w:rPr>
          <w:t>24</w:t>
        </w:r>
        <w:r>
          <w:rPr>
            <w:noProof/>
          </w:rPr>
          <w:fldChar w:fldCharType="end"/>
        </w:r>
      </w:p>
    </w:sdtContent>
  </w:sdt>
  <w:p w14:paraId="02AEA7B9" w14:textId="77777777" w:rsidR="00BB50F6" w:rsidRDefault="00BB50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D8B617" w14:textId="77777777" w:rsidR="0060412F" w:rsidRDefault="0060412F" w:rsidP="00C75B8F">
      <w:pPr>
        <w:spacing w:after="0" w:line="240" w:lineRule="auto"/>
      </w:pPr>
      <w:r>
        <w:separator/>
      </w:r>
    </w:p>
  </w:footnote>
  <w:footnote w:type="continuationSeparator" w:id="0">
    <w:p w14:paraId="0A1762F8" w14:textId="77777777" w:rsidR="0060412F" w:rsidRDefault="0060412F" w:rsidP="00C75B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44E9B3" w14:textId="77777777" w:rsidR="00BB50F6" w:rsidRPr="00C75B8F" w:rsidRDefault="00BB50F6">
    <w:pPr>
      <w:pStyle w:val="Header"/>
      <w:rPr>
        <w:sz w:val="18"/>
      </w:rPr>
    </w:pPr>
    <w:r w:rsidRPr="00C75B8F">
      <w:rPr>
        <w:sz w:val="18"/>
      </w:rPr>
      <w:t>HSCP ANNUAL REVIEW OF EFFECTIVENESS REPORT 2022-23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D58CA"/>
    <w:multiLevelType w:val="hybridMultilevel"/>
    <w:tmpl w:val="FF16BD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80113B"/>
    <w:multiLevelType w:val="hybridMultilevel"/>
    <w:tmpl w:val="8F3C9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374882"/>
    <w:multiLevelType w:val="hybridMultilevel"/>
    <w:tmpl w:val="CF7AF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5377CC"/>
    <w:multiLevelType w:val="hybridMultilevel"/>
    <w:tmpl w:val="2B6045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2877E4"/>
    <w:multiLevelType w:val="hybridMultilevel"/>
    <w:tmpl w:val="83F4AB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F472DF1"/>
    <w:multiLevelType w:val="hybridMultilevel"/>
    <w:tmpl w:val="7EC271B4"/>
    <w:lvl w:ilvl="0" w:tplc="6822392C">
      <w:start w:val="1"/>
      <w:numFmt w:val="bullet"/>
      <w:lvlText w:val="•"/>
      <w:lvlJc w:val="left"/>
      <w:pPr>
        <w:tabs>
          <w:tab w:val="num" w:pos="720"/>
        </w:tabs>
        <w:ind w:left="720" w:hanging="360"/>
      </w:pPr>
      <w:rPr>
        <w:rFonts w:ascii="Arial" w:hAnsi="Arial" w:hint="default"/>
      </w:rPr>
    </w:lvl>
    <w:lvl w:ilvl="1" w:tplc="99DE4B5E" w:tentative="1">
      <w:start w:val="1"/>
      <w:numFmt w:val="bullet"/>
      <w:lvlText w:val="•"/>
      <w:lvlJc w:val="left"/>
      <w:pPr>
        <w:tabs>
          <w:tab w:val="num" w:pos="1440"/>
        </w:tabs>
        <w:ind w:left="1440" w:hanging="360"/>
      </w:pPr>
      <w:rPr>
        <w:rFonts w:ascii="Arial" w:hAnsi="Arial" w:hint="default"/>
      </w:rPr>
    </w:lvl>
    <w:lvl w:ilvl="2" w:tplc="CFDA9A7E" w:tentative="1">
      <w:start w:val="1"/>
      <w:numFmt w:val="bullet"/>
      <w:lvlText w:val="•"/>
      <w:lvlJc w:val="left"/>
      <w:pPr>
        <w:tabs>
          <w:tab w:val="num" w:pos="2160"/>
        </w:tabs>
        <w:ind w:left="2160" w:hanging="360"/>
      </w:pPr>
      <w:rPr>
        <w:rFonts w:ascii="Arial" w:hAnsi="Arial" w:hint="default"/>
      </w:rPr>
    </w:lvl>
    <w:lvl w:ilvl="3" w:tplc="56E881E8" w:tentative="1">
      <w:start w:val="1"/>
      <w:numFmt w:val="bullet"/>
      <w:lvlText w:val="•"/>
      <w:lvlJc w:val="left"/>
      <w:pPr>
        <w:tabs>
          <w:tab w:val="num" w:pos="2880"/>
        </w:tabs>
        <w:ind w:left="2880" w:hanging="360"/>
      </w:pPr>
      <w:rPr>
        <w:rFonts w:ascii="Arial" w:hAnsi="Arial" w:hint="default"/>
      </w:rPr>
    </w:lvl>
    <w:lvl w:ilvl="4" w:tplc="12767DB0" w:tentative="1">
      <w:start w:val="1"/>
      <w:numFmt w:val="bullet"/>
      <w:lvlText w:val="•"/>
      <w:lvlJc w:val="left"/>
      <w:pPr>
        <w:tabs>
          <w:tab w:val="num" w:pos="3600"/>
        </w:tabs>
        <w:ind w:left="3600" w:hanging="360"/>
      </w:pPr>
      <w:rPr>
        <w:rFonts w:ascii="Arial" w:hAnsi="Arial" w:hint="default"/>
      </w:rPr>
    </w:lvl>
    <w:lvl w:ilvl="5" w:tplc="5992A998" w:tentative="1">
      <w:start w:val="1"/>
      <w:numFmt w:val="bullet"/>
      <w:lvlText w:val="•"/>
      <w:lvlJc w:val="left"/>
      <w:pPr>
        <w:tabs>
          <w:tab w:val="num" w:pos="4320"/>
        </w:tabs>
        <w:ind w:left="4320" w:hanging="360"/>
      </w:pPr>
      <w:rPr>
        <w:rFonts w:ascii="Arial" w:hAnsi="Arial" w:hint="default"/>
      </w:rPr>
    </w:lvl>
    <w:lvl w:ilvl="6" w:tplc="B0B21964" w:tentative="1">
      <w:start w:val="1"/>
      <w:numFmt w:val="bullet"/>
      <w:lvlText w:val="•"/>
      <w:lvlJc w:val="left"/>
      <w:pPr>
        <w:tabs>
          <w:tab w:val="num" w:pos="5040"/>
        </w:tabs>
        <w:ind w:left="5040" w:hanging="360"/>
      </w:pPr>
      <w:rPr>
        <w:rFonts w:ascii="Arial" w:hAnsi="Arial" w:hint="default"/>
      </w:rPr>
    </w:lvl>
    <w:lvl w:ilvl="7" w:tplc="57DAB580" w:tentative="1">
      <w:start w:val="1"/>
      <w:numFmt w:val="bullet"/>
      <w:lvlText w:val="•"/>
      <w:lvlJc w:val="left"/>
      <w:pPr>
        <w:tabs>
          <w:tab w:val="num" w:pos="5760"/>
        </w:tabs>
        <w:ind w:left="5760" w:hanging="360"/>
      </w:pPr>
      <w:rPr>
        <w:rFonts w:ascii="Arial" w:hAnsi="Arial" w:hint="default"/>
      </w:rPr>
    </w:lvl>
    <w:lvl w:ilvl="8" w:tplc="91AE2B8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FEC66CB"/>
    <w:multiLevelType w:val="hybridMultilevel"/>
    <w:tmpl w:val="798EA12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8D0276"/>
    <w:multiLevelType w:val="hybridMultilevel"/>
    <w:tmpl w:val="15A26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D3691F"/>
    <w:multiLevelType w:val="hybridMultilevel"/>
    <w:tmpl w:val="4ABEAD1C"/>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30F96D1C"/>
    <w:multiLevelType w:val="hybridMultilevel"/>
    <w:tmpl w:val="075479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7B67BC7"/>
    <w:multiLevelType w:val="hybridMultilevel"/>
    <w:tmpl w:val="ADE6C7A2"/>
    <w:lvl w:ilvl="0" w:tplc="04D8267E">
      <w:start w:val="1"/>
      <w:numFmt w:val="bullet"/>
      <w:lvlText w:val=""/>
      <w:lvlJc w:val="left"/>
      <w:pPr>
        <w:tabs>
          <w:tab w:val="num" w:pos="720"/>
        </w:tabs>
        <w:ind w:left="720" w:hanging="360"/>
      </w:pPr>
      <w:rPr>
        <w:rFonts w:ascii="Wingdings 3" w:hAnsi="Wingdings 3" w:hint="default"/>
      </w:rPr>
    </w:lvl>
    <w:lvl w:ilvl="1" w:tplc="051EA0B0" w:tentative="1">
      <w:start w:val="1"/>
      <w:numFmt w:val="bullet"/>
      <w:lvlText w:val=""/>
      <w:lvlJc w:val="left"/>
      <w:pPr>
        <w:tabs>
          <w:tab w:val="num" w:pos="1440"/>
        </w:tabs>
        <w:ind w:left="1440" w:hanging="360"/>
      </w:pPr>
      <w:rPr>
        <w:rFonts w:ascii="Wingdings 3" w:hAnsi="Wingdings 3" w:hint="default"/>
      </w:rPr>
    </w:lvl>
    <w:lvl w:ilvl="2" w:tplc="26F85084" w:tentative="1">
      <w:start w:val="1"/>
      <w:numFmt w:val="bullet"/>
      <w:lvlText w:val=""/>
      <w:lvlJc w:val="left"/>
      <w:pPr>
        <w:tabs>
          <w:tab w:val="num" w:pos="2160"/>
        </w:tabs>
        <w:ind w:left="2160" w:hanging="360"/>
      </w:pPr>
      <w:rPr>
        <w:rFonts w:ascii="Wingdings 3" w:hAnsi="Wingdings 3" w:hint="default"/>
      </w:rPr>
    </w:lvl>
    <w:lvl w:ilvl="3" w:tplc="67AE04CE" w:tentative="1">
      <w:start w:val="1"/>
      <w:numFmt w:val="bullet"/>
      <w:lvlText w:val=""/>
      <w:lvlJc w:val="left"/>
      <w:pPr>
        <w:tabs>
          <w:tab w:val="num" w:pos="2880"/>
        </w:tabs>
        <w:ind w:left="2880" w:hanging="360"/>
      </w:pPr>
      <w:rPr>
        <w:rFonts w:ascii="Wingdings 3" w:hAnsi="Wingdings 3" w:hint="default"/>
      </w:rPr>
    </w:lvl>
    <w:lvl w:ilvl="4" w:tplc="B3CE796E" w:tentative="1">
      <w:start w:val="1"/>
      <w:numFmt w:val="bullet"/>
      <w:lvlText w:val=""/>
      <w:lvlJc w:val="left"/>
      <w:pPr>
        <w:tabs>
          <w:tab w:val="num" w:pos="3600"/>
        </w:tabs>
        <w:ind w:left="3600" w:hanging="360"/>
      </w:pPr>
      <w:rPr>
        <w:rFonts w:ascii="Wingdings 3" w:hAnsi="Wingdings 3" w:hint="default"/>
      </w:rPr>
    </w:lvl>
    <w:lvl w:ilvl="5" w:tplc="FB520114" w:tentative="1">
      <w:start w:val="1"/>
      <w:numFmt w:val="bullet"/>
      <w:lvlText w:val=""/>
      <w:lvlJc w:val="left"/>
      <w:pPr>
        <w:tabs>
          <w:tab w:val="num" w:pos="4320"/>
        </w:tabs>
        <w:ind w:left="4320" w:hanging="360"/>
      </w:pPr>
      <w:rPr>
        <w:rFonts w:ascii="Wingdings 3" w:hAnsi="Wingdings 3" w:hint="default"/>
      </w:rPr>
    </w:lvl>
    <w:lvl w:ilvl="6" w:tplc="B164F7DA" w:tentative="1">
      <w:start w:val="1"/>
      <w:numFmt w:val="bullet"/>
      <w:lvlText w:val=""/>
      <w:lvlJc w:val="left"/>
      <w:pPr>
        <w:tabs>
          <w:tab w:val="num" w:pos="5040"/>
        </w:tabs>
        <w:ind w:left="5040" w:hanging="360"/>
      </w:pPr>
      <w:rPr>
        <w:rFonts w:ascii="Wingdings 3" w:hAnsi="Wingdings 3" w:hint="default"/>
      </w:rPr>
    </w:lvl>
    <w:lvl w:ilvl="7" w:tplc="E73440D2" w:tentative="1">
      <w:start w:val="1"/>
      <w:numFmt w:val="bullet"/>
      <w:lvlText w:val=""/>
      <w:lvlJc w:val="left"/>
      <w:pPr>
        <w:tabs>
          <w:tab w:val="num" w:pos="5760"/>
        </w:tabs>
        <w:ind w:left="5760" w:hanging="360"/>
      </w:pPr>
      <w:rPr>
        <w:rFonts w:ascii="Wingdings 3" w:hAnsi="Wingdings 3" w:hint="default"/>
      </w:rPr>
    </w:lvl>
    <w:lvl w:ilvl="8" w:tplc="13C24F72" w:tentative="1">
      <w:start w:val="1"/>
      <w:numFmt w:val="bullet"/>
      <w:lvlText w:val=""/>
      <w:lvlJc w:val="left"/>
      <w:pPr>
        <w:tabs>
          <w:tab w:val="num" w:pos="6480"/>
        </w:tabs>
        <w:ind w:left="6480" w:hanging="360"/>
      </w:pPr>
      <w:rPr>
        <w:rFonts w:ascii="Wingdings 3" w:hAnsi="Wingdings 3" w:hint="default"/>
      </w:rPr>
    </w:lvl>
  </w:abstractNum>
  <w:abstractNum w:abstractNumId="11" w15:restartNumberingAfterBreak="0">
    <w:nsid w:val="3D3724A3"/>
    <w:multiLevelType w:val="hybridMultilevel"/>
    <w:tmpl w:val="936E8A40"/>
    <w:lvl w:ilvl="0" w:tplc="08090001">
      <w:start w:val="1"/>
      <w:numFmt w:val="bullet"/>
      <w:lvlText w:val=""/>
      <w:lvlJc w:val="left"/>
      <w:pPr>
        <w:ind w:left="1083" w:hanging="360"/>
      </w:pPr>
      <w:rPr>
        <w:rFonts w:ascii="Symbol" w:hAnsi="Symbol" w:hint="default"/>
      </w:rPr>
    </w:lvl>
    <w:lvl w:ilvl="1" w:tplc="08090003" w:tentative="1">
      <w:start w:val="1"/>
      <w:numFmt w:val="bullet"/>
      <w:lvlText w:val="o"/>
      <w:lvlJc w:val="left"/>
      <w:pPr>
        <w:ind w:left="1803" w:hanging="360"/>
      </w:pPr>
      <w:rPr>
        <w:rFonts w:ascii="Courier New" w:hAnsi="Courier New" w:cs="Courier New" w:hint="default"/>
      </w:rPr>
    </w:lvl>
    <w:lvl w:ilvl="2" w:tplc="08090005" w:tentative="1">
      <w:start w:val="1"/>
      <w:numFmt w:val="bullet"/>
      <w:lvlText w:val=""/>
      <w:lvlJc w:val="left"/>
      <w:pPr>
        <w:ind w:left="2523" w:hanging="360"/>
      </w:pPr>
      <w:rPr>
        <w:rFonts w:ascii="Wingdings" w:hAnsi="Wingdings" w:hint="default"/>
      </w:rPr>
    </w:lvl>
    <w:lvl w:ilvl="3" w:tplc="08090001" w:tentative="1">
      <w:start w:val="1"/>
      <w:numFmt w:val="bullet"/>
      <w:lvlText w:val=""/>
      <w:lvlJc w:val="left"/>
      <w:pPr>
        <w:ind w:left="3243" w:hanging="360"/>
      </w:pPr>
      <w:rPr>
        <w:rFonts w:ascii="Symbol" w:hAnsi="Symbol" w:hint="default"/>
      </w:rPr>
    </w:lvl>
    <w:lvl w:ilvl="4" w:tplc="08090003" w:tentative="1">
      <w:start w:val="1"/>
      <w:numFmt w:val="bullet"/>
      <w:lvlText w:val="o"/>
      <w:lvlJc w:val="left"/>
      <w:pPr>
        <w:ind w:left="3963" w:hanging="360"/>
      </w:pPr>
      <w:rPr>
        <w:rFonts w:ascii="Courier New" w:hAnsi="Courier New" w:cs="Courier New" w:hint="default"/>
      </w:rPr>
    </w:lvl>
    <w:lvl w:ilvl="5" w:tplc="08090005" w:tentative="1">
      <w:start w:val="1"/>
      <w:numFmt w:val="bullet"/>
      <w:lvlText w:val=""/>
      <w:lvlJc w:val="left"/>
      <w:pPr>
        <w:ind w:left="4683" w:hanging="360"/>
      </w:pPr>
      <w:rPr>
        <w:rFonts w:ascii="Wingdings" w:hAnsi="Wingdings" w:hint="default"/>
      </w:rPr>
    </w:lvl>
    <w:lvl w:ilvl="6" w:tplc="08090001" w:tentative="1">
      <w:start w:val="1"/>
      <w:numFmt w:val="bullet"/>
      <w:lvlText w:val=""/>
      <w:lvlJc w:val="left"/>
      <w:pPr>
        <w:ind w:left="5403" w:hanging="360"/>
      </w:pPr>
      <w:rPr>
        <w:rFonts w:ascii="Symbol" w:hAnsi="Symbol" w:hint="default"/>
      </w:rPr>
    </w:lvl>
    <w:lvl w:ilvl="7" w:tplc="08090003" w:tentative="1">
      <w:start w:val="1"/>
      <w:numFmt w:val="bullet"/>
      <w:lvlText w:val="o"/>
      <w:lvlJc w:val="left"/>
      <w:pPr>
        <w:ind w:left="6123" w:hanging="360"/>
      </w:pPr>
      <w:rPr>
        <w:rFonts w:ascii="Courier New" w:hAnsi="Courier New" w:cs="Courier New" w:hint="default"/>
      </w:rPr>
    </w:lvl>
    <w:lvl w:ilvl="8" w:tplc="08090005" w:tentative="1">
      <w:start w:val="1"/>
      <w:numFmt w:val="bullet"/>
      <w:lvlText w:val=""/>
      <w:lvlJc w:val="left"/>
      <w:pPr>
        <w:ind w:left="6843" w:hanging="360"/>
      </w:pPr>
      <w:rPr>
        <w:rFonts w:ascii="Wingdings" w:hAnsi="Wingdings" w:hint="default"/>
      </w:rPr>
    </w:lvl>
  </w:abstractNum>
  <w:abstractNum w:abstractNumId="12" w15:restartNumberingAfterBreak="0">
    <w:nsid w:val="3D7334D5"/>
    <w:multiLevelType w:val="hybridMultilevel"/>
    <w:tmpl w:val="FF2CC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2B434B1"/>
    <w:multiLevelType w:val="hybridMultilevel"/>
    <w:tmpl w:val="AB4298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7263FCE"/>
    <w:multiLevelType w:val="hybridMultilevel"/>
    <w:tmpl w:val="BDB08EE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47C467DA"/>
    <w:multiLevelType w:val="hybridMultilevel"/>
    <w:tmpl w:val="6C3C95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84F30AD"/>
    <w:multiLevelType w:val="hybridMultilevel"/>
    <w:tmpl w:val="21228F74"/>
    <w:lvl w:ilvl="0" w:tplc="08090001">
      <w:start w:val="1"/>
      <w:numFmt w:val="bullet"/>
      <w:lvlText w:val=""/>
      <w:lvlJc w:val="left"/>
      <w:pPr>
        <w:ind w:left="916" w:hanging="360"/>
      </w:pPr>
      <w:rPr>
        <w:rFonts w:ascii="Symbol" w:hAnsi="Symbol" w:hint="default"/>
      </w:rPr>
    </w:lvl>
    <w:lvl w:ilvl="1" w:tplc="08090003" w:tentative="1">
      <w:start w:val="1"/>
      <w:numFmt w:val="bullet"/>
      <w:lvlText w:val="o"/>
      <w:lvlJc w:val="left"/>
      <w:pPr>
        <w:ind w:left="1636" w:hanging="360"/>
      </w:pPr>
      <w:rPr>
        <w:rFonts w:ascii="Courier New" w:hAnsi="Courier New" w:cs="Courier New" w:hint="default"/>
      </w:rPr>
    </w:lvl>
    <w:lvl w:ilvl="2" w:tplc="08090005" w:tentative="1">
      <w:start w:val="1"/>
      <w:numFmt w:val="bullet"/>
      <w:lvlText w:val=""/>
      <w:lvlJc w:val="left"/>
      <w:pPr>
        <w:ind w:left="2356" w:hanging="360"/>
      </w:pPr>
      <w:rPr>
        <w:rFonts w:ascii="Wingdings" w:hAnsi="Wingdings" w:hint="default"/>
      </w:rPr>
    </w:lvl>
    <w:lvl w:ilvl="3" w:tplc="08090001" w:tentative="1">
      <w:start w:val="1"/>
      <w:numFmt w:val="bullet"/>
      <w:lvlText w:val=""/>
      <w:lvlJc w:val="left"/>
      <w:pPr>
        <w:ind w:left="3076" w:hanging="360"/>
      </w:pPr>
      <w:rPr>
        <w:rFonts w:ascii="Symbol" w:hAnsi="Symbol" w:hint="default"/>
      </w:rPr>
    </w:lvl>
    <w:lvl w:ilvl="4" w:tplc="08090003" w:tentative="1">
      <w:start w:val="1"/>
      <w:numFmt w:val="bullet"/>
      <w:lvlText w:val="o"/>
      <w:lvlJc w:val="left"/>
      <w:pPr>
        <w:ind w:left="3796" w:hanging="360"/>
      </w:pPr>
      <w:rPr>
        <w:rFonts w:ascii="Courier New" w:hAnsi="Courier New" w:cs="Courier New" w:hint="default"/>
      </w:rPr>
    </w:lvl>
    <w:lvl w:ilvl="5" w:tplc="08090005" w:tentative="1">
      <w:start w:val="1"/>
      <w:numFmt w:val="bullet"/>
      <w:lvlText w:val=""/>
      <w:lvlJc w:val="left"/>
      <w:pPr>
        <w:ind w:left="4516" w:hanging="360"/>
      </w:pPr>
      <w:rPr>
        <w:rFonts w:ascii="Wingdings" w:hAnsi="Wingdings" w:hint="default"/>
      </w:rPr>
    </w:lvl>
    <w:lvl w:ilvl="6" w:tplc="08090001" w:tentative="1">
      <w:start w:val="1"/>
      <w:numFmt w:val="bullet"/>
      <w:lvlText w:val=""/>
      <w:lvlJc w:val="left"/>
      <w:pPr>
        <w:ind w:left="5236" w:hanging="360"/>
      </w:pPr>
      <w:rPr>
        <w:rFonts w:ascii="Symbol" w:hAnsi="Symbol" w:hint="default"/>
      </w:rPr>
    </w:lvl>
    <w:lvl w:ilvl="7" w:tplc="08090003" w:tentative="1">
      <w:start w:val="1"/>
      <w:numFmt w:val="bullet"/>
      <w:lvlText w:val="o"/>
      <w:lvlJc w:val="left"/>
      <w:pPr>
        <w:ind w:left="5956" w:hanging="360"/>
      </w:pPr>
      <w:rPr>
        <w:rFonts w:ascii="Courier New" w:hAnsi="Courier New" w:cs="Courier New" w:hint="default"/>
      </w:rPr>
    </w:lvl>
    <w:lvl w:ilvl="8" w:tplc="08090005" w:tentative="1">
      <w:start w:val="1"/>
      <w:numFmt w:val="bullet"/>
      <w:lvlText w:val=""/>
      <w:lvlJc w:val="left"/>
      <w:pPr>
        <w:ind w:left="6676" w:hanging="360"/>
      </w:pPr>
      <w:rPr>
        <w:rFonts w:ascii="Wingdings" w:hAnsi="Wingdings" w:hint="default"/>
      </w:rPr>
    </w:lvl>
  </w:abstractNum>
  <w:abstractNum w:abstractNumId="17" w15:restartNumberingAfterBreak="0">
    <w:nsid w:val="49C0159C"/>
    <w:multiLevelType w:val="hybridMultilevel"/>
    <w:tmpl w:val="FD121FB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8" w15:restartNumberingAfterBreak="0">
    <w:nsid w:val="4C5A4F40"/>
    <w:multiLevelType w:val="hybridMultilevel"/>
    <w:tmpl w:val="E49CB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1493003"/>
    <w:multiLevelType w:val="hybridMultilevel"/>
    <w:tmpl w:val="51F810FE"/>
    <w:lvl w:ilvl="0" w:tplc="08090001">
      <w:start w:val="1"/>
      <w:numFmt w:val="bullet"/>
      <w:lvlText w:val=""/>
      <w:lvlJc w:val="left"/>
      <w:pPr>
        <w:ind w:left="855" w:hanging="360"/>
      </w:pPr>
      <w:rPr>
        <w:rFonts w:ascii="Symbol" w:hAnsi="Symbol" w:hint="default"/>
      </w:rPr>
    </w:lvl>
    <w:lvl w:ilvl="1" w:tplc="08090003" w:tentative="1">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abstractNum w:abstractNumId="20" w15:restartNumberingAfterBreak="0">
    <w:nsid w:val="541F660A"/>
    <w:multiLevelType w:val="hybridMultilevel"/>
    <w:tmpl w:val="953A7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5156166"/>
    <w:multiLevelType w:val="hybridMultilevel"/>
    <w:tmpl w:val="22DA82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726" w:hanging="360"/>
      </w:pPr>
      <w:rPr>
        <w:rFonts w:ascii="Courier New" w:hAnsi="Courier New" w:cs="Courier New" w:hint="default"/>
      </w:rPr>
    </w:lvl>
    <w:lvl w:ilvl="2" w:tplc="08090005" w:tentative="1">
      <w:start w:val="1"/>
      <w:numFmt w:val="bullet"/>
      <w:lvlText w:val=""/>
      <w:lvlJc w:val="left"/>
      <w:pPr>
        <w:ind w:left="1446" w:hanging="360"/>
      </w:pPr>
      <w:rPr>
        <w:rFonts w:ascii="Wingdings" w:hAnsi="Wingdings" w:hint="default"/>
      </w:rPr>
    </w:lvl>
    <w:lvl w:ilvl="3" w:tplc="08090001" w:tentative="1">
      <w:start w:val="1"/>
      <w:numFmt w:val="bullet"/>
      <w:lvlText w:val=""/>
      <w:lvlJc w:val="left"/>
      <w:pPr>
        <w:ind w:left="2166" w:hanging="360"/>
      </w:pPr>
      <w:rPr>
        <w:rFonts w:ascii="Symbol" w:hAnsi="Symbol" w:hint="default"/>
      </w:rPr>
    </w:lvl>
    <w:lvl w:ilvl="4" w:tplc="08090003" w:tentative="1">
      <w:start w:val="1"/>
      <w:numFmt w:val="bullet"/>
      <w:lvlText w:val="o"/>
      <w:lvlJc w:val="left"/>
      <w:pPr>
        <w:ind w:left="2886" w:hanging="360"/>
      </w:pPr>
      <w:rPr>
        <w:rFonts w:ascii="Courier New" w:hAnsi="Courier New" w:cs="Courier New" w:hint="default"/>
      </w:rPr>
    </w:lvl>
    <w:lvl w:ilvl="5" w:tplc="08090005" w:tentative="1">
      <w:start w:val="1"/>
      <w:numFmt w:val="bullet"/>
      <w:lvlText w:val=""/>
      <w:lvlJc w:val="left"/>
      <w:pPr>
        <w:ind w:left="3606" w:hanging="360"/>
      </w:pPr>
      <w:rPr>
        <w:rFonts w:ascii="Wingdings" w:hAnsi="Wingdings" w:hint="default"/>
      </w:rPr>
    </w:lvl>
    <w:lvl w:ilvl="6" w:tplc="08090001" w:tentative="1">
      <w:start w:val="1"/>
      <w:numFmt w:val="bullet"/>
      <w:lvlText w:val=""/>
      <w:lvlJc w:val="left"/>
      <w:pPr>
        <w:ind w:left="4326" w:hanging="360"/>
      </w:pPr>
      <w:rPr>
        <w:rFonts w:ascii="Symbol" w:hAnsi="Symbol" w:hint="default"/>
      </w:rPr>
    </w:lvl>
    <w:lvl w:ilvl="7" w:tplc="08090003" w:tentative="1">
      <w:start w:val="1"/>
      <w:numFmt w:val="bullet"/>
      <w:lvlText w:val="o"/>
      <w:lvlJc w:val="left"/>
      <w:pPr>
        <w:ind w:left="5046" w:hanging="360"/>
      </w:pPr>
      <w:rPr>
        <w:rFonts w:ascii="Courier New" w:hAnsi="Courier New" w:cs="Courier New" w:hint="default"/>
      </w:rPr>
    </w:lvl>
    <w:lvl w:ilvl="8" w:tplc="08090005" w:tentative="1">
      <w:start w:val="1"/>
      <w:numFmt w:val="bullet"/>
      <w:lvlText w:val=""/>
      <w:lvlJc w:val="left"/>
      <w:pPr>
        <w:ind w:left="5766" w:hanging="360"/>
      </w:pPr>
      <w:rPr>
        <w:rFonts w:ascii="Wingdings" w:hAnsi="Wingdings" w:hint="default"/>
      </w:rPr>
    </w:lvl>
  </w:abstractNum>
  <w:abstractNum w:abstractNumId="22" w15:restartNumberingAfterBreak="0">
    <w:nsid w:val="59EF6B5A"/>
    <w:multiLevelType w:val="hybridMultilevel"/>
    <w:tmpl w:val="30B88C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0560C11"/>
    <w:multiLevelType w:val="hybridMultilevel"/>
    <w:tmpl w:val="1CB221B6"/>
    <w:lvl w:ilvl="0" w:tplc="98C8B2A2">
      <w:start w:val="1"/>
      <w:numFmt w:val="decimal"/>
      <w:pStyle w:val="Heading1"/>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1B94F38"/>
    <w:multiLevelType w:val="hybridMultilevel"/>
    <w:tmpl w:val="C56AE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4C827EE"/>
    <w:multiLevelType w:val="hybridMultilevel"/>
    <w:tmpl w:val="40BCF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5180617"/>
    <w:multiLevelType w:val="hybridMultilevel"/>
    <w:tmpl w:val="D1F09C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5A819B7"/>
    <w:multiLevelType w:val="hybridMultilevel"/>
    <w:tmpl w:val="6AD4C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60B767D"/>
    <w:multiLevelType w:val="hybridMultilevel"/>
    <w:tmpl w:val="D354C9E4"/>
    <w:lvl w:ilvl="0" w:tplc="08090001">
      <w:start w:val="1"/>
      <w:numFmt w:val="bullet"/>
      <w:lvlText w:val=""/>
      <w:lvlJc w:val="left"/>
      <w:pPr>
        <w:ind w:left="965" w:hanging="360"/>
      </w:pPr>
      <w:rPr>
        <w:rFonts w:ascii="Symbol" w:hAnsi="Symbol" w:hint="default"/>
      </w:rPr>
    </w:lvl>
    <w:lvl w:ilvl="1" w:tplc="08090003" w:tentative="1">
      <w:start w:val="1"/>
      <w:numFmt w:val="bullet"/>
      <w:lvlText w:val="o"/>
      <w:lvlJc w:val="left"/>
      <w:pPr>
        <w:ind w:left="1685" w:hanging="360"/>
      </w:pPr>
      <w:rPr>
        <w:rFonts w:ascii="Courier New" w:hAnsi="Courier New" w:cs="Courier New" w:hint="default"/>
      </w:rPr>
    </w:lvl>
    <w:lvl w:ilvl="2" w:tplc="08090005" w:tentative="1">
      <w:start w:val="1"/>
      <w:numFmt w:val="bullet"/>
      <w:lvlText w:val=""/>
      <w:lvlJc w:val="left"/>
      <w:pPr>
        <w:ind w:left="2405" w:hanging="360"/>
      </w:pPr>
      <w:rPr>
        <w:rFonts w:ascii="Wingdings" w:hAnsi="Wingdings" w:hint="default"/>
      </w:rPr>
    </w:lvl>
    <w:lvl w:ilvl="3" w:tplc="08090001" w:tentative="1">
      <w:start w:val="1"/>
      <w:numFmt w:val="bullet"/>
      <w:lvlText w:val=""/>
      <w:lvlJc w:val="left"/>
      <w:pPr>
        <w:ind w:left="3125" w:hanging="360"/>
      </w:pPr>
      <w:rPr>
        <w:rFonts w:ascii="Symbol" w:hAnsi="Symbol" w:hint="default"/>
      </w:rPr>
    </w:lvl>
    <w:lvl w:ilvl="4" w:tplc="08090003" w:tentative="1">
      <w:start w:val="1"/>
      <w:numFmt w:val="bullet"/>
      <w:lvlText w:val="o"/>
      <w:lvlJc w:val="left"/>
      <w:pPr>
        <w:ind w:left="3845" w:hanging="360"/>
      </w:pPr>
      <w:rPr>
        <w:rFonts w:ascii="Courier New" w:hAnsi="Courier New" w:cs="Courier New" w:hint="default"/>
      </w:rPr>
    </w:lvl>
    <w:lvl w:ilvl="5" w:tplc="08090005" w:tentative="1">
      <w:start w:val="1"/>
      <w:numFmt w:val="bullet"/>
      <w:lvlText w:val=""/>
      <w:lvlJc w:val="left"/>
      <w:pPr>
        <w:ind w:left="4565" w:hanging="360"/>
      </w:pPr>
      <w:rPr>
        <w:rFonts w:ascii="Wingdings" w:hAnsi="Wingdings" w:hint="default"/>
      </w:rPr>
    </w:lvl>
    <w:lvl w:ilvl="6" w:tplc="08090001" w:tentative="1">
      <w:start w:val="1"/>
      <w:numFmt w:val="bullet"/>
      <w:lvlText w:val=""/>
      <w:lvlJc w:val="left"/>
      <w:pPr>
        <w:ind w:left="5285" w:hanging="360"/>
      </w:pPr>
      <w:rPr>
        <w:rFonts w:ascii="Symbol" w:hAnsi="Symbol" w:hint="default"/>
      </w:rPr>
    </w:lvl>
    <w:lvl w:ilvl="7" w:tplc="08090003" w:tentative="1">
      <w:start w:val="1"/>
      <w:numFmt w:val="bullet"/>
      <w:lvlText w:val="o"/>
      <w:lvlJc w:val="left"/>
      <w:pPr>
        <w:ind w:left="6005" w:hanging="360"/>
      </w:pPr>
      <w:rPr>
        <w:rFonts w:ascii="Courier New" w:hAnsi="Courier New" w:cs="Courier New" w:hint="default"/>
      </w:rPr>
    </w:lvl>
    <w:lvl w:ilvl="8" w:tplc="08090005" w:tentative="1">
      <w:start w:val="1"/>
      <w:numFmt w:val="bullet"/>
      <w:lvlText w:val=""/>
      <w:lvlJc w:val="left"/>
      <w:pPr>
        <w:ind w:left="6725" w:hanging="360"/>
      </w:pPr>
      <w:rPr>
        <w:rFonts w:ascii="Wingdings" w:hAnsi="Wingdings" w:hint="default"/>
      </w:rPr>
    </w:lvl>
  </w:abstractNum>
  <w:abstractNum w:abstractNumId="29" w15:restartNumberingAfterBreak="0">
    <w:nsid w:val="69006DBA"/>
    <w:multiLevelType w:val="hybridMultilevel"/>
    <w:tmpl w:val="8F9CD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9FC2DE3"/>
    <w:multiLevelType w:val="hybridMultilevel"/>
    <w:tmpl w:val="49A6C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DC859B1"/>
    <w:multiLevelType w:val="hybridMultilevel"/>
    <w:tmpl w:val="6AEE99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0AA7940"/>
    <w:multiLevelType w:val="hybridMultilevel"/>
    <w:tmpl w:val="F0A6A7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D602DAB"/>
    <w:multiLevelType w:val="hybridMultilevel"/>
    <w:tmpl w:val="61A8D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DDE0F85"/>
    <w:multiLevelType w:val="hybridMultilevel"/>
    <w:tmpl w:val="0DEA370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abstractNumId w:val="25"/>
  </w:num>
  <w:num w:numId="2">
    <w:abstractNumId w:val="6"/>
  </w:num>
  <w:num w:numId="3">
    <w:abstractNumId w:val="19"/>
  </w:num>
  <w:num w:numId="4">
    <w:abstractNumId w:val="17"/>
  </w:num>
  <w:num w:numId="5">
    <w:abstractNumId w:val="32"/>
  </w:num>
  <w:num w:numId="6">
    <w:abstractNumId w:val="14"/>
  </w:num>
  <w:num w:numId="7">
    <w:abstractNumId w:val="7"/>
  </w:num>
  <w:num w:numId="8">
    <w:abstractNumId w:val="2"/>
  </w:num>
  <w:num w:numId="9">
    <w:abstractNumId w:val="11"/>
  </w:num>
  <w:num w:numId="10">
    <w:abstractNumId w:val="16"/>
  </w:num>
  <w:num w:numId="11">
    <w:abstractNumId w:val="26"/>
  </w:num>
  <w:num w:numId="12">
    <w:abstractNumId w:val="12"/>
  </w:num>
  <w:num w:numId="13">
    <w:abstractNumId w:val="28"/>
  </w:num>
  <w:num w:numId="14">
    <w:abstractNumId w:val="34"/>
  </w:num>
  <w:num w:numId="15">
    <w:abstractNumId w:val="18"/>
  </w:num>
  <w:num w:numId="16">
    <w:abstractNumId w:val="13"/>
  </w:num>
  <w:num w:numId="17">
    <w:abstractNumId w:val="33"/>
  </w:num>
  <w:num w:numId="18">
    <w:abstractNumId w:val="24"/>
  </w:num>
  <w:num w:numId="19">
    <w:abstractNumId w:val="20"/>
  </w:num>
  <w:num w:numId="20">
    <w:abstractNumId w:val="4"/>
  </w:num>
  <w:num w:numId="21">
    <w:abstractNumId w:val="9"/>
  </w:num>
  <w:num w:numId="22">
    <w:abstractNumId w:val="27"/>
  </w:num>
  <w:num w:numId="23">
    <w:abstractNumId w:val="23"/>
  </w:num>
  <w:num w:numId="24">
    <w:abstractNumId w:val="15"/>
  </w:num>
  <w:num w:numId="25">
    <w:abstractNumId w:val="31"/>
  </w:num>
  <w:num w:numId="26">
    <w:abstractNumId w:val="29"/>
  </w:num>
  <w:num w:numId="27">
    <w:abstractNumId w:val="21"/>
  </w:num>
  <w:num w:numId="28">
    <w:abstractNumId w:val="8"/>
  </w:num>
  <w:num w:numId="29">
    <w:abstractNumId w:val="1"/>
  </w:num>
  <w:num w:numId="30">
    <w:abstractNumId w:val="1"/>
  </w:num>
  <w:num w:numId="31">
    <w:abstractNumId w:val="10"/>
  </w:num>
  <w:num w:numId="32">
    <w:abstractNumId w:val="22"/>
  </w:num>
  <w:num w:numId="33">
    <w:abstractNumId w:val="3"/>
  </w:num>
  <w:num w:numId="34">
    <w:abstractNumId w:val="30"/>
  </w:num>
  <w:num w:numId="35">
    <w:abstractNumId w:val="5"/>
  </w:num>
  <w:num w:numId="36">
    <w:abstractNumId w:val="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176"/>
    <w:rsid w:val="00006EB4"/>
    <w:rsid w:val="00011348"/>
    <w:rsid w:val="00014F5D"/>
    <w:rsid w:val="00015163"/>
    <w:rsid w:val="00020561"/>
    <w:rsid w:val="00022C5B"/>
    <w:rsid w:val="00023BE4"/>
    <w:rsid w:val="00026854"/>
    <w:rsid w:val="00032FE6"/>
    <w:rsid w:val="00037188"/>
    <w:rsid w:val="00037EBF"/>
    <w:rsid w:val="000462F5"/>
    <w:rsid w:val="00062EFA"/>
    <w:rsid w:val="00071323"/>
    <w:rsid w:val="000726BA"/>
    <w:rsid w:val="00074DF5"/>
    <w:rsid w:val="00090AEC"/>
    <w:rsid w:val="00091737"/>
    <w:rsid w:val="000955A6"/>
    <w:rsid w:val="000A36E7"/>
    <w:rsid w:val="000B12FB"/>
    <w:rsid w:val="000B526E"/>
    <w:rsid w:val="000B64DC"/>
    <w:rsid w:val="000C348B"/>
    <w:rsid w:val="000C35CE"/>
    <w:rsid w:val="000C5A4F"/>
    <w:rsid w:val="000C6626"/>
    <w:rsid w:val="000D001B"/>
    <w:rsid w:val="000D0712"/>
    <w:rsid w:val="000D249A"/>
    <w:rsid w:val="000D7234"/>
    <w:rsid w:val="000E0FC4"/>
    <w:rsid w:val="000E2377"/>
    <w:rsid w:val="000E3C8B"/>
    <w:rsid w:val="000F76C4"/>
    <w:rsid w:val="00103E90"/>
    <w:rsid w:val="00106C42"/>
    <w:rsid w:val="0010773E"/>
    <w:rsid w:val="001124CA"/>
    <w:rsid w:val="001142CE"/>
    <w:rsid w:val="001240B2"/>
    <w:rsid w:val="00140351"/>
    <w:rsid w:val="001414AE"/>
    <w:rsid w:val="00150ED5"/>
    <w:rsid w:val="00154198"/>
    <w:rsid w:val="00157CB5"/>
    <w:rsid w:val="00172D63"/>
    <w:rsid w:val="00185AC5"/>
    <w:rsid w:val="00186D3F"/>
    <w:rsid w:val="00191095"/>
    <w:rsid w:val="0019135C"/>
    <w:rsid w:val="001A4597"/>
    <w:rsid w:val="001B302E"/>
    <w:rsid w:val="001C0540"/>
    <w:rsid w:val="001C0652"/>
    <w:rsid w:val="001C2A2C"/>
    <w:rsid w:val="001C5F58"/>
    <w:rsid w:val="001D6F22"/>
    <w:rsid w:val="001D7EB6"/>
    <w:rsid w:val="001E380E"/>
    <w:rsid w:val="001E4707"/>
    <w:rsid w:val="001F1A24"/>
    <w:rsid w:val="001F4760"/>
    <w:rsid w:val="001F7223"/>
    <w:rsid w:val="00200CE4"/>
    <w:rsid w:val="00201279"/>
    <w:rsid w:val="0020207C"/>
    <w:rsid w:val="00202253"/>
    <w:rsid w:val="002023B2"/>
    <w:rsid w:val="0020553F"/>
    <w:rsid w:val="00227B78"/>
    <w:rsid w:val="00234C1C"/>
    <w:rsid w:val="0024136B"/>
    <w:rsid w:val="002417C3"/>
    <w:rsid w:val="00254930"/>
    <w:rsid w:val="002565F7"/>
    <w:rsid w:val="00265FE1"/>
    <w:rsid w:val="00273045"/>
    <w:rsid w:val="0027628D"/>
    <w:rsid w:val="00281FC2"/>
    <w:rsid w:val="0028609D"/>
    <w:rsid w:val="00287C08"/>
    <w:rsid w:val="00291796"/>
    <w:rsid w:val="00291CEE"/>
    <w:rsid w:val="00294BCB"/>
    <w:rsid w:val="002A47A3"/>
    <w:rsid w:val="002A5510"/>
    <w:rsid w:val="002A6C4D"/>
    <w:rsid w:val="002B5AD0"/>
    <w:rsid w:val="002B6C4A"/>
    <w:rsid w:val="002C0013"/>
    <w:rsid w:val="002C0DF9"/>
    <w:rsid w:val="002D7F07"/>
    <w:rsid w:val="002E1AC4"/>
    <w:rsid w:val="002E7E35"/>
    <w:rsid w:val="002F1734"/>
    <w:rsid w:val="00302A4F"/>
    <w:rsid w:val="0032293B"/>
    <w:rsid w:val="00324E1F"/>
    <w:rsid w:val="00330E6D"/>
    <w:rsid w:val="00331AB0"/>
    <w:rsid w:val="00333899"/>
    <w:rsid w:val="00334840"/>
    <w:rsid w:val="00343DC9"/>
    <w:rsid w:val="00347671"/>
    <w:rsid w:val="003640A2"/>
    <w:rsid w:val="00371FE6"/>
    <w:rsid w:val="00374E20"/>
    <w:rsid w:val="003802F8"/>
    <w:rsid w:val="00390D13"/>
    <w:rsid w:val="003955BF"/>
    <w:rsid w:val="003A6271"/>
    <w:rsid w:val="003A6949"/>
    <w:rsid w:val="003B5C06"/>
    <w:rsid w:val="003B7E85"/>
    <w:rsid w:val="003C066D"/>
    <w:rsid w:val="003C1792"/>
    <w:rsid w:val="003C34E5"/>
    <w:rsid w:val="003C538C"/>
    <w:rsid w:val="003C567D"/>
    <w:rsid w:val="003C7EDC"/>
    <w:rsid w:val="003D0C8B"/>
    <w:rsid w:val="003D6BF8"/>
    <w:rsid w:val="003D73DE"/>
    <w:rsid w:val="003E01D6"/>
    <w:rsid w:val="003E2A0E"/>
    <w:rsid w:val="003F04B5"/>
    <w:rsid w:val="003F400E"/>
    <w:rsid w:val="003F5EAF"/>
    <w:rsid w:val="003F73B7"/>
    <w:rsid w:val="00400F6C"/>
    <w:rsid w:val="00402AE7"/>
    <w:rsid w:val="00403110"/>
    <w:rsid w:val="004044F7"/>
    <w:rsid w:val="00410386"/>
    <w:rsid w:val="00414AD2"/>
    <w:rsid w:val="00424EEE"/>
    <w:rsid w:val="00426924"/>
    <w:rsid w:val="004436D6"/>
    <w:rsid w:val="00443EA6"/>
    <w:rsid w:val="0045195F"/>
    <w:rsid w:val="004606D0"/>
    <w:rsid w:val="00472417"/>
    <w:rsid w:val="00482570"/>
    <w:rsid w:val="00484298"/>
    <w:rsid w:val="00490D40"/>
    <w:rsid w:val="0049582B"/>
    <w:rsid w:val="0049789F"/>
    <w:rsid w:val="004A4915"/>
    <w:rsid w:val="004B277C"/>
    <w:rsid w:val="004C4621"/>
    <w:rsid w:val="004C5C26"/>
    <w:rsid w:val="004D26BC"/>
    <w:rsid w:val="00512114"/>
    <w:rsid w:val="005169A1"/>
    <w:rsid w:val="00517634"/>
    <w:rsid w:val="00525F74"/>
    <w:rsid w:val="00531971"/>
    <w:rsid w:val="00535018"/>
    <w:rsid w:val="005359F5"/>
    <w:rsid w:val="005377DC"/>
    <w:rsid w:val="00552B51"/>
    <w:rsid w:val="00557950"/>
    <w:rsid w:val="00560A40"/>
    <w:rsid w:val="005617D7"/>
    <w:rsid w:val="00566CF6"/>
    <w:rsid w:val="00576D6F"/>
    <w:rsid w:val="00580F41"/>
    <w:rsid w:val="005A0784"/>
    <w:rsid w:val="005A3F96"/>
    <w:rsid w:val="005B32E0"/>
    <w:rsid w:val="005B3A89"/>
    <w:rsid w:val="005B5340"/>
    <w:rsid w:val="005C168F"/>
    <w:rsid w:val="005C1AF3"/>
    <w:rsid w:val="005C2F9B"/>
    <w:rsid w:val="005D0C42"/>
    <w:rsid w:val="005E09E0"/>
    <w:rsid w:val="005E120B"/>
    <w:rsid w:val="005F0FE4"/>
    <w:rsid w:val="0060412F"/>
    <w:rsid w:val="00607121"/>
    <w:rsid w:val="0061414C"/>
    <w:rsid w:val="00617A89"/>
    <w:rsid w:val="00622836"/>
    <w:rsid w:val="006345C7"/>
    <w:rsid w:val="00650780"/>
    <w:rsid w:val="00674E54"/>
    <w:rsid w:val="006951CC"/>
    <w:rsid w:val="006B1C6D"/>
    <w:rsid w:val="006B5794"/>
    <w:rsid w:val="006E4C09"/>
    <w:rsid w:val="006E5CB6"/>
    <w:rsid w:val="006E7A24"/>
    <w:rsid w:val="00712968"/>
    <w:rsid w:val="00725D29"/>
    <w:rsid w:val="00725ECF"/>
    <w:rsid w:val="007331E8"/>
    <w:rsid w:val="0073336C"/>
    <w:rsid w:val="00733C0A"/>
    <w:rsid w:val="00735DF6"/>
    <w:rsid w:val="007478A7"/>
    <w:rsid w:val="0075215A"/>
    <w:rsid w:val="00761039"/>
    <w:rsid w:val="00777B84"/>
    <w:rsid w:val="007800FC"/>
    <w:rsid w:val="007844F2"/>
    <w:rsid w:val="0079355F"/>
    <w:rsid w:val="007969B7"/>
    <w:rsid w:val="007A4F6C"/>
    <w:rsid w:val="007B236A"/>
    <w:rsid w:val="007B28D4"/>
    <w:rsid w:val="007C0490"/>
    <w:rsid w:val="007C2FB6"/>
    <w:rsid w:val="007D1E6E"/>
    <w:rsid w:val="007E4DD3"/>
    <w:rsid w:val="007E5321"/>
    <w:rsid w:val="007F4127"/>
    <w:rsid w:val="007F4438"/>
    <w:rsid w:val="007F5D23"/>
    <w:rsid w:val="007F7DD8"/>
    <w:rsid w:val="007F7ED7"/>
    <w:rsid w:val="00804AF4"/>
    <w:rsid w:val="00812354"/>
    <w:rsid w:val="008442C1"/>
    <w:rsid w:val="00851BEE"/>
    <w:rsid w:val="008654D9"/>
    <w:rsid w:val="00865CBC"/>
    <w:rsid w:val="00873B7E"/>
    <w:rsid w:val="0087668A"/>
    <w:rsid w:val="008926B0"/>
    <w:rsid w:val="008B1AB2"/>
    <w:rsid w:val="008B3EB7"/>
    <w:rsid w:val="008C0FD3"/>
    <w:rsid w:val="008C1B87"/>
    <w:rsid w:val="008C328D"/>
    <w:rsid w:val="008D15A1"/>
    <w:rsid w:val="008D1AD6"/>
    <w:rsid w:val="008E7869"/>
    <w:rsid w:val="008F0856"/>
    <w:rsid w:val="008F7EA8"/>
    <w:rsid w:val="0090092D"/>
    <w:rsid w:val="00903B78"/>
    <w:rsid w:val="00905055"/>
    <w:rsid w:val="00911EE4"/>
    <w:rsid w:val="00914F2D"/>
    <w:rsid w:val="009225CB"/>
    <w:rsid w:val="00922D0B"/>
    <w:rsid w:val="00930834"/>
    <w:rsid w:val="00930B76"/>
    <w:rsid w:val="009400AF"/>
    <w:rsid w:val="00940904"/>
    <w:rsid w:val="00941AA0"/>
    <w:rsid w:val="0095506A"/>
    <w:rsid w:val="00977F93"/>
    <w:rsid w:val="00995078"/>
    <w:rsid w:val="00996F48"/>
    <w:rsid w:val="009A0E51"/>
    <w:rsid w:val="009A4224"/>
    <w:rsid w:val="009A52F8"/>
    <w:rsid w:val="009B2637"/>
    <w:rsid w:val="009C1497"/>
    <w:rsid w:val="009C6BCF"/>
    <w:rsid w:val="009D10C5"/>
    <w:rsid w:val="009D64E5"/>
    <w:rsid w:val="00A105B9"/>
    <w:rsid w:val="00A114A8"/>
    <w:rsid w:val="00A11891"/>
    <w:rsid w:val="00A16B34"/>
    <w:rsid w:val="00A17056"/>
    <w:rsid w:val="00A176D0"/>
    <w:rsid w:val="00A17810"/>
    <w:rsid w:val="00A2327F"/>
    <w:rsid w:val="00A24D58"/>
    <w:rsid w:val="00A30201"/>
    <w:rsid w:val="00A34DB6"/>
    <w:rsid w:val="00A35802"/>
    <w:rsid w:val="00A37C34"/>
    <w:rsid w:val="00A42CDE"/>
    <w:rsid w:val="00A43DF0"/>
    <w:rsid w:val="00A50BE3"/>
    <w:rsid w:val="00A545D6"/>
    <w:rsid w:val="00A61FDF"/>
    <w:rsid w:val="00A6272C"/>
    <w:rsid w:val="00A750EE"/>
    <w:rsid w:val="00A80682"/>
    <w:rsid w:val="00A86A8B"/>
    <w:rsid w:val="00A90DAD"/>
    <w:rsid w:val="00AA0F75"/>
    <w:rsid w:val="00AA497B"/>
    <w:rsid w:val="00AB0C7D"/>
    <w:rsid w:val="00AB2D88"/>
    <w:rsid w:val="00AC19B9"/>
    <w:rsid w:val="00AD3E52"/>
    <w:rsid w:val="00AF33DE"/>
    <w:rsid w:val="00AF5674"/>
    <w:rsid w:val="00B007B9"/>
    <w:rsid w:val="00B031BC"/>
    <w:rsid w:val="00B06EC0"/>
    <w:rsid w:val="00B10378"/>
    <w:rsid w:val="00B11739"/>
    <w:rsid w:val="00B21511"/>
    <w:rsid w:val="00B23917"/>
    <w:rsid w:val="00B25199"/>
    <w:rsid w:val="00B26918"/>
    <w:rsid w:val="00B30ABA"/>
    <w:rsid w:val="00B31FB2"/>
    <w:rsid w:val="00B34EAE"/>
    <w:rsid w:val="00B46DCA"/>
    <w:rsid w:val="00B51746"/>
    <w:rsid w:val="00B55775"/>
    <w:rsid w:val="00B565D9"/>
    <w:rsid w:val="00B60B51"/>
    <w:rsid w:val="00B706B3"/>
    <w:rsid w:val="00B953CE"/>
    <w:rsid w:val="00BA21E6"/>
    <w:rsid w:val="00BA5C34"/>
    <w:rsid w:val="00BB50F6"/>
    <w:rsid w:val="00BD0615"/>
    <w:rsid w:val="00BD264B"/>
    <w:rsid w:val="00BE2960"/>
    <w:rsid w:val="00BE2A35"/>
    <w:rsid w:val="00BE4CEA"/>
    <w:rsid w:val="00C13D34"/>
    <w:rsid w:val="00C2044F"/>
    <w:rsid w:val="00C30A32"/>
    <w:rsid w:val="00C30E8A"/>
    <w:rsid w:val="00C45547"/>
    <w:rsid w:val="00C54687"/>
    <w:rsid w:val="00C708D4"/>
    <w:rsid w:val="00C75B8F"/>
    <w:rsid w:val="00C801A1"/>
    <w:rsid w:val="00C85687"/>
    <w:rsid w:val="00C92D13"/>
    <w:rsid w:val="00C9380F"/>
    <w:rsid w:val="00CA5B46"/>
    <w:rsid w:val="00CC3B7B"/>
    <w:rsid w:val="00CC3BDB"/>
    <w:rsid w:val="00CD4EB7"/>
    <w:rsid w:val="00CE0B93"/>
    <w:rsid w:val="00CE162F"/>
    <w:rsid w:val="00CE40E7"/>
    <w:rsid w:val="00CE43EC"/>
    <w:rsid w:val="00CE6DE7"/>
    <w:rsid w:val="00CF0317"/>
    <w:rsid w:val="00CF6160"/>
    <w:rsid w:val="00D06B73"/>
    <w:rsid w:val="00D130EA"/>
    <w:rsid w:val="00D26C71"/>
    <w:rsid w:val="00D30647"/>
    <w:rsid w:val="00D3086A"/>
    <w:rsid w:val="00D31EE2"/>
    <w:rsid w:val="00D32845"/>
    <w:rsid w:val="00D34DA6"/>
    <w:rsid w:val="00D37984"/>
    <w:rsid w:val="00D52695"/>
    <w:rsid w:val="00D54026"/>
    <w:rsid w:val="00D70A76"/>
    <w:rsid w:val="00D70E51"/>
    <w:rsid w:val="00D87176"/>
    <w:rsid w:val="00DA15C0"/>
    <w:rsid w:val="00DA486E"/>
    <w:rsid w:val="00DD0BFC"/>
    <w:rsid w:val="00DD1936"/>
    <w:rsid w:val="00DE6B96"/>
    <w:rsid w:val="00DF7D0B"/>
    <w:rsid w:val="00E11FC8"/>
    <w:rsid w:val="00E146F4"/>
    <w:rsid w:val="00E30097"/>
    <w:rsid w:val="00E57893"/>
    <w:rsid w:val="00E63F12"/>
    <w:rsid w:val="00E74F9F"/>
    <w:rsid w:val="00E767A7"/>
    <w:rsid w:val="00E76E65"/>
    <w:rsid w:val="00E824BC"/>
    <w:rsid w:val="00E83791"/>
    <w:rsid w:val="00E8702A"/>
    <w:rsid w:val="00E9206F"/>
    <w:rsid w:val="00E937B1"/>
    <w:rsid w:val="00E96201"/>
    <w:rsid w:val="00E97570"/>
    <w:rsid w:val="00EA13EF"/>
    <w:rsid w:val="00EC7F70"/>
    <w:rsid w:val="00ED2524"/>
    <w:rsid w:val="00ED2D61"/>
    <w:rsid w:val="00ED7068"/>
    <w:rsid w:val="00EE5110"/>
    <w:rsid w:val="00EF4D84"/>
    <w:rsid w:val="00F0280D"/>
    <w:rsid w:val="00F03730"/>
    <w:rsid w:val="00F050EB"/>
    <w:rsid w:val="00F06412"/>
    <w:rsid w:val="00F15AE9"/>
    <w:rsid w:val="00F164C3"/>
    <w:rsid w:val="00F17508"/>
    <w:rsid w:val="00F54E4E"/>
    <w:rsid w:val="00F63161"/>
    <w:rsid w:val="00F64D8F"/>
    <w:rsid w:val="00F70C2B"/>
    <w:rsid w:val="00F75F81"/>
    <w:rsid w:val="00F80A28"/>
    <w:rsid w:val="00F861BB"/>
    <w:rsid w:val="00F905DB"/>
    <w:rsid w:val="00F94BAC"/>
    <w:rsid w:val="00F95952"/>
    <w:rsid w:val="00F96265"/>
    <w:rsid w:val="00FA178F"/>
    <w:rsid w:val="00FA3820"/>
    <w:rsid w:val="00FB0759"/>
    <w:rsid w:val="00FC6D01"/>
    <w:rsid w:val="00FC6D4C"/>
    <w:rsid w:val="00FC778A"/>
    <w:rsid w:val="00FD688E"/>
    <w:rsid w:val="00FD781A"/>
    <w:rsid w:val="00FE1254"/>
    <w:rsid w:val="00FE3D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98357"/>
  <w15:chartTrackingRefBased/>
  <w15:docId w15:val="{73FED712-B1B9-4BF7-8916-947E74956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ListParagraph"/>
    <w:next w:val="Normal"/>
    <w:link w:val="Heading1Char"/>
    <w:uiPriority w:val="9"/>
    <w:qFormat/>
    <w:rsid w:val="00A90DAD"/>
    <w:pPr>
      <w:numPr>
        <w:numId w:val="23"/>
      </w:numPr>
      <w:ind w:left="567" w:hanging="578"/>
      <w:outlineLvl w:val="0"/>
    </w:pPr>
    <w:rPr>
      <w:rFonts w:ascii="Arial" w:hAnsi="Arial" w:cs="Arial"/>
      <w:b/>
      <w:color w:val="4472C4" w:themeColor="accent5"/>
      <w:sz w:val="48"/>
      <w:szCs w:val="48"/>
    </w:rPr>
  </w:style>
  <w:style w:type="paragraph" w:styleId="Heading2">
    <w:name w:val="heading 2"/>
    <w:basedOn w:val="Normal"/>
    <w:next w:val="Normal"/>
    <w:link w:val="Heading2Char"/>
    <w:uiPriority w:val="9"/>
    <w:unhideWhenUsed/>
    <w:qFormat/>
    <w:rsid w:val="00A90DAD"/>
    <w:pPr>
      <w:ind w:right="1019"/>
      <w:outlineLvl w:val="1"/>
    </w:pPr>
    <w:rPr>
      <w:rFonts w:ascii="Calibri" w:hAnsi="Calibri" w:cs="Calibri"/>
      <w:b/>
      <w:color w:val="0070C0"/>
      <w:sz w:val="28"/>
      <w:szCs w:val="28"/>
    </w:rPr>
  </w:style>
  <w:style w:type="paragraph" w:styleId="Heading3">
    <w:name w:val="heading 3"/>
    <w:basedOn w:val="Normal"/>
    <w:next w:val="Normal"/>
    <w:link w:val="Heading3Char"/>
    <w:uiPriority w:val="9"/>
    <w:unhideWhenUsed/>
    <w:qFormat/>
    <w:rsid w:val="00851BEE"/>
    <w:pPr>
      <w:autoSpaceDE w:val="0"/>
      <w:autoSpaceDN w:val="0"/>
      <w:adjustRightInd w:val="0"/>
      <w:spacing w:after="0" w:line="240" w:lineRule="auto"/>
      <w:outlineLvl w:val="2"/>
    </w:pPr>
    <w:rPr>
      <w:rFonts w:ascii="Arial" w:hAnsi="Arial" w:cs="Segoe U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87176"/>
    <w:pPr>
      <w:spacing w:after="0" w:line="240" w:lineRule="auto"/>
    </w:pPr>
  </w:style>
  <w:style w:type="paragraph" w:styleId="NormalWeb">
    <w:name w:val="Normal (Web)"/>
    <w:basedOn w:val="Normal"/>
    <w:uiPriority w:val="99"/>
    <w:unhideWhenUsed/>
    <w:rsid w:val="00CE43EC"/>
    <w:pPr>
      <w:spacing w:before="100" w:beforeAutospacing="1" w:after="100" w:afterAutospacing="1" w:line="240" w:lineRule="auto"/>
    </w:pPr>
    <w:rPr>
      <w:rFonts w:ascii="Times New Roman" w:hAnsi="Times New Roman" w:cs="Times New Roman"/>
      <w:sz w:val="24"/>
      <w:szCs w:val="24"/>
      <w:lang w:eastAsia="en-GB"/>
    </w:rPr>
  </w:style>
  <w:style w:type="paragraph" w:styleId="ListParagraph">
    <w:name w:val="List Paragraph"/>
    <w:basedOn w:val="Normal"/>
    <w:link w:val="ListParagraphChar"/>
    <w:uiPriority w:val="34"/>
    <w:qFormat/>
    <w:rsid w:val="00FD781A"/>
    <w:pPr>
      <w:ind w:left="720"/>
      <w:contextualSpacing/>
    </w:pPr>
  </w:style>
  <w:style w:type="table" w:styleId="TableGrid">
    <w:name w:val="Table Grid"/>
    <w:basedOn w:val="TableNormal"/>
    <w:rsid w:val="001D6F22"/>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B3EB7"/>
    <w:rPr>
      <w:color w:val="0563C1" w:themeColor="hyperlink"/>
      <w:u w:val="single"/>
    </w:rPr>
  </w:style>
  <w:style w:type="character" w:customStyle="1" w:styleId="ListParagraphChar">
    <w:name w:val="List Paragraph Char"/>
    <w:basedOn w:val="DefaultParagraphFont"/>
    <w:link w:val="ListParagraph"/>
    <w:uiPriority w:val="34"/>
    <w:locked/>
    <w:rsid w:val="002B6C4A"/>
  </w:style>
  <w:style w:type="paragraph" w:customStyle="1" w:styleId="paragraph">
    <w:name w:val="paragraph"/>
    <w:basedOn w:val="Normal"/>
    <w:rsid w:val="000B526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0B526E"/>
  </w:style>
  <w:style w:type="character" w:customStyle="1" w:styleId="eop">
    <w:name w:val="eop"/>
    <w:basedOn w:val="DefaultParagraphFont"/>
    <w:rsid w:val="000B526E"/>
  </w:style>
  <w:style w:type="paragraph" w:customStyle="1" w:styleId="Default">
    <w:name w:val="Default"/>
    <w:rsid w:val="00D37984"/>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Header">
    <w:name w:val="header"/>
    <w:basedOn w:val="Normal"/>
    <w:link w:val="HeaderChar"/>
    <w:uiPriority w:val="99"/>
    <w:unhideWhenUsed/>
    <w:rsid w:val="00C75B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5B8F"/>
  </w:style>
  <w:style w:type="paragraph" w:styleId="Footer">
    <w:name w:val="footer"/>
    <w:basedOn w:val="Normal"/>
    <w:link w:val="FooterChar"/>
    <w:uiPriority w:val="99"/>
    <w:unhideWhenUsed/>
    <w:rsid w:val="00C75B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5B8F"/>
  </w:style>
  <w:style w:type="paragraph" w:styleId="Title">
    <w:name w:val="Title"/>
    <w:basedOn w:val="NoSpacing"/>
    <w:next w:val="Normal"/>
    <w:link w:val="TitleChar"/>
    <w:uiPriority w:val="10"/>
    <w:qFormat/>
    <w:rsid w:val="00C75B8F"/>
    <w:rPr>
      <w:rFonts w:ascii="Arial" w:hAnsi="Arial" w:cs="Arial"/>
      <w:b/>
      <w:color w:val="4472C4" w:themeColor="accent5"/>
      <w:sz w:val="72"/>
      <w:szCs w:val="72"/>
    </w:rPr>
  </w:style>
  <w:style w:type="character" w:customStyle="1" w:styleId="TitleChar">
    <w:name w:val="Title Char"/>
    <w:basedOn w:val="DefaultParagraphFont"/>
    <w:link w:val="Title"/>
    <w:uiPriority w:val="10"/>
    <w:rsid w:val="00C75B8F"/>
    <w:rPr>
      <w:rFonts w:ascii="Arial" w:hAnsi="Arial" w:cs="Arial"/>
      <w:b/>
      <w:color w:val="4472C4" w:themeColor="accent5"/>
      <w:sz w:val="72"/>
      <w:szCs w:val="72"/>
    </w:rPr>
  </w:style>
  <w:style w:type="character" w:customStyle="1" w:styleId="Heading1Char">
    <w:name w:val="Heading 1 Char"/>
    <w:basedOn w:val="DefaultParagraphFont"/>
    <w:link w:val="Heading1"/>
    <w:uiPriority w:val="9"/>
    <w:rsid w:val="00A90DAD"/>
    <w:rPr>
      <w:rFonts w:ascii="Arial" w:hAnsi="Arial" w:cs="Arial"/>
      <w:b/>
      <w:color w:val="4472C4" w:themeColor="accent5"/>
      <w:sz w:val="48"/>
      <w:szCs w:val="48"/>
    </w:rPr>
  </w:style>
  <w:style w:type="character" w:customStyle="1" w:styleId="Heading2Char">
    <w:name w:val="Heading 2 Char"/>
    <w:basedOn w:val="DefaultParagraphFont"/>
    <w:link w:val="Heading2"/>
    <w:uiPriority w:val="9"/>
    <w:rsid w:val="00A90DAD"/>
    <w:rPr>
      <w:rFonts w:ascii="Calibri" w:hAnsi="Calibri" w:cs="Calibri"/>
      <w:b/>
      <w:color w:val="0070C0"/>
      <w:sz w:val="28"/>
      <w:szCs w:val="28"/>
    </w:rPr>
  </w:style>
  <w:style w:type="character" w:customStyle="1" w:styleId="Heading3Char">
    <w:name w:val="Heading 3 Char"/>
    <w:basedOn w:val="DefaultParagraphFont"/>
    <w:link w:val="Heading3"/>
    <w:uiPriority w:val="9"/>
    <w:rsid w:val="00851BEE"/>
    <w:rPr>
      <w:rFonts w:ascii="Arial" w:hAnsi="Arial" w:cs="Segoe UI"/>
      <w:b/>
      <w:bCs/>
    </w:rPr>
  </w:style>
  <w:style w:type="character" w:styleId="FollowedHyperlink">
    <w:name w:val="FollowedHyperlink"/>
    <w:basedOn w:val="DefaultParagraphFont"/>
    <w:uiPriority w:val="99"/>
    <w:semiHidden/>
    <w:unhideWhenUsed/>
    <w:rsid w:val="00A90DAD"/>
    <w:rPr>
      <w:color w:val="954F72" w:themeColor="followedHyperlink"/>
      <w:u w:val="single"/>
    </w:rPr>
  </w:style>
  <w:style w:type="paragraph" w:styleId="TOCHeading">
    <w:name w:val="TOC Heading"/>
    <w:basedOn w:val="Heading1"/>
    <w:next w:val="Normal"/>
    <w:uiPriority w:val="39"/>
    <w:unhideWhenUsed/>
    <w:qFormat/>
    <w:rsid w:val="000D249A"/>
    <w:pPr>
      <w:keepNext/>
      <w:keepLines/>
      <w:numPr>
        <w:numId w:val="0"/>
      </w:numPr>
      <w:spacing w:before="240" w:after="0"/>
      <w:contextualSpacing w:val="0"/>
      <w:outlineLvl w:val="9"/>
    </w:pPr>
    <w:rPr>
      <w:rFonts w:asciiTheme="majorHAnsi" w:eastAsiaTheme="majorEastAsia" w:hAnsiTheme="majorHAnsi" w:cstheme="majorBidi"/>
      <w:b w:val="0"/>
      <w:color w:val="2E74B5" w:themeColor="accent1" w:themeShade="BF"/>
      <w:sz w:val="32"/>
      <w:szCs w:val="32"/>
      <w:lang w:val="en-US"/>
    </w:rPr>
  </w:style>
  <w:style w:type="paragraph" w:styleId="TOC1">
    <w:name w:val="toc 1"/>
    <w:basedOn w:val="Normal"/>
    <w:next w:val="Normal"/>
    <w:autoRedefine/>
    <w:uiPriority w:val="39"/>
    <w:unhideWhenUsed/>
    <w:rsid w:val="000D249A"/>
    <w:pPr>
      <w:spacing w:after="100"/>
    </w:pPr>
  </w:style>
  <w:style w:type="paragraph" w:styleId="TOC2">
    <w:name w:val="toc 2"/>
    <w:basedOn w:val="Normal"/>
    <w:next w:val="Normal"/>
    <w:autoRedefine/>
    <w:uiPriority w:val="39"/>
    <w:unhideWhenUsed/>
    <w:rsid w:val="000D249A"/>
    <w:pPr>
      <w:spacing w:after="100"/>
      <w:ind w:left="220"/>
    </w:pPr>
  </w:style>
  <w:style w:type="paragraph" w:styleId="TOC3">
    <w:name w:val="toc 3"/>
    <w:basedOn w:val="Normal"/>
    <w:next w:val="Normal"/>
    <w:autoRedefine/>
    <w:uiPriority w:val="39"/>
    <w:unhideWhenUsed/>
    <w:rsid w:val="000D249A"/>
    <w:pPr>
      <w:spacing w:after="100"/>
      <w:ind w:left="440"/>
    </w:pPr>
  </w:style>
  <w:style w:type="paragraph" w:customStyle="1" w:styleId="Pa0">
    <w:name w:val="Pa0"/>
    <w:basedOn w:val="Default"/>
    <w:next w:val="Default"/>
    <w:uiPriority w:val="99"/>
    <w:rsid w:val="007331E8"/>
    <w:pPr>
      <w:spacing w:line="241" w:lineRule="atLeast"/>
    </w:pPr>
    <w:rPr>
      <w:rFonts w:eastAsiaTheme="minorHAnsi"/>
      <w:color w:val="auto"/>
      <w:lang w:eastAsia="en-US"/>
    </w:rPr>
  </w:style>
  <w:style w:type="paragraph" w:customStyle="1" w:styleId="ParagraphHeadingHC">
    <w:name w:val="Paragraph Heading HC"/>
    <w:basedOn w:val="Normal"/>
    <w:autoRedefine/>
    <w:qFormat/>
    <w:rsid w:val="00281FC2"/>
    <w:pPr>
      <w:spacing w:before="240" w:after="0" w:line="240" w:lineRule="auto"/>
    </w:pPr>
    <w:rPr>
      <w:rFonts w:ascii="Arial" w:eastAsia="Times New Roman" w:hAnsi="Arial" w:cs="Arial"/>
      <w:szCs w:val="20"/>
      <w:lang w:eastAsia="en-GB"/>
    </w:rPr>
  </w:style>
  <w:style w:type="character" w:styleId="CommentReference">
    <w:name w:val="annotation reference"/>
    <w:basedOn w:val="DefaultParagraphFont"/>
    <w:uiPriority w:val="99"/>
    <w:semiHidden/>
    <w:unhideWhenUsed/>
    <w:rsid w:val="005A0784"/>
    <w:rPr>
      <w:sz w:val="16"/>
      <w:szCs w:val="16"/>
    </w:rPr>
  </w:style>
  <w:style w:type="paragraph" w:styleId="CommentText">
    <w:name w:val="annotation text"/>
    <w:basedOn w:val="Normal"/>
    <w:link w:val="CommentTextChar"/>
    <w:uiPriority w:val="99"/>
    <w:semiHidden/>
    <w:unhideWhenUsed/>
    <w:rsid w:val="005A0784"/>
    <w:pPr>
      <w:spacing w:line="240" w:lineRule="auto"/>
    </w:pPr>
    <w:rPr>
      <w:sz w:val="20"/>
      <w:szCs w:val="20"/>
    </w:rPr>
  </w:style>
  <w:style w:type="character" w:customStyle="1" w:styleId="CommentTextChar">
    <w:name w:val="Comment Text Char"/>
    <w:basedOn w:val="DefaultParagraphFont"/>
    <w:link w:val="CommentText"/>
    <w:uiPriority w:val="99"/>
    <w:semiHidden/>
    <w:rsid w:val="005A0784"/>
    <w:rPr>
      <w:sz w:val="20"/>
      <w:szCs w:val="20"/>
    </w:rPr>
  </w:style>
  <w:style w:type="paragraph" w:styleId="CommentSubject">
    <w:name w:val="annotation subject"/>
    <w:basedOn w:val="CommentText"/>
    <w:next w:val="CommentText"/>
    <w:link w:val="CommentSubjectChar"/>
    <w:uiPriority w:val="99"/>
    <w:semiHidden/>
    <w:unhideWhenUsed/>
    <w:rsid w:val="005A0784"/>
    <w:rPr>
      <w:b/>
      <w:bCs/>
    </w:rPr>
  </w:style>
  <w:style w:type="character" w:customStyle="1" w:styleId="CommentSubjectChar">
    <w:name w:val="Comment Subject Char"/>
    <w:basedOn w:val="CommentTextChar"/>
    <w:link w:val="CommentSubject"/>
    <w:uiPriority w:val="99"/>
    <w:semiHidden/>
    <w:rsid w:val="005A0784"/>
    <w:rPr>
      <w:b/>
      <w:bCs/>
      <w:sz w:val="20"/>
      <w:szCs w:val="20"/>
    </w:rPr>
  </w:style>
  <w:style w:type="paragraph" w:styleId="BalloonText">
    <w:name w:val="Balloon Text"/>
    <w:basedOn w:val="Normal"/>
    <w:link w:val="BalloonTextChar"/>
    <w:uiPriority w:val="99"/>
    <w:semiHidden/>
    <w:unhideWhenUsed/>
    <w:rsid w:val="005A07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0784"/>
    <w:rPr>
      <w:rFonts w:ascii="Segoe UI" w:hAnsi="Segoe UI" w:cs="Segoe UI"/>
      <w:sz w:val="18"/>
      <w:szCs w:val="18"/>
    </w:rPr>
  </w:style>
  <w:style w:type="character" w:customStyle="1" w:styleId="ui-provider">
    <w:name w:val="ui-provider"/>
    <w:basedOn w:val="DefaultParagraphFont"/>
    <w:rsid w:val="00922D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37461">
      <w:bodyDiv w:val="1"/>
      <w:marLeft w:val="0"/>
      <w:marRight w:val="0"/>
      <w:marTop w:val="0"/>
      <w:marBottom w:val="0"/>
      <w:divBdr>
        <w:top w:val="none" w:sz="0" w:space="0" w:color="auto"/>
        <w:left w:val="none" w:sz="0" w:space="0" w:color="auto"/>
        <w:bottom w:val="none" w:sz="0" w:space="0" w:color="auto"/>
        <w:right w:val="none" w:sz="0" w:space="0" w:color="auto"/>
      </w:divBdr>
    </w:div>
    <w:div w:id="106169309">
      <w:bodyDiv w:val="1"/>
      <w:marLeft w:val="0"/>
      <w:marRight w:val="0"/>
      <w:marTop w:val="0"/>
      <w:marBottom w:val="0"/>
      <w:divBdr>
        <w:top w:val="none" w:sz="0" w:space="0" w:color="auto"/>
        <w:left w:val="none" w:sz="0" w:space="0" w:color="auto"/>
        <w:bottom w:val="none" w:sz="0" w:space="0" w:color="auto"/>
        <w:right w:val="none" w:sz="0" w:space="0" w:color="auto"/>
      </w:divBdr>
      <w:divsChild>
        <w:div w:id="1767382902">
          <w:marLeft w:val="547"/>
          <w:marRight w:val="0"/>
          <w:marTop w:val="200"/>
          <w:marBottom w:val="0"/>
          <w:divBdr>
            <w:top w:val="none" w:sz="0" w:space="0" w:color="auto"/>
            <w:left w:val="none" w:sz="0" w:space="0" w:color="auto"/>
            <w:bottom w:val="none" w:sz="0" w:space="0" w:color="auto"/>
            <w:right w:val="none" w:sz="0" w:space="0" w:color="auto"/>
          </w:divBdr>
        </w:div>
      </w:divsChild>
    </w:div>
    <w:div w:id="225723252">
      <w:bodyDiv w:val="1"/>
      <w:marLeft w:val="0"/>
      <w:marRight w:val="0"/>
      <w:marTop w:val="0"/>
      <w:marBottom w:val="0"/>
      <w:divBdr>
        <w:top w:val="none" w:sz="0" w:space="0" w:color="auto"/>
        <w:left w:val="none" w:sz="0" w:space="0" w:color="auto"/>
        <w:bottom w:val="none" w:sz="0" w:space="0" w:color="auto"/>
        <w:right w:val="none" w:sz="0" w:space="0" w:color="auto"/>
      </w:divBdr>
    </w:div>
    <w:div w:id="240220276">
      <w:bodyDiv w:val="1"/>
      <w:marLeft w:val="0"/>
      <w:marRight w:val="0"/>
      <w:marTop w:val="0"/>
      <w:marBottom w:val="0"/>
      <w:divBdr>
        <w:top w:val="none" w:sz="0" w:space="0" w:color="auto"/>
        <w:left w:val="none" w:sz="0" w:space="0" w:color="auto"/>
        <w:bottom w:val="none" w:sz="0" w:space="0" w:color="auto"/>
        <w:right w:val="none" w:sz="0" w:space="0" w:color="auto"/>
      </w:divBdr>
      <w:divsChild>
        <w:div w:id="982394439">
          <w:marLeft w:val="547"/>
          <w:marRight w:val="0"/>
          <w:marTop w:val="200"/>
          <w:marBottom w:val="0"/>
          <w:divBdr>
            <w:top w:val="none" w:sz="0" w:space="0" w:color="auto"/>
            <w:left w:val="none" w:sz="0" w:space="0" w:color="auto"/>
            <w:bottom w:val="none" w:sz="0" w:space="0" w:color="auto"/>
            <w:right w:val="none" w:sz="0" w:space="0" w:color="auto"/>
          </w:divBdr>
        </w:div>
      </w:divsChild>
    </w:div>
    <w:div w:id="322390885">
      <w:bodyDiv w:val="1"/>
      <w:marLeft w:val="0"/>
      <w:marRight w:val="0"/>
      <w:marTop w:val="0"/>
      <w:marBottom w:val="0"/>
      <w:divBdr>
        <w:top w:val="none" w:sz="0" w:space="0" w:color="auto"/>
        <w:left w:val="none" w:sz="0" w:space="0" w:color="auto"/>
        <w:bottom w:val="none" w:sz="0" w:space="0" w:color="auto"/>
        <w:right w:val="none" w:sz="0" w:space="0" w:color="auto"/>
      </w:divBdr>
    </w:div>
    <w:div w:id="382675166">
      <w:bodyDiv w:val="1"/>
      <w:marLeft w:val="0"/>
      <w:marRight w:val="0"/>
      <w:marTop w:val="0"/>
      <w:marBottom w:val="0"/>
      <w:divBdr>
        <w:top w:val="none" w:sz="0" w:space="0" w:color="auto"/>
        <w:left w:val="none" w:sz="0" w:space="0" w:color="auto"/>
        <w:bottom w:val="none" w:sz="0" w:space="0" w:color="auto"/>
        <w:right w:val="none" w:sz="0" w:space="0" w:color="auto"/>
      </w:divBdr>
    </w:div>
    <w:div w:id="747191986">
      <w:bodyDiv w:val="1"/>
      <w:marLeft w:val="0"/>
      <w:marRight w:val="0"/>
      <w:marTop w:val="0"/>
      <w:marBottom w:val="0"/>
      <w:divBdr>
        <w:top w:val="none" w:sz="0" w:space="0" w:color="auto"/>
        <w:left w:val="none" w:sz="0" w:space="0" w:color="auto"/>
        <w:bottom w:val="none" w:sz="0" w:space="0" w:color="auto"/>
        <w:right w:val="none" w:sz="0" w:space="0" w:color="auto"/>
      </w:divBdr>
    </w:div>
    <w:div w:id="969895654">
      <w:bodyDiv w:val="1"/>
      <w:marLeft w:val="0"/>
      <w:marRight w:val="0"/>
      <w:marTop w:val="0"/>
      <w:marBottom w:val="0"/>
      <w:divBdr>
        <w:top w:val="none" w:sz="0" w:space="0" w:color="auto"/>
        <w:left w:val="none" w:sz="0" w:space="0" w:color="auto"/>
        <w:bottom w:val="none" w:sz="0" w:space="0" w:color="auto"/>
        <w:right w:val="none" w:sz="0" w:space="0" w:color="auto"/>
      </w:divBdr>
      <w:divsChild>
        <w:div w:id="399787354">
          <w:marLeft w:val="360"/>
          <w:marRight w:val="0"/>
          <w:marTop w:val="200"/>
          <w:marBottom w:val="0"/>
          <w:divBdr>
            <w:top w:val="none" w:sz="0" w:space="0" w:color="auto"/>
            <w:left w:val="none" w:sz="0" w:space="0" w:color="auto"/>
            <w:bottom w:val="none" w:sz="0" w:space="0" w:color="auto"/>
            <w:right w:val="none" w:sz="0" w:space="0" w:color="auto"/>
          </w:divBdr>
        </w:div>
        <w:div w:id="1499269054">
          <w:marLeft w:val="360"/>
          <w:marRight w:val="0"/>
          <w:marTop w:val="200"/>
          <w:marBottom w:val="0"/>
          <w:divBdr>
            <w:top w:val="none" w:sz="0" w:space="0" w:color="auto"/>
            <w:left w:val="none" w:sz="0" w:space="0" w:color="auto"/>
            <w:bottom w:val="none" w:sz="0" w:space="0" w:color="auto"/>
            <w:right w:val="none" w:sz="0" w:space="0" w:color="auto"/>
          </w:divBdr>
        </w:div>
        <w:div w:id="1136685658">
          <w:marLeft w:val="360"/>
          <w:marRight w:val="0"/>
          <w:marTop w:val="200"/>
          <w:marBottom w:val="0"/>
          <w:divBdr>
            <w:top w:val="none" w:sz="0" w:space="0" w:color="auto"/>
            <w:left w:val="none" w:sz="0" w:space="0" w:color="auto"/>
            <w:bottom w:val="none" w:sz="0" w:space="0" w:color="auto"/>
            <w:right w:val="none" w:sz="0" w:space="0" w:color="auto"/>
          </w:divBdr>
        </w:div>
        <w:div w:id="2093308878">
          <w:marLeft w:val="360"/>
          <w:marRight w:val="0"/>
          <w:marTop w:val="200"/>
          <w:marBottom w:val="0"/>
          <w:divBdr>
            <w:top w:val="none" w:sz="0" w:space="0" w:color="auto"/>
            <w:left w:val="none" w:sz="0" w:space="0" w:color="auto"/>
            <w:bottom w:val="none" w:sz="0" w:space="0" w:color="auto"/>
            <w:right w:val="none" w:sz="0" w:space="0" w:color="auto"/>
          </w:divBdr>
        </w:div>
        <w:div w:id="1777215523">
          <w:marLeft w:val="360"/>
          <w:marRight w:val="0"/>
          <w:marTop w:val="200"/>
          <w:marBottom w:val="0"/>
          <w:divBdr>
            <w:top w:val="none" w:sz="0" w:space="0" w:color="auto"/>
            <w:left w:val="none" w:sz="0" w:space="0" w:color="auto"/>
            <w:bottom w:val="none" w:sz="0" w:space="0" w:color="auto"/>
            <w:right w:val="none" w:sz="0" w:space="0" w:color="auto"/>
          </w:divBdr>
        </w:div>
        <w:div w:id="1438794037">
          <w:marLeft w:val="360"/>
          <w:marRight w:val="0"/>
          <w:marTop w:val="200"/>
          <w:marBottom w:val="0"/>
          <w:divBdr>
            <w:top w:val="none" w:sz="0" w:space="0" w:color="auto"/>
            <w:left w:val="none" w:sz="0" w:space="0" w:color="auto"/>
            <w:bottom w:val="none" w:sz="0" w:space="0" w:color="auto"/>
            <w:right w:val="none" w:sz="0" w:space="0" w:color="auto"/>
          </w:divBdr>
        </w:div>
        <w:div w:id="114953548">
          <w:marLeft w:val="360"/>
          <w:marRight w:val="0"/>
          <w:marTop w:val="200"/>
          <w:marBottom w:val="0"/>
          <w:divBdr>
            <w:top w:val="none" w:sz="0" w:space="0" w:color="auto"/>
            <w:left w:val="none" w:sz="0" w:space="0" w:color="auto"/>
            <w:bottom w:val="none" w:sz="0" w:space="0" w:color="auto"/>
            <w:right w:val="none" w:sz="0" w:space="0" w:color="auto"/>
          </w:divBdr>
        </w:div>
        <w:div w:id="835996771">
          <w:marLeft w:val="360"/>
          <w:marRight w:val="0"/>
          <w:marTop w:val="200"/>
          <w:marBottom w:val="0"/>
          <w:divBdr>
            <w:top w:val="none" w:sz="0" w:space="0" w:color="auto"/>
            <w:left w:val="none" w:sz="0" w:space="0" w:color="auto"/>
            <w:bottom w:val="none" w:sz="0" w:space="0" w:color="auto"/>
            <w:right w:val="none" w:sz="0" w:space="0" w:color="auto"/>
          </w:divBdr>
        </w:div>
        <w:div w:id="556942339">
          <w:marLeft w:val="360"/>
          <w:marRight w:val="0"/>
          <w:marTop w:val="200"/>
          <w:marBottom w:val="0"/>
          <w:divBdr>
            <w:top w:val="none" w:sz="0" w:space="0" w:color="auto"/>
            <w:left w:val="none" w:sz="0" w:space="0" w:color="auto"/>
            <w:bottom w:val="none" w:sz="0" w:space="0" w:color="auto"/>
            <w:right w:val="none" w:sz="0" w:space="0" w:color="auto"/>
          </w:divBdr>
        </w:div>
      </w:divsChild>
    </w:div>
    <w:div w:id="993071812">
      <w:bodyDiv w:val="1"/>
      <w:marLeft w:val="0"/>
      <w:marRight w:val="0"/>
      <w:marTop w:val="0"/>
      <w:marBottom w:val="0"/>
      <w:divBdr>
        <w:top w:val="none" w:sz="0" w:space="0" w:color="auto"/>
        <w:left w:val="none" w:sz="0" w:space="0" w:color="auto"/>
        <w:bottom w:val="none" w:sz="0" w:space="0" w:color="auto"/>
        <w:right w:val="none" w:sz="0" w:space="0" w:color="auto"/>
      </w:divBdr>
    </w:div>
    <w:div w:id="1282759717">
      <w:bodyDiv w:val="1"/>
      <w:marLeft w:val="0"/>
      <w:marRight w:val="0"/>
      <w:marTop w:val="0"/>
      <w:marBottom w:val="0"/>
      <w:divBdr>
        <w:top w:val="none" w:sz="0" w:space="0" w:color="auto"/>
        <w:left w:val="none" w:sz="0" w:space="0" w:color="auto"/>
        <w:bottom w:val="none" w:sz="0" w:space="0" w:color="auto"/>
        <w:right w:val="none" w:sz="0" w:space="0" w:color="auto"/>
      </w:divBdr>
    </w:div>
    <w:div w:id="1452554709">
      <w:bodyDiv w:val="1"/>
      <w:marLeft w:val="0"/>
      <w:marRight w:val="0"/>
      <w:marTop w:val="0"/>
      <w:marBottom w:val="0"/>
      <w:divBdr>
        <w:top w:val="none" w:sz="0" w:space="0" w:color="auto"/>
        <w:left w:val="none" w:sz="0" w:space="0" w:color="auto"/>
        <w:bottom w:val="none" w:sz="0" w:space="0" w:color="auto"/>
        <w:right w:val="none" w:sz="0" w:space="0" w:color="auto"/>
      </w:divBdr>
    </w:div>
    <w:div w:id="1723139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hyperlink" Target="https://herefordshiresafeguardingboards.org.uk/hscb"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jpeg"/><Relationship Id="rId12" Type="http://schemas.openxmlformats.org/officeDocument/2006/relationships/image" Target="media/image5.png"/><Relationship Id="rId17" Type="http://schemas.openxmlformats.org/officeDocument/2006/relationships/hyperlink" Target="https://www.herefordshiresafeguardingboards.org.uk/safeguarding-children-partnership" TargetMode="Externa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hyperlink" Target="https://www.herefordshiresafeguardingboards.org.uk/professional-resources/childrens-policies-guidance/hscp-voice-of-the-child-participation-toolki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hyperlink" Target="https://www.youtube.com/watch?v=d9zbWULqG5o" TargetMode="External"/><Relationship Id="rId4" Type="http://schemas.openxmlformats.org/officeDocument/2006/relationships/webSettings" Target="webSettings.xml"/><Relationship Id="rId9" Type="http://schemas.openxmlformats.org/officeDocument/2006/relationships/image" Target="media/image2.svg"/><Relationship Id="rId14" Type="http://schemas.openxmlformats.org/officeDocument/2006/relationships/image" Target="media/image7.pn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36</Pages>
  <Words>13036</Words>
  <Characters>74306</Characters>
  <Application>Microsoft Office Word</Application>
  <DocSecurity>0</DocSecurity>
  <Lines>619</Lines>
  <Paragraphs>174</Paragraphs>
  <ScaleCrop>false</ScaleCrop>
  <HeadingPairs>
    <vt:vector size="2" baseType="variant">
      <vt:variant>
        <vt:lpstr>Title</vt:lpstr>
      </vt:variant>
      <vt:variant>
        <vt:i4>1</vt:i4>
      </vt:variant>
    </vt:vector>
  </HeadingPairs>
  <TitlesOfParts>
    <vt:vector size="1" baseType="lpstr">
      <vt:lpstr/>
    </vt:vector>
  </TitlesOfParts>
  <Company>Hoople Ltd</Company>
  <LinksUpToDate>false</LinksUpToDate>
  <CharactersWithSpaces>87168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Osime, Adesua</dc:creator>
  <cp:keywords/>
  <dc:description/>
  <cp:lastModifiedBy>Wilson, Angela (Council)</cp:lastModifiedBy>
  <cp:revision>11</cp:revision>
  <dcterms:created xsi:type="dcterms:W3CDTF">2023-11-23T11:12:00Z</dcterms:created>
  <dcterms:modified xsi:type="dcterms:W3CDTF">2023-12-08T12:37:00Z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