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13"/>
        <w:gridCol w:w="2374"/>
        <w:gridCol w:w="1431"/>
        <w:gridCol w:w="1016"/>
        <w:gridCol w:w="1843"/>
        <w:gridCol w:w="1950"/>
        <w:gridCol w:w="11"/>
        <w:gridCol w:w="23"/>
      </w:tblGrid>
      <w:tr w:rsidR="003C2F4A" w:rsidRPr="009970BE" w14:paraId="120E3859" w14:textId="77777777" w:rsidTr="002C39DE">
        <w:trPr>
          <w:gridAfter w:val="2"/>
          <w:wAfter w:w="34" w:type="dxa"/>
        </w:trPr>
        <w:tc>
          <w:tcPr>
            <w:tcW w:w="8637" w:type="dxa"/>
            <w:gridSpan w:val="7"/>
          </w:tcPr>
          <w:p w14:paraId="724BAB44" w14:textId="12A0B41C" w:rsidR="003C2F4A" w:rsidRPr="009970BE" w:rsidRDefault="00A03797" w:rsidP="00E5031D">
            <w:pPr>
              <w:pStyle w:val="NoSpacing"/>
              <w:rPr>
                <w:rFonts w:ascii="Arial" w:hAnsi="Arial" w:cs="Arial"/>
              </w:rPr>
            </w:pPr>
            <w:r w:rsidRPr="009970BE">
              <w:rPr>
                <w:rFonts w:ascii="Arial" w:hAnsi="Arial" w:cs="Arial"/>
                <w:noProof/>
                <w:lang w:eastAsia="en-GB"/>
              </w:rPr>
              <w:drawing>
                <wp:inline distT="0" distB="0" distL="0" distR="0" wp14:anchorId="56DA491C" wp14:editId="0F33A94A">
                  <wp:extent cx="2051050" cy="686819"/>
                  <wp:effectExtent l="0" t="0" r="6350" b="0"/>
                  <wp:docPr id="5" name="Picture 5" descr="J:\HSAB Templates, Logos and Details\_2015 safeguarding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SAB Templates, Logos and Details\_2015 safeguarding_logo_fin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9101" cy="696212"/>
                          </a:xfrm>
                          <a:prstGeom prst="rect">
                            <a:avLst/>
                          </a:prstGeom>
                          <a:noFill/>
                          <a:ln>
                            <a:noFill/>
                          </a:ln>
                        </pic:spPr>
                      </pic:pic>
                    </a:graphicData>
                  </a:graphic>
                </wp:inline>
              </w:drawing>
            </w:r>
            <w:r w:rsidR="002C39DE" w:rsidRPr="009970BE">
              <w:rPr>
                <w:rFonts w:ascii="Arial" w:hAnsi="Arial" w:cs="Arial"/>
              </w:rPr>
              <w:t xml:space="preserve">                                                                      </w:t>
            </w:r>
            <w:r w:rsidR="004244BE" w:rsidRPr="009970BE">
              <w:rPr>
                <w:rFonts w:ascii="Arial" w:hAnsi="Arial" w:cs="Arial"/>
              </w:rPr>
              <w:br/>
            </w:r>
            <w:r w:rsidRPr="009970BE">
              <w:rPr>
                <w:rFonts w:ascii="Arial" w:hAnsi="Arial" w:cs="Arial"/>
              </w:rPr>
              <w:t>Herefordshire</w:t>
            </w:r>
            <w:r w:rsidR="003C2F4A" w:rsidRPr="009970BE">
              <w:rPr>
                <w:rFonts w:ascii="Arial" w:hAnsi="Arial" w:cs="Arial"/>
              </w:rPr>
              <w:t xml:space="preserve"> Safeguarding Adults’ Board </w:t>
            </w:r>
            <w:r w:rsidR="00463AC2" w:rsidRPr="009970BE">
              <w:rPr>
                <w:rFonts w:ascii="Arial" w:hAnsi="Arial" w:cs="Arial"/>
              </w:rPr>
              <w:t>Mult</w:t>
            </w:r>
            <w:r w:rsidR="00243FA0" w:rsidRPr="009970BE">
              <w:rPr>
                <w:rFonts w:ascii="Arial" w:hAnsi="Arial" w:cs="Arial"/>
              </w:rPr>
              <w:t xml:space="preserve">i-Agency </w:t>
            </w:r>
            <w:r w:rsidR="004244BE" w:rsidRPr="009970BE">
              <w:rPr>
                <w:rFonts w:ascii="Arial" w:hAnsi="Arial" w:cs="Arial"/>
              </w:rPr>
              <w:t>Self-Neglect</w:t>
            </w:r>
            <w:r w:rsidR="003C2F4A" w:rsidRPr="009970BE">
              <w:rPr>
                <w:rFonts w:ascii="Arial" w:hAnsi="Arial" w:cs="Arial"/>
              </w:rPr>
              <w:t xml:space="preserve"> Policy</w:t>
            </w:r>
          </w:p>
          <w:p w14:paraId="5BF646FD" w14:textId="77777777" w:rsidR="007E2DA6" w:rsidRPr="009970BE" w:rsidRDefault="007E2DA6" w:rsidP="00F8441F">
            <w:pPr>
              <w:jc w:val="center"/>
              <w:rPr>
                <w:rFonts w:ascii="Arial" w:hAnsi="Arial" w:cs="Arial"/>
                <w:b/>
                <w:bCs/>
              </w:rPr>
            </w:pPr>
            <w:r w:rsidRPr="009970BE">
              <w:rPr>
                <w:rFonts w:ascii="Arial" w:hAnsi="Arial" w:cs="Arial"/>
                <w:b/>
                <w:bCs/>
              </w:rPr>
              <w:t>(Including Hoarding and Rough Sleeping)</w:t>
            </w:r>
          </w:p>
        </w:tc>
      </w:tr>
      <w:tr w:rsidR="002C39DE" w:rsidRPr="009970BE" w14:paraId="20D70970" w14:textId="77777777" w:rsidTr="002C39DE">
        <w:trPr>
          <w:gridAfter w:val="2"/>
          <w:wAfter w:w="34" w:type="dxa"/>
        </w:trPr>
        <w:tc>
          <w:tcPr>
            <w:tcW w:w="8637" w:type="dxa"/>
            <w:gridSpan w:val="7"/>
          </w:tcPr>
          <w:p w14:paraId="60470D53" w14:textId="77777777" w:rsidR="002C39DE" w:rsidRPr="009970BE" w:rsidRDefault="002C39DE" w:rsidP="00E5031D">
            <w:pPr>
              <w:pStyle w:val="NoSpacing"/>
              <w:rPr>
                <w:rFonts w:ascii="Arial" w:hAnsi="Arial" w:cs="Arial"/>
                <w:noProof/>
                <w:lang w:eastAsia="en-GB"/>
              </w:rPr>
            </w:pPr>
          </w:p>
        </w:tc>
      </w:tr>
      <w:tr w:rsidR="00531AAA" w:rsidRPr="009970BE" w14:paraId="64A240DD" w14:textId="77777777" w:rsidTr="002C39DE">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2"/>
          <w:wBefore w:w="23" w:type="dxa"/>
        </w:trPr>
        <w:tc>
          <w:tcPr>
            <w:tcW w:w="8648" w:type="dxa"/>
            <w:gridSpan w:val="7"/>
          </w:tcPr>
          <w:p w14:paraId="4428C301" w14:textId="61D0AD34" w:rsidR="00A743A5" w:rsidRPr="009970BE" w:rsidRDefault="00A743A5" w:rsidP="00531AAA">
            <w:pPr>
              <w:jc w:val="center"/>
              <w:rPr>
                <w:rFonts w:ascii="Arial" w:hAnsi="Arial" w:cs="Arial"/>
                <w:b/>
                <w:bCs/>
                <w:sz w:val="20"/>
                <w:szCs w:val="20"/>
              </w:rPr>
            </w:pPr>
          </w:p>
          <w:p w14:paraId="6ACDC631" w14:textId="77777777" w:rsidR="00531AAA" w:rsidRPr="009970BE" w:rsidRDefault="00531AAA" w:rsidP="00531AAA">
            <w:pPr>
              <w:jc w:val="center"/>
              <w:rPr>
                <w:rFonts w:ascii="Arial" w:hAnsi="Arial" w:cs="Arial"/>
                <w:b/>
                <w:bCs/>
                <w:sz w:val="28"/>
                <w:szCs w:val="28"/>
              </w:rPr>
            </w:pPr>
            <w:r w:rsidRPr="009970BE">
              <w:rPr>
                <w:rFonts w:ascii="Arial" w:hAnsi="Arial" w:cs="Arial"/>
                <w:b/>
                <w:bCs/>
                <w:sz w:val="28"/>
                <w:szCs w:val="28"/>
              </w:rPr>
              <w:t>Table of Contents</w:t>
            </w:r>
          </w:p>
          <w:p w14:paraId="733934EB" w14:textId="77777777" w:rsidR="00531AAA" w:rsidRPr="009970BE" w:rsidRDefault="00531AAA" w:rsidP="00531AAA">
            <w:pPr>
              <w:jc w:val="center"/>
              <w:rPr>
                <w:rFonts w:ascii="Arial" w:hAnsi="Arial" w:cs="Arial"/>
                <w:b/>
                <w:bCs/>
                <w:sz w:val="28"/>
                <w:szCs w:val="28"/>
              </w:rPr>
            </w:pPr>
          </w:p>
          <w:p w14:paraId="74B00398" w14:textId="77777777" w:rsidR="00C32C38" w:rsidRPr="009970BE" w:rsidRDefault="00531AAA" w:rsidP="00531AAA">
            <w:pPr>
              <w:tabs>
                <w:tab w:val="left" w:pos="7380"/>
              </w:tabs>
              <w:rPr>
                <w:rFonts w:ascii="Arial" w:hAnsi="Arial" w:cs="Arial"/>
              </w:rPr>
            </w:pPr>
            <w:r w:rsidRPr="009970BE">
              <w:rPr>
                <w:rFonts w:ascii="Arial" w:hAnsi="Arial" w:cs="Arial"/>
              </w:rPr>
              <w:t xml:space="preserve">Introduction and </w:t>
            </w:r>
            <w:r w:rsidR="00305C61" w:rsidRPr="009970BE">
              <w:rPr>
                <w:rFonts w:ascii="Arial" w:hAnsi="Arial" w:cs="Arial"/>
              </w:rPr>
              <w:t>P</w:t>
            </w:r>
            <w:r w:rsidRPr="009970BE">
              <w:rPr>
                <w:rFonts w:ascii="Arial" w:hAnsi="Arial" w:cs="Arial"/>
              </w:rPr>
              <w:t>urpose</w:t>
            </w:r>
            <w:r w:rsidR="00FC4364" w:rsidRPr="009970BE">
              <w:rPr>
                <w:rFonts w:ascii="Arial" w:hAnsi="Arial" w:cs="Arial"/>
              </w:rPr>
              <w:tab/>
            </w:r>
            <w:r w:rsidR="00141CCB" w:rsidRPr="009970BE">
              <w:rPr>
                <w:rFonts w:ascii="Arial" w:hAnsi="Arial" w:cs="Arial"/>
              </w:rPr>
              <w:tab/>
              <w:t xml:space="preserve"> 2</w:t>
            </w:r>
          </w:p>
          <w:p w14:paraId="1F86D189" w14:textId="77777777" w:rsidR="00531AAA" w:rsidRPr="009970BE" w:rsidRDefault="00531AAA" w:rsidP="00531AAA">
            <w:pPr>
              <w:tabs>
                <w:tab w:val="left" w:pos="7380"/>
              </w:tabs>
              <w:rPr>
                <w:rFonts w:ascii="Arial" w:hAnsi="Arial" w:cs="Arial"/>
              </w:rPr>
            </w:pPr>
          </w:p>
          <w:p w14:paraId="12213D3A" w14:textId="77777777" w:rsidR="00C32C38" w:rsidRPr="009970BE" w:rsidRDefault="00531AAA" w:rsidP="00531AAA">
            <w:pPr>
              <w:tabs>
                <w:tab w:val="left" w:pos="7380"/>
              </w:tabs>
              <w:rPr>
                <w:rFonts w:ascii="Arial" w:hAnsi="Arial" w:cs="Arial"/>
              </w:rPr>
            </w:pPr>
            <w:r w:rsidRPr="009970BE">
              <w:rPr>
                <w:rFonts w:ascii="Arial" w:hAnsi="Arial" w:cs="Arial"/>
              </w:rPr>
              <w:t xml:space="preserve">Definitions </w:t>
            </w:r>
            <w:r w:rsidR="00C32C38" w:rsidRPr="009970BE">
              <w:rPr>
                <w:rFonts w:ascii="Arial" w:hAnsi="Arial" w:cs="Arial"/>
              </w:rPr>
              <w:t xml:space="preserve">                                                                                                                 3</w:t>
            </w:r>
          </w:p>
          <w:p w14:paraId="2036A659" w14:textId="77777777" w:rsidR="00C32C38" w:rsidRPr="009970BE" w:rsidRDefault="00C32C38" w:rsidP="00C32C38">
            <w:pPr>
              <w:pStyle w:val="ListParagraph"/>
              <w:numPr>
                <w:ilvl w:val="0"/>
                <w:numId w:val="32"/>
              </w:numPr>
              <w:tabs>
                <w:tab w:val="left" w:pos="7380"/>
              </w:tabs>
              <w:rPr>
                <w:rFonts w:ascii="Arial" w:hAnsi="Arial" w:cs="Arial"/>
              </w:rPr>
            </w:pPr>
            <w:r w:rsidRPr="009970BE">
              <w:rPr>
                <w:rFonts w:ascii="Arial" w:hAnsi="Arial" w:cs="Arial"/>
              </w:rPr>
              <w:t>Hoarding Behaviour                                                                                       3</w:t>
            </w:r>
          </w:p>
          <w:p w14:paraId="6B987AB9" w14:textId="77777777" w:rsidR="00531AAA" w:rsidRPr="009970BE" w:rsidRDefault="00C32C38" w:rsidP="00531AAA">
            <w:pPr>
              <w:pStyle w:val="ListParagraph"/>
              <w:numPr>
                <w:ilvl w:val="0"/>
                <w:numId w:val="32"/>
              </w:numPr>
              <w:tabs>
                <w:tab w:val="left" w:pos="7380"/>
              </w:tabs>
              <w:rPr>
                <w:rFonts w:ascii="Arial" w:hAnsi="Arial" w:cs="Arial"/>
              </w:rPr>
            </w:pPr>
            <w:r w:rsidRPr="009970BE">
              <w:rPr>
                <w:rFonts w:ascii="Arial" w:hAnsi="Arial" w:cs="Arial"/>
              </w:rPr>
              <w:t>People who Sleep Rough                                                                              4</w:t>
            </w:r>
            <w:r w:rsidR="00FC4364" w:rsidRPr="009970BE">
              <w:rPr>
                <w:rFonts w:ascii="Arial" w:hAnsi="Arial" w:cs="Arial"/>
              </w:rPr>
              <w:tab/>
            </w:r>
            <w:r w:rsidR="00141CCB" w:rsidRPr="009970BE">
              <w:rPr>
                <w:rFonts w:ascii="Arial" w:hAnsi="Arial" w:cs="Arial"/>
              </w:rPr>
              <w:tab/>
              <w:t xml:space="preserve"> </w:t>
            </w:r>
          </w:p>
          <w:p w14:paraId="53A8F59B" w14:textId="77777777" w:rsidR="00531AAA" w:rsidRPr="009970BE" w:rsidRDefault="00531AAA" w:rsidP="00531AAA">
            <w:pPr>
              <w:tabs>
                <w:tab w:val="left" w:pos="7380"/>
              </w:tabs>
              <w:rPr>
                <w:rFonts w:ascii="Arial" w:hAnsi="Arial" w:cs="Arial"/>
              </w:rPr>
            </w:pPr>
            <w:r w:rsidRPr="009970BE">
              <w:rPr>
                <w:rFonts w:ascii="Arial" w:hAnsi="Arial" w:cs="Arial"/>
              </w:rPr>
              <w:t xml:space="preserve">The Legal </w:t>
            </w:r>
            <w:r w:rsidR="00141CCB" w:rsidRPr="009970BE">
              <w:rPr>
                <w:rFonts w:ascii="Arial" w:hAnsi="Arial" w:cs="Arial"/>
              </w:rPr>
              <w:t xml:space="preserve">Framework </w:t>
            </w:r>
            <w:r w:rsidR="00141CCB" w:rsidRPr="009970BE">
              <w:rPr>
                <w:rFonts w:ascii="Arial" w:hAnsi="Arial" w:cs="Arial"/>
              </w:rPr>
              <w:tab/>
            </w:r>
            <w:r w:rsidR="00141CCB" w:rsidRPr="009970BE">
              <w:rPr>
                <w:rFonts w:ascii="Arial" w:hAnsi="Arial" w:cs="Arial"/>
              </w:rPr>
              <w:tab/>
              <w:t xml:space="preserve"> 4</w:t>
            </w:r>
          </w:p>
          <w:p w14:paraId="13E31274" w14:textId="77777777" w:rsidR="00531AAA" w:rsidRPr="009970BE" w:rsidRDefault="00531AAA" w:rsidP="00531AAA">
            <w:pPr>
              <w:tabs>
                <w:tab w:val="left" w:pos="7380"/>
              </w:tabs>
              <w:rPr>
                <w:rFonts w:ascii="Arial" w:hAnsi="Arial" w:cs="Arial"/>
              </w:rPr>
            </w:pPr>
          </w:p>
          <w:p w14:paraId="0947A923" w14:textId="7B979313" w:rsidR="00531AAA" w:rsidRPr="009970BE" w:rsidRDefault="00531AAA" w:rsidP="006B275C">
            <w:pPr>
              <w:tabs>
                <w:tab w:val="left" w:pos="7380"/>
                <w:tab w:val="left" w:pos="7920"/>
              </w:tabs>
              <w:rPr>
                <w:rFonts w:ascii="Arial" w:hAnsi="Arial" w:cs="Arial"/>
              </w:rPr>
            </w:pPr>
            <w:r w:rsidRPr="009970BE">
              <w:rPr>
                <w:rFonts w:ascii="Arial" w:hAnsi="Arial" w:cs="Arial"/>
              </w:rPr>
              <w:t xml:space="preserve">Making Safeguarding </w:t>
            </w:r>
            <w:r w:rsidR="00305C61" w:rsidRPr="009970BE">
              <w:rPr>
                <w:rFonts w:ascii="Arial" w:hAnsi="Arial" w:cs="Arial"/>
              </w:rPr>
              <w:t>P</w:t>
            </w:r>
            <w:r w:rsidRPr="009970BE">
              <w:rPr>
                <w:rFonts w:ascii="Arial" w:hAnsi="Arial" w:cs="Arial"/>
              </w:rPr>
              <w:t>ersonal</w:t>
            </w:r>
            <w:r w:rsidR="0004091D" w:rsidRPr="009970BE">
              <w:rPr>
                <w:rFonts w:ascii="Arial" w:hAnsi="Arial" w:cs="Arial"/>
              </w:rPr>
              <w:t xml:space="preserve"> and Strengths-based Practice</w:t>
            </w:r>
            <w:r w:rsidR="00FC4364" w:rsidRPr="009970BE">
              <w:rPr>
                <w:rFonts w:ascii="Arial" w:hAnsi="Arial" w:cs="Arial"/>
              </w:rPr>
              <w:tab/>
            </w:r>
            <w:r w:rsidR="00141CCB" w:rsidRPr="009970BE">
              <w:rPr>
                <w:rFonts w:ascii="Arial" w:hAnsi="Arial" w:cs="Arial"/>
              </w:rPr>
              <w:tab/>
            </w:r>
            <w:r w:rsidR="006B275C">
              <w:rPr>
                <w:rFonts w:ascii="Arial" w:hAnsi="Arial" w:cs="Arial"/>
              </w:rPr>
              <w:t xml:space="preserve"> </w:t>
            </w:r>
            <w:r w:rsidR="00182DAA" w:rsidRPr="009970BE">
              <w:rPr>
                <w:rFonts w:ascii="Arial" w:hAnsi="Arial" w:cs="Arial"/>
              </w:rPr>
              <w:t>7</w:t>
            </w:r>
          </w:p>
          <w:p w14:paraId="1D3051A6" w14:textId="77777777" w:rsidR="00531AAA" w:rsidRPr="009970BE" w:rsidRDefault="00531AAA" w:rsidP="00531AAA">
            <w:pPr>
              <w:tabs>
                <w:tab w:val="left" w:pos="7380"/>
              </w:tabs>
              <w:rPr>
                <w:rFonts w:ascii="Arial" w:hAnsi="Arial" w:cs="Arial"/>
              </w:rPr>
            </w:pPr>
          </w:p>
          <w:p w14:paraId="61B90E0A" w14:textId="6DA71FC4" w:rsidR="00531AAA" w:rsidRPr="009970BE" w:rsidRDefault="00531AAA" w:rsidP="00531AAA">
            <w:pPr>
              <w:tabs>
                <w:tab w:val="left" w:pos="7380"/>
              </w:tabs>
              <w:rPr>
                <w:rFonts w:ascii="Arial" w:hAnsi="Arial" w:cs="Arial"/>
              </w:rPr>
            </w:pPr>
            <w:r w:rsidRPr="009970BE">
              <w:rPr>
                <w:rFonts w:ascii="Arial" w:hAnsi="Arial" w:cs="Arial"/>
              </w:rPr>
              <w:t xml:space="preserve">Causes                                              </w:t>
            </w:r>
            <w:r w:rsidR="00FC4364" w:rsidRPr="009970BE">
              <w:rPr>
                <w:rFonts w:ascii="Arial" w:hAnsi="Arial" w:cs="Arial"/>
              </w:rPr>
              <w:tab/>
            </w:r>
            <w:r w:rsidR="00141CCB" w:rsidRPr="009970BE">
              <w:rPr>
                <w:rFonts w:ascii="Arial" w:hAnsi="Arial" w:cs="Arial"/>
              </w:rPr>
              <w:tab/>
              <w:t xml:space="preserve"> </w:t>
            </w:r>
            <w:r w:rsidR="00182DAA" w:rsidRPr="009970BE">
              <w:rPr>
                <w:rFonts w:ascii="Arial" w:hAnsi="Arial" w:cs="Arial"/>
              </w:rPr>
              <w:t>7</w:t>
            </w:r>
          </w:p>
          <w:p w14:paraId="135C9371" w14:textId="77777777" w:rsidR="00531AAA" w:rsidRPr="009970BE" w:rsidRDefault="00531AAA" w:rsidP="00531AAA">
            <w:pPr>
              <w:tabs>
                <w:tab w:val="left" w:pos="7380"/>
              </w:tabs>
              <w:rPr>
                <w:rFonts w:ascii="Arial" w:hAnsi="Arial" w:cs="Arial"/>
              </w:rPr>
            </w:pPr>
          </w:p>
          <w:p w14:paraId="6191088D" w14:textId="5E3F66E7" w:rsidR="00531AAA" w:rsidRPr="009970BE" w:rsidRDefault="00531AAA" w:rsidP="00531AAA">
            <w:pPr>
              <w:tabs>
                <w:tab w:val="left" w:pos="7380"/>
              </w:tabs>
              <w:rPr>
                <w:rFonts w:ascii="Arial" w:hAnsi="Arial" w:cs="Arial"/>
              </w:rPr>
            </w:pPr>
            <w:r w:rsidRPr="009970BE">
              <w:rPr>
                <w:rFonts w:ascii="Arial" w:hAnsi="Arial" w:cs="Arial"/>
              </w:rPr>
              <w:t xml:space="preserve">Engaging with the person                     </w:t>
            </w:r>
            <w:r w:rsidR="00FC4364" w:rsidRPr="009970BE">
              <w:rPr>
                <w:rFonts w:ascii="Arial" w:hAnsi="Arial" w:cs="Arial"/>
              </w:rPr>
              <w:tab/>
            </w:r>
            <w:r w:rsidR="00141CCB" w:rsidRPr="009970BE">
              <w:rPr>
                <w:rFonts w:ascii="Arial" w:hAnsi="Arial" w:cs="Arial"/>
              </w:rPr>
              <w:tab/>
              <w:t xml:space="preserve"> </w:t>
            </w:r>
            <w:r w:rsidR="00182DAA" w:rsidRPr="009970BE">
              <w:rPr>
                <w:rFonts w:ascii="Arial" w:hAnsi="Arial" w:cs="Arial"/>
              </w:rPr>
              <w:t>9</w:t>
            </w:r>
          </w:p>
          <w:p w14:paraId="1401F366" w14:textId="77777777" w:rsidR="00531AAA" w:rsidRPr="009970BE" w:rsidRDefault="00531AAA" w:rsidP="00531AAA">
            <w:pPr>
              <w:tabs>
                <w:tab w:val="left" w:pos="7380"/>
              </w:tabs>
              <w:rPr>
                <w:rFonts w:ascii="Arial" w:hAnsi="Arial" w:cs="Arial"/>
              </w:rPr>
            </w:pPr>
          </w:p>
          <w:p w14:paraId="29E3524B" w14:textId="737FA319" w:rsidR="00531AAA" w:rsidRPr="009970BE" w:rsidRDefault="00531AAA" w:rsidP="00531AAA">
            <w:pPr>
              <w:tabs>
                <w:tab w:val="left" w:pos="7380"/>
              </w:tabs>
              <w:rPr>
                <w:rFonts w:ascii="Arial" w:hAnsi="Arial" w:cs="Arial"/>
              </w:rPr>
            </w:pPr>
            <w:r w:rsidRPr="009970BE">
              <w:rPr>
                <w:rFonts w:ascii="Arial" w:hAnsi="Arial" w:cs="Arial"/>
              </w:rPr>
              <w:t xml:space="preserve">Mental capacity and the ability to enact decisions   </w:t>
            </w:r>
            <w:r w:rsidR="00FC4364" w:rsidRPr="009970BE">
              <w:rPr>
                <w:rFonts w:ascii="Arial" w:hAnsi="Arial" w:cs="Arial"/>
              </w:rPr>
              <w:tab/>
            </w:r>
            <w:r w:rsidR="00FC4364" w:rsidRPr="009970BE">
              <w:rPr>
                <w:rFonts w:ascii="Arial" w:hAnsi="Arial" w:cs="Arial"/>
              </w:rPr>
              <w:tab/>
            </w:r>
            <w:r w:rsidRPr="009970BE">
              <w:rPr>
                <w:rFonts w:ascii="Arial" w:hAnsi="Arial" w:cs="Arial"/>
              </w:rPr>
              <w:t>1</w:t>
            </w:r>
            <w:r w:rsidR="00182DAA" w:rsidRPr="009970BE">
              <w:rPr>
                <w:rFonts w:ascii="Arial" w:hAnsi="Arial" w:cs="Arial"/>
              </w:rPr>
              <w:t>2</w:t>
            </w:r>
          </w:p>
          <w:p w14:paraId="10D8D09B" w14:textId="77777777" w:rsidR="00531AAA" w:rsidRPr="009970BE" w:rsidRDefault="00531AAA" w:rsidP="00531AAA">
            <w:pPr>
              <w:tabs>
                <w:tab w:val="left" w:pos="7380"/>
              </w:tabs>
              <w:rPr>
                <w:rFonts w:ascii="Arial" w:hAnsi="Arial" w:cs="Arial"/>
              </w:rPr>
            </w:pPr>
          </w:p>
          <w:p w14:paraId="68C7771D" w14:textId="70B9A6DB" w:rsidR="00531AAA" w:rsidRPr="009970BE" w:rsidRDefault="00531AAA" w:rsidP="00531AAA">
            <w:pPr>
              <w:ind w:right="-170"/>
              <w:rPr>
                <w:rFonts w:ascii="Arial" w:hAnsi="Arial" w:cs="Arial"/>
              </w:rPr>
            </w:pPr>
            <w:r w:rsidRPr="009970BE">
              <w:rPr>
                <w:rFonts w:ascii="Arial" w:hAnsi="Arial" w:cs="Arial"/>
              </w:rPr>
              <w:t>Substance Misuse – Assessing Mental Capacity</w:t>
            </w:r>
            <w:r w:rsidR="00FC4364" w:rsidRPr="009970BE">
              <w:rPr>
                <w:rFonts w:ascii="Arial" w:hAnsi="Arial" w:cs="Arial"/>
              </w:rPr>
              <w:tab/>
            </w:r>
            <w:r w:rsidR="00FC4364" w:rsidRPr="009970BE">
              <w:rPr>
                <w:rFonts w:ascii="Arial" w:hAnsi="Arial" w:cs="Arial"/>
              </w:rPr>
              <w:tab/>
            </w:r>
            <w:r w:rsidR="00FC4364" w:rsidRPr="009970BE">
              <w:rPr>
                <w:rFonts w:ascii="Arial" w:hAnsi="Arial" w:cs="Arial"/>
              </w:rPr>
              <w:tab/>
            </w:r>
            <w:r w:rsidR="00FC4364" w:rsidRPr="009970BE">
              <w:rPr>
                <w:rFonts w:ascii="Arial" w:hAnsi="Arial" w:cs="Arial"/>
              </w:rPr>
              <w:tab/>
            </w:r>
            <w:r w:rsidR="00FC4364" w:rsidRPr="009970BE">
              <w:rPr>
                <w:rFonts w:ascii="Arial" w:hAnsi="Arial" w:cs="Arial"/>
              </w:rPr>
              <w:tab/>
            </w:r>
            <w:r w:rsidRPr="009970BE">
              <w:rPr>
                <w:rFonts w:ascii="Arial" w:hAnsi="Arial" w:cs="Arial"/>
              </w:rPr>
              <w:t>1</w:t>
            </w:r>
            <w:r w:rsidR="00182DAA" w:rsidRPr="009970BE">
              <w:rPr>
                <w:rFonts w:ascii="Arial" w:hAnsi="Arial" w:cs="Arial"/>
              </w:rPr>
              <w:t>4</w:t>
            </w:r>
          </w:p>
          <w:p w14:paraId="47318534" w14:textId="77777777" w:rsidR="00896C5F" w:rsidRPr="009970BE" w:rsidRDefault="00896C5F" w:rsidP="00531AAA">
            <w:pPr>
              <w:ind w:right="-170"/>
              <w:rPr>
                <w:rFonts w:ascii="Arial" w:hAnsi="Arial" w:cs="Arial"/>
              </w:rPr>
            </w:pPr>
          </w:p>
          <w:p w14:paraId="51CFE46C" w14:textId="33C47D7A" w:rsidR="00896C5F" w:rsidRPr="009970BE" w:rsidRDefault="00A0380B" w:rsidP="00531AAA">
            <w:pPr>
              <w:ind w:right="-170"/>
              <w:rPr>
                <w:rFonts w:ascii="Arial" w:hAnsi="Arial" w:cs="Arial"/>
              </w:rPr>
            </w:pPr>
            <w:r w:rsidRPr="009970BE">
              <w:rPr>
                <w:rFonts w:ascii="Arial" w:hAnsi="Arial" w:cs="Arial"/>
              </w:rPr>
              <w:t>Determining Consent and Referring without Consent                                              1</w:t>
            </w:r>
            <w:r w:rsidR="00182DAA" w:rsidRPr="009970BE">
              <w:rPr>
                <w:rFonts w:ascii="Arial" w:hAnsi="Arial" w:cs="Arial"/>
              </w:rPr>
              <w:t>5</w:t>
            </w:r>
          </w:p>
          <w:p w14:paraId="2F7AD67B" w14:textId="77777777" w:rsidR="00531AAA" w:rsidRPr="009970BE" w:rsidRDefault="00531AAA" w:rsidP="00531AAA">
            <w:pPr>
              <w:ind w:right="-170"/>
              <w:rPr>
                <w:rFonts w:ascii="Arial" w:hAnsi="Arial" w:cs="Arial"/>
              </w:rPr>
            </w:pPr>
          </w:p>
          <w:p w14:paraId="1682FEF5" w14:textId="190BAED0" w:rsidR="00BA26E8" w:rsidRPr="009970BE" w:rsidRDefault="00182DAA" w:rsidP="00BA26E8">
            <w:pPr>
              <w:ind w:right="-170"/>
              <w:rPr>
                <w:rFonts w:ascii="Arial" w:hAnsi="Arial" w:cs="Arial"/>
              </w:rPr>
            </w:pPr>
            <w:r w:rsidRPr="009970BE">
              <w:rPr>
                <w:rFonts w:ascii="Arial" w:hAnsi="Arial" w:cs="Arial"/>
              </w:rPr>
              <w:t xml:space="preserve">Understanding the Risk </w:t>
            </w:r>
            <w:r w:rsidR="00FC4364" w:rsidRPr="009970BE">
              <w:rPr>
                <w:rFonts w:ascii="Arial" w:hAnsi="Arial" w:cs="Arial"/>
              </w:rPr>
              <w:tab/>
            </w:r>
            <w:r w:rsidR="00FC4364" w:rsidRPr="009970BE">
              <w:rPr>
                <w:rFonts w:ascii="Arial" w:hAnsi="Arial" w:cs="Arial"/>
              </w:rPr>
              <w:tab/>
            </w:r>
            <w:r w:rsidR="00FC4364" w:rsidRPr="009970BE">
              <w:rPr>
                <w:rFonts w:ascii="Arial" w:hAnsi="Arial" w:cs="Arial"/>
              </w:rPr>
              <w:tab/>
            </w:r>
            <w:r w:rsidR="00FC4364" w:rsidRPr="009970BE">
              <w:rPr>
                <w:rFonts w:ascii="Arial" w:hAnsi="Arial" w:cs="Arial"/>
              </w:rPr>
              <w:tab/>
            </w:r>
            <w:r w:rsidR="00FC4364" w:rsidRPr="009970BE">
              <w:rPr>
                <w:rFonts w:ascii="Arial" w:hAnsi="Arial" w:cs="Arial"/>
              </w:rPr>
              <w:tab/>
            </w:r>
            <w:r w:rsidR="00FC4364" w:rsidRPr="009970BE">
              <w:rPr>
                <w:rFonts w:ascii="Arial" w:hAnsi="Arial" w:cs="Arial"/>
              </w:rPr>
              <w:tab/>
            </w:r>
            <w:r w:rsidR="00FC4364" w:rsidRPr="009970BE">
              <w:rPr>
                <w:rFonts w:ascii="Arial" w:hAnsi="Arial" w:cs="Arial"/>
              </w:rPr>
              <w:tab/>
            </w:r>
            <w:r w:rsidRPr="009970BE">
              <w:rPr>
                <w:rFonts w:ascii="Arial" w:hAnsi="Arial" w:cs="Arial"/>
              </w:rPr>
              <w:t xml:space="preserve">            </w:t>
            </w:r>
            <w:r w:rsidR="00BA26E8" w:rsidRPr="009970BE">
              <w:rPr>
                <w:rFonts w:ascii="Arial" w:hAnsi="Arial" w:cs="Arial"/>
              </w:rPr>
              <w:t>1</w:t>
            </w:r>
            <w:r w:rsidRPr="009970BE">
              <w:rPr>
                <w:rFonts w:ascii="Arial" w:hAnsi="Arial" w:cs="Arial"/>
              </w:rPr>
              <w:t>6</w:t>
            </w:r>
          </w:p>
          <w:p w14:paraId="3A7BC16A" w14:textId="77777777" w:rsidR="00BA26E8" w:rsidRPr="009970BE" w:rsidRDefault="00BA26E8" w:rsidP="00BA26E8">
            <w:pPr>
              <w:ind w:right="-170"/>
              <w:rPr>
                <w:rFonts w:ascii="Arial" w:hAnsi="Arial" w:cs="Arial"/>
              </w:rPr>
            </w:pPr>
          </w:p>
          <w:p w14:paraId="38B7D321" w14:textId="4AC4E2EC" w:rsidR="00BA26E8" w:rsidRPr="009970BE" w:rsidRDefault="00F15B5D" w:rsidP="00BA26E8">
            <w:pPr>
              <w:ind w:right="-170"/>
              <w:rPr>
                <w:rFonts w:ascii="Arial" w:hAnsi="Arial" w:cs="Arial"/>
              </w:rPr>
            </w:pPr>
            <w:r>
              <w:rPr>
                <w:rFonts w:ascii="Arial" w:hAnsi="Arial" w:cs="Arial"/>
              </w:rPr>
              <w:t>Hereford</w:t>
            </w:r>
            <w:r w:rsidR="00BA26E8" w:rsidRPr="009970BE">
              <w:rPr>
                <w:rFonts w:ascii="Arial" w:hAnsi="Arial" w:cs="Arial"/>
              </w:rPr>
              <w:t xml:space="preserve">shire’s multi-agency self-neglect pathway </w:t>
            </w:r>
            <w:r w:rsidR="00FC4364" w:rsidRPr="009970BE">
              <w:rPr>
                <w:rFonts w:ascii="Arial" w:hAnsi="Arial" w:cs="Arial"/>
              </w:rPr>
              <w:tab/>
            </w:r>
            <w:r w:rsidR="00182DAA" w:rsidRPr="009970BE">
              <w:rPr>
                <w:rFonts w:ascii="Arial" w:hAnsi="Arial" w:cs="Arial"/>
              </w:rPr>
              <w:t xml:space="preserve">                     </w:t>
            </w:r>
            <w:r w:rsidR="00FC4364" w:rsidRPr="009970BE">
              <w:rPr>
                <w:rFonts w:ascii="Arial" w:hAnsi="Arial" w:cs="Arial"/>
              </w:rPr>
              <w:tab/>
            </w:r>
            <w:r w:rsidR="00FC4364" w:rsidRPr="009970BE">
              <w:rPr>
                <w:rFonts w:ascii="Arial" w:hAnsi="Arial" w:cs="Arial"/>
              </w:rPr>
              <w:tab/>
            </w:r>
            <w:r w:rsidR="00B93F22">
              <w:rPr>
                <w:rFonts w:ascii="Arial" w:hAnsi="Arial" w:cs="Arial"/>
              </w:rPr>
              <w:t xml:space="preserve">            </w:t>
            </w:r>
            <w:r w:rsidR="00BA26E8" w:rsidRPr="009970BE">
              <w:rPr>
                <w:rFonts w:ascii="Arial" w:hAnsi="Arial" w:cs="Arial"/>
              </w:rPr>
              <w:t>1</w:t>
            </w:r>
            <w:r w:rsidR="00182DAA" w:rsidRPr="009970BE">
              <w:rPr>
                <w:rFonts w:ascii="Arial" w:hAnsi="Arial" w:cs="Arial"/>
              </w:rPr>
              <w:t>7</w:t>
            </w:r>
          </w:p>
          <w:p w14:paraId="7F2B67BC" w14:textId="77777777" w:rsidR="00BA26E8" w:rsidRPr="009970BE" w:rsidRDefault="00BA26E8" w:rsidP="00BA26E8">
            <w:pPr>
              <w:ind w:right="-170"/>
              <w:rPr>
                <w:rFonts w:ascii="Arial" w:hAnsi="Arial" w:cs="Arial"/>
              </w:rPr>
            </w:pPr>
          </w:p>
          <w:p w14:paraId="3F3793D4" w14:textId="2AAAB143" w:rsidR="00BA26E8" w:rsidRPr="009970BE" w:rsidRDefault="00BA26E8" w:rsidP="00BA26E8">
            <w:pPr>
              <w:ind w:right="-170"/>
              <w:rPr>
                <w:rFonts w:ascii="Arial" w:hAnsi="Arial" w:cs="Arial"/>
              </w:rPr>
            </w:pPr>
            <w:r w:rsidRPr="009970BE">
              <w:rPr>
                <w:rFonts w:ascii="Arial" w:hAnsi="Arial" w:cs="Arial"/>
              </w:rPr>
              <w:t xml:space="preserve">Hospital discharges                           </w:t>
            </w:r>
            <w:r w:rsidR="00FC4364" w:rsidRPr="009970BE">
              <w:rPr>
                <w:rFonts w:ascii="Arial" w:hAnsi="Arial" w:cs="Arial"/>
              </w:rPr>
              <w:tab/>
            </w:r>
            <w:r w:rsidR="00FC4364" w:rsidRPr="009970BE">
              <w:rPr>
                <w:rFonts w:ascii="Arial" w:hAnsi="Arial" w:cs="Arial"/>
              </w:rPr>
              <w:tab/>
            </w:r>
            <w:r w:rsidR="00FC4364" w:rsidRPr="009970BE">
              <w:rPr>
                <w:rFonts w:ascii="Arial" w:hAnsi="Arial" w:cs="Arial"/>
              </w:rPr>
              <w:tab/>
            </w:r>
            <w:r w:rsidR="00FC4364" w:rsidRPr="009970BE">
              <w:rPr>
                <w:rFonts w:ascii="Arial" w:hAnsi="Arial" w:cs="Arial"/>
              </w:rPr>
              <w:tab/>
            </w:r>
            <w:r w:rsidR="00FC4364" w:rsidRPr="009970BE">
              <w:rPr>
                <w:rFonts w:ascii="Arial" w:hAnsi="Arial" w:cs="Arial"/>
              </w:rPr>
              <w:tab/>
            </w:r>
            <w:r w:rsidR="00FC4364" w:rsidRPr="009970BE">
              <w:rPr>
                <w:rFonts w:ascii="Arial" w:hAnsi="Arial" w:cs="Arial"/>
              </w:rPr>
              <w:tab/>
            </w:r>
            <w:r w:rsidR="00FC4364" w:rsidRPr="009970BE">
              <w:rPr>
                <w:rFonts w:ascii="Arial" w:hAnsi="Arial" w:cs="Arial"/>
              </w:rPr>
              <w:tab/>
            </w:r>
            <w:r w:rsidR="00182DAA" w:rsidRPr="009970BE">
              <w:rPr>
                <w:rFonts w:ascii="Arial" w:hAnsi="Arial" w:cs="Arial"/>
              </w:rPr>
              <w:t>20</w:t>
            </w:r>
          </w:p>
          <w:p w14:paraId="522F01A8" w14:textId="77777777" w:rsidR="00BA26E8" w:rsidRPr="009970BE" w:rsidRDefault="00BA26E8" w:rsidP="00BA26E8">
            <w:pPr>
              <w:ind w:right="-170"/>
              <w:rPr>
                <w:rFonts w:ascii="Arial" w:hAnsi="Arial" w:cs="Arial"/>
              </w:rPr>
            </w:pPr>
          </w:p>
          <w:p w14:paraId="705F7B78" w14:textId="0518DD64" w:rsidR="00BA26E8" w:rsidRPr="009970BE" w:rsidRDefault="00BA26E8" w:rsidP="00BA26E8">
            <w:pPr>
              <w:ind w:right="-172"/>
              <w:rPr>
                <w:rFonts w:ascii="Arial" w:hAnsi="Arial" w:cs="Arial"/>
              </w:rPr>
            </w:pPr>
            <w:r w:rsidRPr="009970BE">
              <w:rPr>
                <w:rFonts w:ascii="Arial" w:hAnsi="Arial" w:cs="Arial"/>
              </w:rPr>
              <w:t xml:space="preserve">If the practitioner is unable to engage with the person         </w:t>
            </w:r>
            <w:r w:rsidR="00FC4364" w:rsidRPr="009970BE">
              <w:rPr>
                <w:rFonts w:ascii="Arial" w:hAnsi="Arial" w:cs="Arial"/>
              </w:rPr>
              <w:tab/>
            </w:r>
            <w:r w:rsidR="00FC4364" w:rsidRPr="009970BE">
              <w:rPr>
                <w:rFonts w:ascii="Arial" w:hAnsi="Arial" w:cs="Arial"/>
              </w:rPr>
              <w:tab/>
            </w:r>
            <w:r w:rsidR="00FC4364" w:rsidRPr="009970BE">
              <w:rPr>
                <w:rFonts w:ascii="Arial" w:hAnsi="Arial" w:cs="Arial"/>
              </w:rPr>
              <w:tab/>
            </w:r>
            <w:r w:rsidR="00FC4364" w:rsidRPr="009970BE">
              <w:rPr>
                <w:rFonts w:ascii="Arial" w:hAnsi="Arial" w:cs="Arial"/>
              </w:rPr>
              <w:tab/>
            </w:r>
            <w:r w:rsidR="00A0380B" w:rsidRPr="009970BE">
              <w:rPr>
                <w:rFonts w:ascii="Arial" w:hAnsi="Arial" w:cs="Arial"/>
              </w:rPr>
              <w:t>2</w:t>
            </w:r>
            <w:r w:rsidR="00182DAA" w:rsidRPr="009970BE">
              <w:rPr>
                <w:rFonts w:ascii="Arial" w:hAnsi="Arial" w:cs="Arial"/>
              </w:rPr>
              <w:t>1</w:t>
            </w:r>
          </w:p>
          <w:p w14:paraId="1A10AAF3" w14:textId="77777777" w:rsidR="00BA26E8" w:rsidRPr="009970BE" w:rsidRDefault="00BA26E8" w:rsidP="00BA26E8">
            <w:pPr>
              <w:ind w:right="-172"/>
              <w:rPr>
                <w:rFonts w:ascii="Arial" w:hAnsi="Arial" w:cs="Arial"/>
              </w:rPr>
            </w:pPr>
          </w:p>
          <w:p w14:paraId="0C7AE59A" w14:textId="4F7B21A7" w:rsidR="00BA26E8" w:rsidRPr="009970BE" w:rsidRDefault="00BA26E8" w:rsidP="00BA26E8">
            <w:pPr>
              <w:ind w:right="-172"/>
              <w:rPr>
                <w:rFonts w:ascii="Arial" w:hAnsi="Arial" w:cs="Arial"/>
              </w:rPr>
            </w:pPr>
            <w:r w:rsidRPr="009970BE">
              <w:rPr>
                <w:rFonts w:ascii="Arial" w:hAnsi="Arial" w:cs="Arial"/>
              </w:rPr>
              <w:t xml:space="preserve">Escalation                                                                                              </w:t>
            </w:r>
            <w:r w:rsidR="00FC4364" w:rsidRPr="009970BE">
              <w:rPr>
                <w:rFonts w:ascii="Arial" w:hAnsi="Arial" w:cs="Arial"/>
              </w:rPr>
              <w:tab/>
            </w:r>
            <w:r w:rsidR="00FC4364" w:rsidRPr="009970BE">
              <w:rPr>
                <w:rFonts w:ascii="Arial" w:hAnsi="Arial" w:cs="Arial"/>
              </w:rPr>
              <w:tab/>
            </w:r>
            <w:r w:rsidR="00A0380B" w:rsidRPr="009970BE">
              <w:rPr>
                <w:rFonts w:ascii="Arial" w:hAnsi="Arial" w:cs="Arial"/>
              </w:rPr>
              <w:t>2</w:t>
            </w:r>
            <w:r w:rsidR="00182DAA" w:rsidRPr="009970BE">
              <w:rPr>
                <w:rFonts w:ascii="Arial" w:hAnsi="Arial" w:cs="Arial"/>
              </w:rPr>
              <w:t>1</w:t>
            </w:r>
          </w:p>
          <w:p w14:paraId="61C6F6B2" w14:textId="77777777" w:rsidR="00BA26E8" w:rsidRPr="009970BE" w:rsidRDefault="00BA26E8" w:rsidP="00BA26E8">
            <w:pPr>
              <w:ind w:right="-172"/>
              <w:rPr>
                <w:rFonts w:ascii="Arial" w:hAnsi="Arial" w:cs="Arial"/>
              </w:rPr>
            </w:pPr>
          </w:p>
          <w:p w14:paraId="28F2FBE2" w14:textId="06DEA260" w:rsidR="00BA26E8" w:rsidRPr="009970BE" w:rsidRDefault="00BA26E8" w:rsidP="00BA26E8">
            <w:pPr>
              <w:ind w:right="-172"/>
              <w:rPr>
                <w:rFonts w:ascii="Arial" w:hAnsi="Arial" w:cs="Arial"/>
              </w:rPr>
            </w:pPr>
            <w:r w:rsidRPr="009970BE">
              <w:rPr>
                <w:rFonts w:ascii="Arial" w:hAnsi="Arial" w:cs="Arial"/>
              </w:rPr>
              <w:t xml:space="preserve">Case </w:t>
            </w:r>
            <w:r w:rsidR="00305C61" w:rsidRPr="009970BE">
              <w:rPr>
                <w:rFonts w:ascii="Arial" w:hAnsi="Arial" w:cs="Arial"/>
              </w:rPr>
              <w:t>S</w:t>
            </w:r>
            <w:r w:rsidRPr="009970BE">
              <w:rPr>
                <w:rFonts w:ascii="Arial" w:hAnsi="Arial" w:cs="Arial"/>
              </w:rPr>
              <w:t xml:space="preserve">tudy                                                                                 </w:t>
            </w:r>
            <w:r w:rsidR="00FC4364" w:rsidRPr="009970BE">
              <w:rPr>
                <w:rFonts w:ascii="Arial" w:hAnsi="Arial" w:cs="Arial"/>
              </w:rPr>
              <w:tab/>
            </w:r>
            <w:r w:rsidR="00FC4364" w:rsidRPr="009970BE">
              <w:rPr>
                <w:rFonts w:ascii="Arial" w:hAnsi="Arial" w:cs="Arial"/>
              </w:rPr>
              <w:tab/>
            </w:r>
            <w:r w:rsidR="00FC4364" w:rsidRPr="009970BE">
              <w:rPr>
                <w:rFonts w:ascii="Arial" w:hAnsi="Arial" w:cs="Arial"/>
              </w:rPr>
              <w:tab/>
            </w:r>
            <w:r w:rsidR="00A0380B" w:rsidRPr="009970BE">
              <w:rPr>
                <w:rFonts w:ascii="Arial" w:hAnsi="Arial" w:cs="Arial"/>
              </w:rPr>
              <w:t>2</w:t>
            </w:r>
            <w:r w:rsidR="00182DAA" w:rsidRPr="009970BE">
              <w:rPr>
                <w:rFonts w:ascii="Arial" w:hAnsi="Arial" w:cs="Arial"/>
              </w:rPr>
              <w:t>1</w:t>
            </w:r>
          </w:p>
          <w:p w14:paraId="0CB5D230" w14:textId="77777777" w:rsidR="00BA26E8" w:rsidRPr="009970BE" w:rsidRDefault="00BA26E8" w:rsidP="00BA26E8">
            <w:pPr>
              <w:ind w:right="-172"/>
              <w:rPr>
                <w:rFonts w:ascii="Arial" w:hAnsi="Arial" w:cs="Arial"/>
              </w:rPr>
            </w:pPr>
          </w:p>
          <w:p w14:paraId="364D410C" w14:textId="18466DC2" w:rsidR="00BA26E8" w:rsidRPr="009970BE" w:rsidRDefault="00BA26E8" w:rsidP="00BA26E8">
            <w:pPr>
              <w:ind w:right="-172"/>
              <w:jc w:val="both"/>
              <w:rPr>
                <w:rFonts w:ascii="Arial" w:hAnsi="Arial" w:cs="Arial"/>
              </w:rPr>
            </w:pPr>
            <w:r w:rsidRPr="009970BE">
              <w:rPr>
                <w:rFonts w:ascii="Arial" w:hAnsi="Arial" w:cs="Arial"/>
              </w:rPr>
              <w:t xml:space="preserve">Resources                                                                           </w:t>
            </w:r>
            <w:r w:rsidR="00FC4364" w:rsidRPr="009970BE">
              <w:rPr>
                <w:rFonts w:ascii="Arial" w:hAnsi="Arial" w:cs="Arial"/>
              </w:rPr>
              <w:tab/>
            </w:r>
            <w:r w:rsidR="00FC4364" w:rsidRPr="009970BE">
              <w:rPr>
                <w:rFonts w:ascii="Arial" w:hAnsi="Arial" w:cs="Arial"/>
              </w:rPr>
              <w:tab/>
            </w:r>
            <w:r w:rsidR="00FC4364" w:rsidRPr="009970BE">
              <w:rPr>
                <w:rFonts w:ascii="Arial" w:hAnsi="Arial" w:cs="Arial"/>
              </w:rPr>
              <w:tab/>
            </w:r>
            <w:r w:rsidR="00FC4364" w:rsidRPr="009970BE">
              <w:rPr>
                <w:rFonts w:ascii="Arial" w:hAnsi="Arial" w:cs="Arial"/>
              </w:rPr>
              <w:tab/>
            </w:r>
            <w:r w:rsidRPr="009970BE">
              <w:rPr>
                <w:rFonts w:ascii="Arial" w:hAnsi="Arial" w:cs="Arial"/>
              </w:rPr>
              <w:t>2</w:t>
            </w:r>
            <w:r w:rsidR="00182DAA" w:rsidRPr="009970BE">
              <w:rPr>
                <w:rFonts w:ascii="Arial" w:hAnsi="Arial" w:cs="Arial"/>
              </w:rPr>
              <w:t>3</w:t>
            </w:r>
          </w:p>
          <w:p w14:paraId="4CC53962" w14:textId="77777777" w:rsidR="00BA26E8" w:rsidRPr="009970BE" w:rsidRDefault="00BA26E8" w:rsidP="00BA26E8">
            <w:pPr>
              <w:ind w:right="-170"/>
              <w:rPr>
                <w:rFonts w:ascii="Arial" w:hAnsi="Arial" w:cs="Arial"/>
              </w:rPr>
            </w:pPr>
          </w:p>
          <w:p w14:paraId="45373E24" w14:textId="11CFF53B" w:rsidR="00531AAA" w:rsidRPr="009970BE" w:rsidRDefault="00BA26E8" w:rsidP="00531AAA">
            <w:pPr>
              <w:tabs>
                <w:tab w:val="left" w:pos="7380"/>
              </w:tabs>
              <w:rPr>
                <w:rFonts w:ascii="Arial" w:hAnsi="Arial" w:cs="Arial"/>
              </w:rPr>
            </w:pPr>
            <w:r w:rsidRPr="009970BE">
              <w:rPr>
                <w:rFonts w:ascii="Arial" w:hAnsi="Arial" w:cs="Arial"/>
              </w:rPr>
              <w:t xml:space="preserve">References                                                                                              </w:t>
            </w:r>
            <w:r w:rsidR="00FC4364" w:rsidRPr="009970BE">
              <w:rPr>
                <w:rFonts w:ascii="Arial" w:hAnsi="Arial" w:cs="Arial"/>
              </w:rPr>
              <w:tab/>
            </w:r>
            <w:r w:rsidR="00FC4364" w:rsidRPr="009970BE">
              <w:rPr>
                <w:rFonts w:ascii="Arial" w:hAnsi="Arial" w:cs="Arial"/>
              </w:rPr>
              <w:tab/>
            </w:r>
            <w:r w:rsidRPr="009970BE">
              <w:rPr>
                <w:rFonts w:ascii="Arial" w:hAnsi="Arial" w:cs="Arial"/>
              </w:rPr>
              <w:t>2</w:t>
            </w:r>
            <w:r w:rsidR="00182DAA" w:rsidRPr="009970BE">
              <w:rPr>
                <w:rFonts w:ascii="Arial" w:hAnsi="Arial" w:cs="Arial"/>
              </w:rPr>
              <w:t>3</w:t>
            </w:r>
          </w:p>
          <w:p w14:paraId="7357C73D" w14:textId="77777777" w:rsidR="00BA26E8" w:rsidRPr="009970BE" w:rsidRDefault="00BA26E8" w:rsidP="00531AAA">
            <w:pPr>
              <w:tabs>
                <w:tab w:val="left" w:pos="7380"/>
              </w:tabs>
              <w:rPr>
                <w:rFonts w:ascii="Arial" w:hAnsi="Arial" w:cs="Arial"/>
              </w:rPr>
            </w:pPr>
          </w:p>
          <w:p w14:paraId="0983590A" w14:textId="76DA7675" w:rsidR="00BA26E8" w:rsidRPr="009970BE" w:rsidRDefault="00BA26E8" w:rsidP="00531AAA">
            <w:pPr>
              <w:tabs>
                <w:tab w:val="left" w:pos="7380"/>
              </w:tabs>
              <w:rPr>
                <w:rFonts w:ascii="Arial" w:hAnsi="Arial" w:cs="Arial"/>
              </w:rPr>
            </w:pPr>
            <w:r w:rsidRPr="009970BE">
              <w:rPr>
                <w:rFonts w:ascii="Arial" w:hAnsi="Arial" w:cs="Arial"/>
              </w:rPr>
              <w:t>List of contributors</w:t>
            </w:r>
            <w:r w:rsidR="00FC4364" w:rsidRPr="009970BE">
              <w:rPr>
                <w:rFonts w:ascii="Arial" w:hAnsi="Arial" w:cs="Arial"/>
              </w:rPr>
              <w:t xml:space="preserve"> </w:t>
            </w:r>
            <w:r w:rsidR="00FC4364" w:rsidRPr="009970BE">
              <w:rPr>
                <w:rFonts w:ascii="Arial" w:hAnsi="Arial" w:cs="Arial"/>
              </w:rPr>
              <w:tab/>
            </w:r>
            <w:r w:rsidR="00FC4364" w:rsidRPr="009970BE">
              <w:rPr>
                <w:rFonts w:ascii="Arial" w:hAnsi="Arial" w:cs="Arial"/>
              </w:rPr>
              <w:tab/>
              <w:t>2</w:t>
            </w:r>
            <w:r w:rsidR="00182DAA" w:rsidRPr="009970BE">
              <w:rPr>
                <w:rFonts w:ascii="Arial" w:hAnsi="Arial" w:cs="Arial"/>
              </w:rPr>
              <w:t>4</w:t>
            </w:r>
          </w:p>
          <w:p w14:paraId="0EFB7B13" w14:textId="77777777" w:rsidR="00BA26E8" w:rsidRPr="009970BE" w:rsidRDefault="00BA26E8" w:rsidP="00531AAA">
            <w:pPr>
              <w:tabs>
                <w:tab w:val="left" w:pos="7380"/>
              </w:tabs>
              <w:rPr>
                <w:rFonts w:ascii="Arial" w:hAnsi="Arial" w:cs="Arial"/>
              </w:rPr>
            </w:pPr>
          </w:p>
          <w:p w14:paraId="60AD4258" w14:textId="1E7C28E3" w:rsidR="00FC4364" w:rsidRPr="009970BE" w:rsidRDefault="00BA26E8" w:rsidP="00FC4364">
            <w:pPr>
              <w:ind w:right="-172"/>
              <w:jc w:val="both"/>
              <w:rPr>
                <w:rFonts w:ascii="Arial" w:hAnsi="Arial" w:cs="Arial"/>
              </w:rPr>
            </w:pPr>
            <w:r w:rsidRPr="009970BE">
              <w:rPr>
                <w:rFonts w:ascii="Arial" w:hAnsi="Arial" w:cs="Arial"/>
              </w:rPr>
              <w:t>Ap</w:t>
            </w:r>
            <w:r w:rsidR="00D12B1A" w:rsidRPr="009970BE">
              <w:rPr>
                <w:rFonts w:ascii="Arial" w:hAnsi="Arial" w:cs="Arial"/>
              </w:rPr>
              <w:t xml:space="preserve">pendix </w:t>
            </w:r>
            <w:r w:rsidR="00FC4364" w:rsidRPr="009970BE">
              <w:rPr>
                <w:rFonts w:ascii="Arial" w:hAnsi="Arial" w:cs="Arial"/>
              </w:rPr>
              <w:t xml:space="preserve">1 - Laws and powers </w:t>
            </w:r>
            <w:r w:rsidR="00FC4364" w:rsidRPr="009970BE">
              <w:rPr>
                <w:rFonts w:ascii="Arial" w:hAnsi="Arial" w:cs="Arial"/>
              </w:rPr>
              <w:tab/>
            </w:r>
            <w:r w:rsidR="00FC4364" w:rsidRPr="009970BE">
              <w:rPr>
                <w:rFonts w:ascii="Arial" w:hAnsi="Arial" w:cs="Arial"/>
              </w:rPr>
              <w:tab/>
            </w:r>
            <w:r w:rsidR="00FC4364" w:rsidRPr="009970BE">
              <w:rPr>
                <w:rFonts w:ascii="Arial" w:hAnsi="Arial" w:cs="Arial"/>
              </w:rPr>
              <w:tab/>
            </w:r>
            <w:r w:rsidR="00FC4364" w:rsidRPr="009970BE">
              <w:rPr>
                <w:rFonts w:ascii="Arial" w:hAnsi="Arial" w:cs="Arial"/>
              </w:rPr>
              <w:tab/>
            </w:r>
            <w:r w:rsidR="00FC4364" w:rsidRPr="009970BE">
              <w:rPr>
                <w:rFonts w:ascii="Arial" w:hAnsi="Arial" w:cs="Arial"/>
              </w:rPr>
              <w:tab/>
            </w:r>
            <w:r w:rsidR="00FC4364" w:rsidRPr="009970BE">
              <w:rPr>
                <w:rFonts w:ascii="Arial" w:hAnsi="Arial" w:cs="Arial"/>
              </w:rPr>
              <w:tab/>
            </w:r>
            <w:r w:rsidR="00FC4364" w:rsidRPr="009970BE">
              <w:rPr>
                <w:rFonts w:ascii="Arial" w:hAnsi="Arial" w:cs="Arial"/>
              </w:rPr>
              <w:tab/>
              <w:t>2</w:t>
            </w:r>
            <w:r w:rsidR="00182DAA" w:rsidRPr="009970BE">
              <w:rPr>
                <w:rFonts w:ascii="Arial" w:hAnsi="Arial" w:cs="Arial"/>
              </w:rPr>
              <w:t>5</w:t>
            </w:r>
          </w:p>
          <w:p w14:paraId="71D71DE1" w14:textId="77777777" w:rsidR="00BA26E8" w:rsidRPr="009970BE" w:rsidRDefault="00BA26E8" w:rsidP="00531AAA">
            <w:pPr>
              <w:tabs>
                <w:tab w:val="left" w:pos="7380"/>
              </w:tabs>
              <w:rPr>
                <w:rFonts w:ascii="Arial" w:hAnsi="Arial" w:cs="Arial"/>
              </w:rPr>
            </w:pPr>
          </w:p>
        </w:tc>
      </w:tr>
      <w:tr w:rsidR="004244BE" w:rsidRPr="009970BE" w14:paraId="335BF571" w14:textId="77777777" w:rsidTr="002C39DE">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gridAfter w:val="1"/>
          <w:wBefore w:w="10" w:type="dxa"/>
          <w:wAfter w:w="23" w:type="dxa"/>
          <w:trHeight w:val="624"/>
        </w:trPr>
        <w:tc>
          <w:tcPr>
            <w:tcW w:w="2387" w:type="dxa"/>
            <w:gridSpan w:val="2"/>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tcPr>
          <w:p w14:paraId="3F9F4F81" w14:textId="77777777" w:rsidR="004244BE" w:rsidRPr="009970BE" w:rsidRDefault="004244BE" w:rsidP="00062774">
            <w:pPr>
              <w:ind w:right="-172"/>
              <w:rPr>
                <w:rFonts w:ascii="Arial" w:hAnsi="Arial" w:cs="Arial"/>
                <w:b/>
                <w:bCs/>
              </w:rPr>
            </w:pPr>
            <w:r w:rsidRPr="009970BE">
              <w:rPr>
                <w:rFonts w:ascii="Arial" w:hAnsi="Arial" w:cs="Arial"/>
                <w:b/>
                <w:bCs/>
              </w:rPr>
              <w:t>Version control</w:t>
            </w:r>
          </w:p>
        </w:tc>
        <w:tc>
          <w:tcPr>
            <w:tcW w:w="1431" w:type="dxa"/>
            <w:tcBorders>
              <w:top w:val="single" w:sz="8" w:space="0" w:color="auto"/>
              <w:left w:val="single" w:sz="8" w:space="0" w:color="auto"/>
              <w:bottom w:val="single" w:sz="8" w:space="0" w:color="auto"/>
              <w:right w:val="single" w:sz="8" w:space="0" w:color="auto"/>
            </w:tcBorders>
            <w:vAlign w:val="center"/>
          </w:tcPr>
          <w:p w14:paraId="5DB9CCF2" w14:textId="26391D85" w:rsidR="004244BE" w:rsidRPr="009970BE" w:rsidRDefault="000544D6" w:rsidP="00062774">
            <w:pPr>
              <w:ind w:right="-172"/>
              <w:rPr>
                <w:rFonts w:ascii="Arial" w:hAnsi="Arial" w:cs="Arial"/>
                <w:b/>
                <w:bCs/>
              </w:rPr>
            </w:pPr>
            <w:r w:rsidRPr="009970BE">
              <w:rPr>
                <w:rFonts w:ascii="Arial" w:hAnsi="Arial" w:cs="Arial"/>
                <w:b/>
                <w:bCs/>
              </w:rPr>
              <w:t>Final V3</w:t>
            </w:r>
          </w:p>
        </w:tc>
        <w:tc>
          <w:tcPr>
            <w:tcW w:w="1016" w:type="dxa"/>
            <w:tcBorders>
              <w:top w:val="nil"/>
              <w:left w:val="single" w:sz="8" w:space="0" w:color="auto"/>
              <w:bottom w:val="nil"/>
              <w:right w:val="single" w:sz="8" w:space="0" w:color="auto"/>
            </w:tcBorders>
            <w:vAlign w:val="center"/>
          </w:tcPr>
          <w:p w14:paraId="3BF84BE3" w14:textId="77777777" w:rsidR="004244BE" w:rsidRPr="009970BE" w:rsidRDefault="004244BE" w:rsidP="00062774">
            <w:pPr>
              <w:ind w:right="-172"/>
              <w:rPr>
                <w:rFonts w:ascii="Arial" w:hAnsi="Arial" w:cs="Arial"/>
                <w:b/>
                <w:bCs/>
              </w:rPr>
            </w:pPr>
          </w:p>
        </w:tc>
        <w:tc>
          <w:tcPr>
            <w:tcW w:w="1843" w:type="dxa"/>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tcPr>
          <w:p w14:paraId="3F84137D" w14:textId="77777777" w:rsidR="004244BE" w:rsidRPr="009970BE" w:rsidRDefault="004244BE" w:rsidP="00062774">
            <w:pPr>
              <w:ind w:right="-172"/>
              <w:rPr>
                <w:rFonts w:ascii="Arial" w:hAnsi="Arial" w:cs="Arial"/>
                <w:b/>
                <w:bCs/>
              </w:rPr>
            </w:pPr>
            <w:r w:rsidRPr="009970BE">
              <w:rPr>
                <w:rFonts w:ascii="Arial" w:hAnsi="Arial" w:cs="Arial"/>
                <w:b/>
                <w:bCs/>
              </w:rPr>
              <w:t>Review date</w:t>
            </w:r>
          </w:p>
        </w:tc>
        <w:tc>
          <w:tcPr>
            <w:tcW w:w="1961" w:type="dxa"/>
            <w:gridSpan w:val="2"/>
            <w:tcBorders>
              <w:top w:val="single" w:sz="8" w:space="0" w:color="auto"/>
              <w:left w:val="single" w:sz="8" w:space="0" w:color="auto"/>
              <w:bottom w:val="single" w:sz="8" w:space="0" w:color="auto"/>
              <w:right w:val="single" w:sz="8" w:space="0" w:color="auto"/>
            </w:tcBorders>
            <w:vAlign w:val="center"/>
          </w:tcPr>
          <w:p w14:paraId="48EC7BF3" w14:textId="408A9A62" w:rsidR="004244BE" w:rsidRPr="009970BE" w:rsidRDefault="000544D6" w:rsidP="00062774">
            <w:pPr>
              <w:ind w:right="-172"/>
              <w:rPr>
                <w:rFonts w:ascii="Arial" w:hAnsi="Arial" w:cs="Arial"/>
                <w:b/>
                <w:bCs/>
              </w:rPr>
            </w:pPr>
            <w:r w:rsidRPr="009970BE">
              <w:rPr>
                <w:rFonts w:ascii="Arial" w:hAnsi="Arial" w:cs="Arial"/>
                <w:b/>
                <w:bCs/>
              </w:rPr>
              <w:t>March</w:t>
            </w:r>
            <w:r w:rsidR="00A03797" w:rsidRPr="009970BE">
              <w:rPr>
                <w:rFonts w:ascii="Arial" w:hAnsi="Arial" w:cs="Arial"/>
                <w:b/>
                <w:bCs/>
              </w:rPr>
              <w:t xml:space="preserve"> </w:t>
            </w:r>
            <w:r w:rsidR="004244BE" w:rsidRPr="009970BE">
              <w:rPr>
                <w:rFonts w:ascii="Arial" w:hAnsi="Arial" w:cs="Arial"/>
                <w:b/>
                <w:bCs/>
              </w:rPr>
              <w:t>202</w:t>
            </w:r>
            <w:r w:rsidR="00D22D88" w:rsidRPr="009970BE">
              <w:rPr>
                <w:rFonts w:ascii="Arial" w:hAnsi="Arial" w:cs="Arial"/>
                <w:b/>
                <w:bCs/>
              </w:rPr>
              <w:t>4</w:t>
            </w:r>
          </w:p>
        </w:tc>
      </w:tr>
    </w:tbl>
    <w:p w14:paraId="69E3B38F" w14:textId="77777777" w:rsidR="00164D97" w:rsidRPr="009970BE" w:rsidRDefault="00164D97">
      <w:pPr>
        <w:rPr>
          <w:rFonts w:ascii="Arial" w:hAnsi="Arial" w:cs="Arial"/>
        </w:rPr>
      </w:pPr>
    </w:p>
    <w:p w14:paraId="5F6C680A" w14:textId="19787075" w:rsidR="00BC7992" w:rsidRPr="009970BE" w:rsidRDefault="00FD4E76" w:rsidP="00896C5F">
      <w:pPr>
        <w:rPr>
          <w:rFonts w:ascii="Arial" w:hAnsi="Arial" w:cs="Arial"/>
        </w:rPr>
      </w:pPr>
      <w:r w:rsidRPr="009970BE">
        <w:rPr>
          <w:rFonts w:ascii="Arial" w:hAnsi="Arial" w:cs="Arial"/>
        </w:rPr>
        <w:t xml:space="preserve">This Policy has been developed in partnership with </w:t>
      </w:r>
      <w:r w:rsidR="00A03797" w:rsidRPr="009970BE">
        <w:rPr>
          <w:rFonts w:ascii="Arial" w:hAnsi="Arial" w:cs="Arial"/>
        </w:rPr>
        <w:t>Worcestershire</w:t>
      </w:r>
      <w:r w:rsidRPr="009970BE">
        <w:rPr>
          <w:rFonts w:ascii="Arial" w:hAnsi="Arial" w:cs="Arial"/>
        </w:rPr>
        <w:t xml:space="preserve"> Safeguarding Adults Bo</w:t>
      </w:r>
      <w:r w:rsidR="00A03797" w:rsidRPr="009970BE">
        <w:rPr>
          <w:rFonts w:ascii="Arial" w:hAnsi="Arial" w:cs="Arial"/>
        </w:rPr>
        <w:t>ard.  This is the Herefordshire</w:t>
      </w:r>
      <w:r w:rsidRPr="009970BE">
        <w:rPr>
          <w:rFonts w:ascii="Arial" w:hAnsi="Arial" w:cs="Arial"/>
        </w:rPr>
        <w:t xml:space="preserve"> Version as some of the documents and pathways may be slightly different.</w:t>
      </w:r>
    </w:p>
    <w:p w14:paraId="5CE02178" w14:textId="77777777" w:rsidR="00BC7992" w:rsidRPr="009970BE" w:rsidRDefault="00BC7992" w:rsidP="00BA1AD3">
      <w:pPr>
        <w:rPr>
          <w:rFonts w:ascii="Arial" w:hAnsi="Arial" w:cs="Arial"/>
          <w:b/>
          <w:bCs/>
        </w:rPr>
      </w:pPr>
    </w:p>
    <w:p w14:paraId="1D70F0A2" w14:textId="77777777" w:rsidR="00DC6B3F" w:rsidRPr="009970BE" w:rsidRDefault="00571763" w:rsidP="0004131F">
      <w:pPr>
        <w:pStyle w:val="ListParagraph"/>
        <w:numPr>
          <w:ilvl w:val="0"/>
          <w:numId w:val="8"/>
        </w:numPr>
        <w:tabs>
          <w:tab w:val="left" w:pos="567"/>
        </w:tabs>
        <w:spacing w:after="0" w:line="240" w:lineRule="auto"/>
        <w:rPr>
          <w:rFonts w:ascii="Arial" w:hAnsi="Arial" w:cs="Arial"/>
          <w:b/>
          <w:bCs/>
          <w:sz w:val="28"/>
          <w:szCs w:val="28"/>
        </w:rPr>
      </w:pPr>
      <w:bookmarkStart w:id="0" w:name="_Ref108718005"/>
      <w:r w:rsidRPr="009970BE">
        <w:rPr>
          <w:rFonts w:ascii="Arial" w:hAnsi="Arial" w:cs="Arial"/>
          <w:b/>
          <w:bCs/>
          <w:sz w:val="28"/>
          <w:szCs w:val="28"/>
        </w:rPr>
        <w:t xml:space="preserve">Introduction </w:t>
      </w:r>
      <w:r w:rsidR="003C2F4A" w:rsidRPr="009970BE">
        <w:rPr>
          <w:rFonts w:ascii="Arial" w:hAnsi="Arial" w:cs="Arial"/>
          <w:b/>
          <w:bCs/>
          <w:sz w:val="28"/>
          <w:szCs w:val="28"/>
        </w:rPr>
        <w:t xml:space="preserve">and </w:t>
      </w:r>
      <w:r w:rsidR="00FA644A" w:rsidRPr="009970BE">
        <w:rPr>
          <w:rFonts w:ascii="Arial" w:hAnsi="Arial" w:cs="Arial"/>
          <w:b/>
          <w:bCs/>
          <w:sz w:val="28"/>
          <w:szCs w:val="28"/>
        </w:rPr>
        <w:t>P</w:t>
      </w:r>
      <w:r w:rsidR="003C2F4A" w:rsidRPr="009970BE">
        <w:rPr>
          <w:rFonts w:ascii="Arial" w:hAnsi="Arial" w:cs="Arial"/>
          <w:b/>
          <w:bCs/>
          <w:sz w:val="28"/>
          <w:szCs w:val="28"/>
        </w:rPr>
        <w:t>urpose</w:t>
      </w:r>
      <w:bookmarkEnd w:id="0"/>
    </w:p>
    <w:p w14:paraId="10CC29E2" w14:textId="77777777" w:rsidR="00097873" w:rsidRPr="009970BE" w:rsidRDefault="00097873" w:rsidP="0004131F">
      <w:pPr>
        <w:tabs>
          <w:tab w:val="left" w:pos="567"/>
        </w:tabs>
        <w:spacing w:after="0" w:line="240" w:lineRule="auto"/>
        <w:rPr>
          <w:rFonts w:ascii="Arial" w:hAnsi="Arial" w:cs="Arial"/>
          <w:b/>
          <w:bCs/>
          <w:sz w:val="28"/>
          <w:szCs w:val="28"/>
        </w:rPr>
      </w:pPr>
    </w:p>
    <w:p w14:paraId="036F6AF8" w14:textId="5BD61BF1" w:rsidR="008A1405" w:rsidRPr="009970BE" w:rsidRDefault="00571763" w:rsidP="0004131F">
      <w:pPr>
        <w:pStyle w:val="ListParagraph"/>
        <w:numPr>
          <w:ilvl w:val="1"/>
          <w:numId w:val="8"/>
        </w:numPr>
        <w:tabs>
          <w:tab w:val="left" w:pos="142"/>
        </w:tabs>
        <w:spacing w:after="0" w:line="240" w:lineRule="auto"/>
        <w:ind w:left="567" w:right="-170"/>
        <w:jc w:val="both"/>
        <w:rPr>
          <w:rFonts w:ascii="Arial" w:hAnsi="Arial" w:cs="Arial"/>
          <w:sz w:val="16"/>
          <w:szCs w:val="16"/>
        </w:rPr>
      </w:pPr>
      <w:r w:rsidRPr="009970BE">
        <w:rPr>
          <w:rFonts w:ascii="Arial" w:hAnsi="Arial" w:cs="Arial"/>
        </w:rPr>
        <w:t xml:space="preserve">This document provides guidance for </w:t>
      </w:r>
      <w:r w:rsidR="009B3CB8" w:rsidRPr="009970BE">
        <w:rPr>
          <w:rFonts w:ascii="Arial" w:hAnsi="Arial" w:cs="Arial"/>
        </w:rPr>
        <w:t>practitioners</w:t>
      </w:r>
      <w:r w:rsidRPr="009970BE">
        <w:rPr>
          <w:rFonts w:ascii="Arial" w:hAnsi="Arial" w:cs="Arial"/>
        </w:rPr>
        <w:t xml:space="preserve"> whose role </w:t>
      </w:r>
      <w:r w:rsidR="009B3CB8" w:rsidRPr="009970BE">
        <w:rPr>
          <w:rFonts w:ascii="Arial" w:hAnsi="Arial" w:cs="Arial"/>
        </w:rPr>
        <w:t xml:space="preserve">may </w:t>
      </w:r>
      <w:r w:rsidRPr="009970BE">
        <w:rPr>
          <w:rFonts w:ascii="Arial" w:hAnsi="Arial" w:cs="Arial"/>
        </w:rPr>
        <w:t xml:space="preserve">bring them into contact with </w:t>
      </w:r>
      <w:r w:rsidR="006556FA" w:rsidRPr="009970BE">
        <w:rPr>
          <w:rFonts w:ascii="Arial" w:hAnsi="Arial" w:cs="Arial"/>
        </w:rPr>
        <w:t>people</w:t>
      </w:r>
      <w:r w:rsidR="002B27E1" w:rsidRPr="009970BE">
        <w:rPr>
          <w:rFonts w:ascii="Arial" w:hAnsi="Arial" w:cs="Arial"/>
        </w:rPr>
        <w:t>,</w:t>
      </w:r>
      <w:r w:rsidRPr="009970BE">
        <w:rPr>
          <w:rFonts w:ascii="Arial" w:hAnsi="Arial" w:cs="Arial"/>
        </w:rPr>
        <w:t xml:space="preserve"> who persistently self</w:t>
      </w:r>
      <w:r w:rsidR="00DC6B3F" w:rsidRPr="009970BE">
        <w:rPr>
          <w:rFonts w:ascii="Arial" w:hAnsi="Arial" w:cs="Arial"/>
        </w:rPr>
        <w:t>-</w:t>
      </w:r>
      <w:r w:rsidRPr="009970BE">
        <w:rPr>
          <w:rFonts w:ascii="Arial" w:hAnsi="Arial" w:cs="Arial"/>
        </w:rPr>
        <w:t>neglect</w:t>
      </w:r>
      <w:r w:rsidR="000B05B6" w:rsidRPr="009970BE">
        <w:rPr>
          <w:rFonts w:ascii="Arial" w:hAnsi="Arial" w:cs="Arial"/>
        </w:rPr>
        <w:t xml:space="preserve"> or engage in hoarding </w:t>
      </w:r>
      <w:r w:rsidR="006B275C" w:rsidRPr="009970BE">
        <w:rPr>
          <w:rFonts w:ascii="Arial" w:hAnsi="Arial" w:cs="Arial"/>
        </w:rPr>
        <w:t>behaviours that</w:t>
      </w:r>
      <w:r w:rsidR="000B05B6" w:rsidRPr="009970BE">
        <w:rPr>
          <w:rFonts w:ascii="Arial" w:hAnsi="Arial" w:cs="Arial"/>
        </w:rPr>
        <w:t xml:space="preserve"> place them at risk of significant harm</w:t>
      </w:r>
      <w:r w:rsidRPr="009970BE">
        <w:rPr>
          <w:rFonts w:ascii="Arial" w:hAnsi="Arial" w:cs="Arial"/>
        </w:rPr>
        <w:t xml:space="preserve">. </w:t>
      </w:r>
      <w:r w:rsidR="0004537D" w:rsidRPr="009970BE">
        <w:rPr>
          <w:rFonts w:ascii="Arial" w:hAnsi="Arial" w:cs="Arial"/>
        </w:rPr>
        <w:t>This includes people who sleep rough</w:t>
      </w:r>
      <w:r w:rsidR="00E13E69" w:rsidRPr="009970BE">
        <w:rPr>
          <w:rFonts w:ascii="Arial" w:hAnsi="Arial" w:cs="Arial"/>
        </w:rPr>
        <w:t xml:space="preserve"> </w:t>
      </w:r>
      <w:r w:rsidR="009B3CB8" w:rsidRPr="009970BE">
        <w:rPr>
          <w:rFonts w:ascii="Arial" w:hAnsi="Arial" w:cs="Arial"/>
        </w:rPr>
        <w:t xml:space="preserve">When practitioners fail to find ways to engage with an </w:t>
      </w:r>
      <w:r w:rsidR="006556FA" w:rsidRPr="009970BE">
        <w:rPr>
          <w:rFonts w:ascii="Arial" w:hAnsi="Arial" w:cs="Arial"/>
        </w:rPr>
        <w:t xml:space="preserve">person </w:t>
      </w:r>
      <w:r w:rsidR="009B3CB8" w:rsidRPr="009970BE">
        <w:rPr>
          <w:rFonts w:ascii="Arial" w:hAnsi="Arial" w:cs="Arial"/>
        </w:rPr>
        <w:t xml:space="preserve">at risk of self-neglect, there may be serious implications for that person’s health and wellbeing.  If </w:t>
      </w:r>
      <w:r w:rsidR="004F70DB" w:rsidRPr="009970BE">
        <w:rPr>
          <w:rFonts w:ascii="Arial" w:hAnsi="Arial" w:cs="Arial"/>
        </w:rPr>
        <w:t>professionals are unable to engage the person with support</w:t>
      </w:r>
      <w:r w:rsidR="002B5A5E" w:rsidRPr="009970BE">
        <w:rPr>
          <w:rFonts w:ascii="Arial" w:hAnsi="Arial" w:cs="Arial"/>
        </w:rPr>
        <w:t>,</w:t>
      </w:r>
      <w:r w:rsidR="005B21FD" w:rsidRPr="009970BE">
        <w:rPr>
          <w:rFonts w:ascii="Arial" w:hAnsi="Arial" w:cs="Arial"/>
        </w:rPr>
        <w:t xml:space="preserve"> and this</w:t>
      </w:r>
      <w:r w:rsidR="009B3CB8" w:rsidRPr="009970BE">
        <w:rPr>
          <w:rFonts w:ascii="Arial" w:hAnsi="Arial" w:cs="Arial"/>
        </w:rPr>
        <w:t xml:space="preserve"> is likely to result in significant harm, </w:t>
      </w:r>
      <w:r w:rsidR="007769D9" w:rsidRPr="009970BE">
        <w:rPr>
          <w:rFonts w:ascii="Arial" w:hAnsi="Arial" w:cs="Arial"/>
        </w:rPr>
        <w:t xml:space="preserve">a safeguarding enquiry </w:t>
      </w:r>
      <w:r w:rsidR="009B3CB8" w:rsidRPr="009970BE">
        <w:rPr>
          <w:rFonts w:ascii="Arial" w:hAnsi="Arial" w:cs="Arial"/>
        </w:rPr>
        <w:t>under S42 of the Care Act</w:t>
      </w:r>
      <w:r w:rsidR="004A5B57" w:rsidRPr="009970BE">
        <w:rPr>
          <w:rFonts w:ascii="Arial" w:hAnsi="Arial" w:cs="Arial"/>
        </w:rPr>
        <w:t xml:space="preserve"> 2014</w:t>
      </w:r>
      <w:r w:rsidR="009B3CB8" w:rsidRPr="009970BE">
        <w:rPr>
          <w:rFonts w:ascii="Arial" w:hAnsi="Arial" w:cs="Arial"/>
        </w:rPr>
        <w:t xml:space="preserve"> </w:t>
      </w:r>
      <w:r w:rsidR="007769D9" w:rsidRPr="009970BE">
        <w:rPr>
          <w:rFonts w:ascii="Arial" w:hAnsi="Arial" w:cs="Arial"/>
        </w:rPr>
        <w:t xml:space="preserve">is </w:t>
      </w:r>
      <w:r w:rsidR="009B3CB8" w:rsidRPr="009970BE">
        <w:rPr>
          <w:rFonts w:ascii="Arial" w:hAnsi="Arial" w:cs="Arial"/>
        </w:rPr>
        <w:t xml:space="preserve">required.  This situation is most likely to occur when the </w:t>
      </w:r>
      <w:r w:rsidR="006556FA" w:rsidRPr="009970BE">
        <w:rPr>
          <w:rFonts w:ascii="Arial" w:hAnsi="Arial" w:cs="Arial"/>
        </w:rPr>
        <w:t xml:space="preserve">person </w:t>
      </w:r>
      <w:r w:rsidR="009B3CB8" w:rsidRPr="009970BE">
        <w:rPr>
          <w:rFonts w:ascii="Arial" w:hAnsi="Arial" w:cs="Arial"/>
        </w:rPr>
        <w:t>at risk from self-neglect has capacity to make and enact decisions related to their wellbeing</w:t>
      </w:r>
      <w:r w:rsidR="00207C7A" w:rsidRPr="009970BE">
        <w:rPr>
          <w:rFonts w:ascii="Arial" w:hAnsi="Arial" w:cs="Arial"/>
        </w:rPr>
        <w:t xml:space="preserve"> and </w:t>
      </w:r>
      <w:r w:rsidR="00D05A32" w:rsidRPr="009970BE">
        <w:rPr>
          <w:rFonts w:ascii="Arial" w:hAnsi="Arial" w:cs="Arial"/>
        </w:rPr>
        <w:t>is unable to take self-protective action by controlling their own behaviour</w:t>
      </w:r>
      <w:r w:rsidR="00BD268D" w:rsidRPr="009970BE">
        <w:rPr>
          <w:rStyle w:val="FootnoteReference"/>
          <w:rFonts w:ascii="Arial" w:hAnsi="Arial" w:cs="Arial"/>
        </w:rPr>
        <w:footnoteReference w:id="1"/>
      </w:r>
      <w:r w:rsidR="009B3CB8" w:rsidRPr="009970BE">
        <w:rPr>
          <w:rFonts w:ascii="Arial" w:hAnsi="Arial" w:cs="Arial"/>
        </w:rPr>
        <w:t>.</w:t>
      </w:r>
      <w:r w:rsidR="00B85396" w:rsidRPr="009970BE">
        <w:rPr>
          <w:rFonts w:ascii="Arial" w:hAnsi="Arial" w:cs="Arial"/>
        </w:rPr>
        <w:t xml:space="preserve">If </w:t>
      </w:r>
      <w:r w:rsidR="005454E9" w:rsidRPr="009970BE">
        <w:rPr>
          <w:rFonts w:ascii="Arial" w:hAnsi="Arial" w:cs="Arial"/>
        </w:rPr>
        <w:t>the circumstances do not trigger a safeguarding concern, it is likely that they will trigger a duty to compete an assessment of care and support needs</w:t>
      </w:r>
      <w:r w:rsidR="00A65898" w:rsidRPr="009970BE">
        <w:rPr>
          <w:rStyle w:val="FootnoteReference"/>
          <w:rFonts w:ascii="Arial" w:hAnsi="Arial" w:cs="Arial"/>
        </w:rPr>
        <w:footnoteReference w:id="2"/>
      </w:r>
      <w:r w:rsidR="0063700A" w:rsidRPr="009970BE">
        <w:rPr>
          <w:rFonts w:ascii="Arial" w:hAnsi="Arial" w:cs="Arial"/>
        </w:rPr>
        <w:t xml:space="preserve">.  </w:t>
      </w:r>
      <w:r w:rsidR="009B3CB8" w:rsidRPr="009970BE">
        <w:rPr>
          <w:rFonts w:ascii="Arial" w:hAnsi="Arial" w:cs="Arial"/>
        </w:rPr>
        <w:t xml:space="preserve">Balancing the duty to protect the </w:t>
      </w:r>
      <w:r w:rsidR="006556FA" w:rsidRPr="009970BE">
        <w:rPr>
          <w:rFonts w:ascii="Arial" w:hAnsi="Arial" w:cs="Arial"/>
        </w:rPr>
        <w:t xml:space="preserve">person </w:t>
      </w:r>
      <w:r w:rsidR="009B3CB8" w:rsidRPr="009970BE">
        <w:rPr>
          <w:rFonts w:ascii="Arial" w:hAnsi="Arial" w:cs="Arial"/>
        </w:rPr>
        <w:t xml:space="preserve">from significant harm with the duty </w:t>
      </w:r>
      <w:r w:rsidR="00865883" w:rsidRPr="009970BE">
        <w:rPr>
          <w:rFonts w:ascii="Arial" w:hAnsi="Arial" w:cs="Arial"/>
        </w:rPr>
        <w:t xml:space="preserve">to </w:t>
      </w:r>
      <w:r w:rsidR="009B3CB8" w:rsidRPr="009970BE">
        <w:rPr>
          <w:rFonts w:ascii="Arial" w:hAnsi="Arial" w:cs="Arial"/>
        </w:rPr>
        <w:t xml:space="preserve">respect their freedom of choice can be both stressful and challenging for practitioners. </w:t>
      </w:r>
      <w:r w:rsidR="00E13E69" w:rsidRPr="009970BE">
        <w:rPr>
          <w:rFonts w:ascii="Arial" w:hAnsi="Arial" w:cs="Arial"/>
        </w:rPr>
        <w:t xml:space="preserve">This guidance aims to support good practice </w:t>
      </w:r>
      <w:r w:rsidR="009B3CB8" w:rsidRPr="009970BE">
        <w:rPr>
          <w:rFonts w:ascii="Arial" w:hAnsi="Arial" w:cs="Arial"/>
        </w:rPr>
        <w:t>and</w:t>
      </w:r>
      <w:r w:rsidRPr="009970BE">
        <w:rPr>
          <w:rFonts w:ascii="Arial" w:hAnsi="Arial" w:cs="Arial"/>
        </w:rPr>
        <w:t xml:space="preserve"> establish</w:t>
      </w:r>
      <w:r w:rsidR="00DC6B3F" w:rsidRPr="009970BE">
        <w:rPr>
          <w:rFonts w:ascii="Arial" w:hAnsi="Arial" w:cs="Arial"/>
        </w:rPr>
        <w:t>es</w:t>
      </w:r>
      <w:r w:rsidRPr="009970BE">
        <w:rPr>
          <w:rFonts w:ascii="Arial" w:hAnsi="Arial" w:cs="Arial"/>
        </w:rPr>
        <w:t xml:space="preserve"> a </w:t>
      </w:r>
      <w:r w:rsidR="003B1842" w:rsidRPr="009970BE">
        <w:rPr>
          <w:rFonts w:ascii="Arial" w:hAnsi="Arial" w:cs="Arial"/>
        </w:rPr>
        <w:t xml:space="preserve">multi-agency </w:t>
      </w:r>
      <w:r w:rsidR="00DC6B3F" w:rsidRPr="009970BE">
        <w:rPr>
          <w:rFonts w:ascii="Arial" w:hAnsi="Arial" w:cs="Arial"/>
        </w:rPr>
        <w:t>pathway</w:t>
      </w:r>
      <w:r w:rsidRPr="009970BE">
        <w:rPr>
          <w:rFonts w:ascii="Arial" w:hAnsi="Arial" w:cs="Arial"/>
        </w:rPr>
        <w:t xml:space="preserve"> to </w:t>
      </w:r>
      <w:r w:rsidR="00DC6B3F" w:rsidRPr="009970BE">
        <w:rPr>
          <w:rFonts w:ascii="Arial" w:hAnsi="Arial" w:cs="Arial"/>
        </w:rPr>
        <w:t xml:space="preserve">provide support for </w:t>
      </w:r>
      <w:r w:rsidRPr="009970BE">
        <w:rPr>
          <w:rFonts w:ascii="Arial" w:hAnsi="Arial" w:cs="Arial"/>
        </w:rPr>
        <w:t xml:space="preserve">those individuals who do not recognise the </w:t>
      </w:r>
      <w:r w:rsidR="00DC6B3F" w:rsidRPr="009970BE">
        <w:rPr>
          <w:rFonts w:ascii="Arial" w:hAnsi="Arial" w:cs="Arial"/>
        </w:rPr>
        <w:t xml:space="preserve">impact </w:t>
      </w:r>
      <w:r w:rsidR="00FC6CD2" w:rsidRPr="009970BE">
        <w:rPr>
          <w:rFonts w:ascii="Arial" w:hAnsi="Arial" w:cs="Arial"/>
        </w:rPr>
        <w:t xml:space="preserve">of </w:t>
      </w:r>
      <w:r w:rsidR="00DC6B3F" w:rsidRPr="009970BE">
        <w:rPr>
          <w:rFonts w:ascii="Arial" w:hAnsi="Arial" w:cs="Arial"/>
        </w:rPr>
        <w:t xml:space="preserve">or </w:t>
      </w:r>
      <w:r w:rsidR="009B3CB8" w:rsidRPr="009970BE">
        <w:rPr>
          <w:rFonts w:ascii="Arial" w:hAnsi="Arial" w:cs="Arial"/>
        </w:rPr>
        <w:t xml:space="preserve">fail to </w:t>
      </w:r>
      <w:r w:rsidR="00DC6B3F" w:rsidRPr="009970BE">
        <w:rPr>
          <w:rFonts w:ascii="Arial" w:hAnsi="Arial" w:cs="Arial"/>
        </w:rPr>
        <w:t>take action to address the risks arising from</w:t>
      </w:r>
      <w:r w:rsidR="00ED395B" w:rsidRPr="009970BE">
        <w:rPr>
          <w:rFonts w:ascii="Arial" w:hAnsi="Arial" w:cs="Arial"/>
        </w:rPr>
        <w:t xml:space="preserve"> </w:t>
      </w:r>
      <w:r w:rsidR="00DC6B3F" w:rsidRPr="009970BE">
        <w:rPr>
          <w:rFonts w:ascii="Arial" w:hAnsi="Arial" w:cs="Arial"/>
        </w:rPr>
        <w:t>self-neglect.</w:t>
      </w:r>
      <w:r w:rsidRPr="009970BE">
        <w:rPr>
          <w:rFonts w:ascii="Arial" w:hAnsi="Arial" w:cs="Arial"/>
        </w:rPr>
        <w:t xml:space="preserve"> </w:t>
      </w:r>
      <w:r w:rsidR="003B1842" w:rsidRPr="009970BE">
        <w:rPr>
          <w:rFonts w:ascii="Arial" w:hAnsi="Arial" w:cs="Arial"/>
        </w:rPr>
        <w:t xml:space="preserve">Central to this is a ‘no wrong door’ </w:t>
      </w:r>
      <w:r w:rsidR="00594FEF" w:rsidRPr="009970BE">
        <w:rPr>
          <w:rFonts w:ascii="Arial" w:hAnsi="Arial" w:cs="Arial"/>
        </w:rPr>
        <w:t xml:space="preserve">approach, whereby every contact </w:t>
      </w:r>
      <w:r w:rsidR="00D8142E" w:rsidRPr="009970BE">
        <w:rPr>
          <w:rFonts w:ascii="Arial" w:hAnsi="Arial" w:cs="Arial"/>
        </w:rPr>
        <w:t xml:space="preserve">is seen as an opportunity for intervention </w:t>
      </w:r>
      <w:r w:rsidR="006277A0" w:rsidRPr="009970BE">
        <w:rPr>
          <w:rFonts w:ascii="Arial" w:hAnsi="Arial" w:cs="Arial"/>
        </w:rPr>
        <w:t>and all agencies work with the person rather than referring them elsewhere.</w:t>
      </w:r>
    </w:p>
    <w:p w14:paraId="6467517B" w14:textId="77777777" w:rsidR="008A1405" w:rsidRPr="009970BE" w:rsidRDefault="008A1405" w:rsidP="0004131F">
      <w:pPr>
        <w:pStyle w:val="ListParagraph"/>
        <w:tabs>
          <w:tab w:val="left" w:pos="567"/>
        </w:tabs>
        <w:spacing w:after="0"/>
        <w:ind w:left="709" w:right="-172"/>
        <w:jc w:val="both"/>
        <w:rPr>
          <w:rFonts w:ascii="Arial" w:hAnsi="Arial" w:cs="Arial"/>
        </w:rPr>
      </w:pPr>
    </w:p>
    <w:p w14:paraId="6AADCE06" w14:textId="6126F64D" w:rsidR="007D048F" w:rsidRPr="009970BE" w:rsidRDefault="00DC6B3F" w:rsidP="0004131F">
      <w:pPr>
        <w:pStyle w:val="ListParagraph"/>
        <w:numPr>
          <w:ilvl w:val="1"/>
          <w:numId w:val="8"/>
        </w:numPr>
        <w:tabs>
          <w:tab w:val="left" w:pos="567"/>
        </w:tabs>
        <w:spacing w:after="0" w:line="240" w:lineRule="auto"/>
        <w:ind w:left="567" w:right="-170"/>
        <w:jc w:val="both"/>
        <w:rPr>
          <w:rFonts w:ascii="Arial" w:hAnsi="Arial" w:cs="Arial"/>
        </w:rPr>
      </w:pPr>
      <w:r w:rsidRPr="009970BE">
        <w:rPr>
          <w:rFonts w:ascii="Arial" w:hAnsi="Arial" w:cs="Arial"/>
        </w:rPr>
        <w:t xml:space="preserve">Analysis of </w:t>
      </w:r>
      <w:r w:rsidR="00152720" w:rsidRPr="009970BE">
        <w:rPr>
          <w:rFonts w:ascii="Arial" w:hAnsi="Arial" w:cs="Arial"/>
        </w:rPr>
        <w:t xml:space="preserve">2017 - 2019 </w:t>
      </w:r>
      <w:r w:rsidRPr="009970BE">
        <w:rPr>
          <w:rFonts w:ascii="Arial" w:hAnsi="Arial" w:cs="Arial"/>
        </w:rPr>
        <w:t>Safeguarding Adults Reviews</w:t>
      </w:r>
      <w:r w:rsidR="00152720" w:rsidRPr="009970BE">
        <w:rPr>
          <w:rFonts w:ascii="Arial" w:hAnsi="Arial" w:cs="Arial"/>
        </w:rPr>
        <w:t xml:space="preserve"> </w:t>
      </w:r>
      <w:r w:rsidRPr="009970BE">
        <w:rPr>
          <w:rFonts w:ascii="Arial" w:hAnsi="Arial" w:cs="Arial"/>
        </w:rPr>
        <w:t xml:space="preserve">(SARs) </w:t>
      </w:r>
      <w:r w:rsidR="00C52187" w:rsidRPr="009970BE">
        <w:rPr>
          <w:rFonts w:ascii="Arial" w:hAnsi="Arial" w:cs="Arial"/>
        </w:rPr>
        <w:t>identified</w:t>
      </w:r>
      <w:r w:rsidRPr="009970BE">
        <w:rPr>
          <w:rFonts w:ascii="Arial" w:hAnsi="Arial" w:cs="Arial"/>
        </w:rPr>
        <w:t xml:space="preserve"> self-neglect </w:t>
      </w:r>
      <w:r w:rsidR="003C4E88" w:rsidRPr="009970BE">
        <w:rPr>
          <w:rFonts w:ascii="Arial" w:hAnsi="Arial" w:cs="Arial"/>
        </w:rPr>
        <w:t>a</w:t>
      </w:r>
      <w:r w:rsidRPr="009970BE">
        <w:rPr>
          <w:rFonts w:ascii="Arial" w:hAnsi="Arial" w:cs="Arial"/>
        </w:rPr>
        <w:t xml:space="preserve">s the most frequent reason for a case to be referred for a </w:t>
      </w:r>
      <w:r w:rsidR="001D1147" w:rsidRPr="009970BE">
        <w:rPr>
          <w:rFonts w:ascii="Arial" w:hAnsi="Arial" w:cs="Arial"/>
        </w:rPr>
        <w:t>SAR</w:t>
      </w:r>
      <w:r w:rsidR="00D964BF" w:rsidRPr="009970BE">
        <w:rPr>
          <w:rFonts w:ascii="Arial" w:hAnsi="Arial" w:cs="Arial"/>
        </w:rPr>
        <w:t xml:space="preserve">, with self-neglect being identified as a </w:t>
      </w:r>
      <w:r w:rsidR="007F7CB7" w:rsidRPr="009970BE">
        <w:rPr>
          <w:rFonts w:ascii="Arial" w:hAnsi="Arial" w:cs="Arial"/>
        </w:rPr>
        <w:t>type of abuse and neglect in 45% of SARs</w:t>
      </w:r>
      <w:r w:rsidR="00067131" w:rsidRPr="009970BE">
        <w:rPr>
          <w:rStyle w:val="FootnoteReference"/>
          <w:rFonts w:ascii="Arial" w:hAnsi="Arial" w:cs="Arial"/>
        </w:rPr>
        <w:footnoteReference w:id="3"/>
      </w:r>
      <w:r w:rsidRPr="009970BE">
        <w:rPr>
          <w:rFonts w:ascii="Arial" w:hAnsi="Arial" w:cs="Arial"/>
        </w:rPr>
        <w:t xml:space="preserve">. These findings are echoed </w:t>
      </w:r>
      <w:r w:rsidR="00A44F3E" w:rsidRPr="009970BE">
        <w:rPr>
          <w:rFonts w:ascii="Arial" w:hAnsi="Arial" w:cs="Arial"/>
        </w:rPr>
        <w:t xml:space="preserve">in </w:t>
      </w:r>
      <w:r w:rsidR="0063507E" w:rsidRPr="009970BE">
        <w:rPr>
          <w:rFonts w:ascii="Arial" w:hAnsi="Arial" w:cs="Arial"/>
        </w:rPr>
        <w:t>Herefordshire with 75</w:t>
      </w:r>
      <w:r w:rsidR="002E5BC3" w:rsidRPr="009970BE">
        <w:rPr>
          <w:rFonts w:ascii="Arial" w:hAnsi="Arial" w:cs="Arial"/>
        </w:rPr>
        <w:t xml:space="preserve">% of local SARs </w:t>
      </w:r>
      <w:r w:rsidR="0091406D" w:rsidRPr="009970BE">
        <w:rPr>
          <w:rFonts w:ascii="Arial" w:hAnsi="Arial" w:cs="Arial"/>
        </w:rPr>
        <w:t>concerned with self-neglect</w:t>
      </w:r>
      <w:r w:rsidR="00A44F3E" w:rsidRPr="009970BE">
        <w:rPr>
          <w:rFonts w:ascii="Arial" w:hAnsi="Arial" w:cs="Arial"/>
        </w:rPr>
        <w:t>.</w:t>
      </w:r>
      <w:r w:rsidR="00CD5CE0" w:rsidRPr="009970BE">
        <w:rPr>
          <w:rFonts w:ascii="Arial" w:hAnsi="Arial" w:cs="Arial"/>
        </w:rPr>
        <w:t xml:space="preserve">  </w:t>
      </w:r>
      <w:r w:rsidR="00A749FA" w:rsidRPr="009970BE">
        <w:rPr>
          <w:rFonts w:ascii="Arial" w:hAnsi="Arial" w:cs="Arial"/>
        </w:rPr>
        <w:t>The analysis</w:t>
      </w:r>
      <w:r w:rsidR="00CD5CE0" w:rsidRPr="009970BE">
        <w:rPr>
          <w:rFonts w:ascii="Arial" w:hAnsi="Arial" w:cs="Arial"/>
        </w:rPr>
        <w:t xml:space="preserve"> </w:t>
      </w:r>
      <w:r w:rsidR="00EF5801" w:rsidRPr="009970BE">
        <w:rPr>
          <w:rFonts w:ascii="Arial" w:hAnsi="Arial" w:cs="Arial"/>
        </w:rPr>
        <w:t>cited</w:t>
      </w:r>
      <w:r w:rsidR="00A749FA" w:rsidRPr="009970BE">
        <w:rPr>
          <w:rFonts w:ascii="Arial" w:hAnsi="Arial" w:cs="Arial"/>
        </w:rPr>
        <w:t xml:space="preserve"> </w:t>
      </w:r>
      <w:r w:rsidR="007F7B4A" w:rsidRPr="009970BE">
        <w:rPr>
          <w:rFonts w:ascii="Arial" w:hAnsi="Arial" w:cs="Arial"/>
        </w:rPr>
        <w:t>application of the M</w:t>
      </w:r>
      <w:r w:rsidR="00A749FA" w:rsidRPr="009970BE">
        <w:rPr>
          <w:rFonts w:ascii="Arial" w:hAnsi="Arial" w:cs="Arial"/>
        </w:rPr>
        <w:t xml:space="preserve">ental </w:t>
      </w:r>
      <w:r w:rsidR="007F7B4A" w:rsidRPr="009970BE">
        <w:rPr>
          <w:rFonts w:ascii="Arial" w:hAnsi="Arial" w:cs="Arial"/>
        </w:rPr>
        <w:t>C</w:t>
      </w:r>
      <w:r w:rsidR="00A749FA" w:rsidRPr="009970BE">
        <w:rPr>
          <w:rFonts w:ascii="Arial" w:hAnsi="Arial" w:cs="Arial"/>
        </w:rPr>
        <w:t>apacity</w:t>
      </w:r>
      <w:r w:rsidR="007F7B4A" w:rsidRPr="009970BE">
        <w:rPr>
          <w:rFonts w:ascii="Arial" w:hAnsi="Arial" w:cs="Arial"/>
        </w:rPr>
        <w:t xml:space="preserve"> Act</w:t>
      </w:r>
      <w:r w:rsidR="00761625" w:rsidRPr="009970BE">
        <w:rPr>
          <w:rFonts w:ascii="Arial" w:hAnsi="Arial" w:cs="Arial"/>
        </w:rPr>
        <w:t xml:space="preserve"> 2005</w:t>
      </w:r>
      <w:r w:rsidR="00A749FA" w:rsidRPr="009970BE">
        <w:rPr>
          <w:rFonts w:ascii="Arial" w:hAnsi="Arial" w:cs="Arial"/>
        </w:rPr>
        <w:t>, risk assessment, assessment of needs</w:t>
      </w:r>
      <w:r w:rsidR="00EF5801" w:rsidRPr="009970BE">
        <w:rPr>
          <w:rFonts w:ascii="Arial" w:hAnsi="Arial" w:cs="Arial"/>
        </w:rPr>
        <w:t xml:space="preserve"> </w:t>
      </w:r>
      <w:r w:rsidR="00A749FA" w:rsidRPr="009970BE">
        <w:rPr>
          <w:rFonts w:ascii="Arial" w:hAnsi="Arial" w:cs="Arial"/>
        </w:rPr>
        <w:t>and responding to health needs</w:t>
      </w:r>
      <w:r w:rsidR="00EF5801" w:rsidRPr="009970BE">
        <w:rPr>
          <w:rFonts w:ascii="Arial" w:hAnsi="Arial" w:cs="Arial"/>
        </w:rPr>
        <w:t xml:space="preserve"> as practice areas most frequently </w:t>
      </w:r>
      <w:r w:rsidR="00374216" w:rsidRPr="009970BE">
        <w:rPr>
          <w:rFonts w:ascii="Arial" w:hAnsi="Arial" w:cs="Arial"/>
        </w:rPr>
        <w:t xml:space="preserve">found to need </w:t>
      </w:r>
      <w:r w:rsidR="00EF5801" w:rsidRPr="009970BE">
        <w:rPr>
          <w:rFonts w:ascii="Arial" w:hAnsi="Arial" w:cs="Arial"/>
        </w:rPr>
        <w:t>improvement</w:t>
      </w:r>
      <w:r w:rsidR="00374216" w:rsidRPr="009970BE">
        <w:rPr>
          <w:rFonts w:ascii="Arial" w:hAnsi="Arial" w:cs="Arial"/>
        </w:rPr>
        <w:t>.</w:t>
      </w:r>
      <w:r w:rsidR="00A749FA" w:rsidRPr="009970BE">
        <w:rPr>
          <w:rFonts w:ascii="Arial" w:hAnsi="Arial" w:cs="Arial"/>
        </w:rPr>
        <w:t xml:space="preserve"> </w:t>
      </w:r>
      <w:r w:rsidR="007D681B" w:rsidRPr="009970BE">
        <w:rPr>
          <w:rFonts w:ascii="Arial" w:hAnsi="Arial" w:cs="Arial"/>
        </w:rPr>
        <w:t>The</w:t>
      </w:r>
      <w:r w:rsidR="0004537D" w:rsidRPr="009970BE">
        <w:rPr>
          <w:rFonts w:ascii="Arial" w:hAnsi="Arial" w:cs="Arial"/>
        </w:rPr>
        <w:t xml:space="preserve"> presumption </w:t>
      </w:r>
      <w:r w:rsidR="00A749FA" w:rsidRPr="009970BE">
        <w:rPr>
          <w:rFonts w:ascii="Arial" w:hAnsi="Arial" w:cs="Arial"/>
        </w:rPr>
        <w:t>of capacity</w:t>
      </w:r>
      <w:r w:rsidR="007D681B" w:rsidRPr="009970BE">
        <w:rPr>
          <w:rFonts w:ascii="Arial" w:hAnsi="Arial" w:cs="Arial"/>
        </w:rPr>
        <w:t>,</w:t>
      </w:r>
      <w:r w:rsidR="00A749FA" w:rsidRPr="009970BE">
        <w:rPr>
          <w:rFonts w:ascii="Arial" w:hAnsi="Arial" w:cs="Arial"/>
        </w:rPr>
        <w:t xml:space="preserve"> without further exploration of whether the individual can take practical steps to resolve their situation</w:t>
      </w:r>
      <w:r w:rsidR="007D681B" w:rsidRPr="009970BE">
        <w:rPr>
          <w:rFonts w:ascii="Arial" w:hAnsi="Arial" w:cs="Arial"/>
        </w:rPr>
        <w:t>,</w:t>
      </w:r>
      <w:r w:rsidR="00A749FA" w:rsidRPr="009970BE">
        <w:rPr>
          <w:rFonts w:ascii="Arial" w:hAnsi="Arial" w:cs="Arial"/>
        </w:rPr>
        <w:t xml:space="preserve"> has also been a feature in SARs conducted within </w:t>
      </w:r>
      <w:r w:rsidR="0063507E" w:rsidRPr="009970BE">
        <w:rPr>
          <w:rFonts w:ascii="Arial" w:hAnsi="Arial" w:cs="Arial"/>
        </w:rPr>
        <w:t>Hereford</w:t>
      </w:r>
      <w:r w:rsidR="00A749FA" w:rsidRPr="009970BE">
        <w:rPr>
          <w:rFonts w:ascii="Arial" w:hAnsi="Arial" w:cs="Arial"/>
        </w:rPr>
        <w:t>shire</w:t>
      </w:r>
      <w:r w:rsidR="001526EF" w:rsidRPr="009970BE">
        <w:rPr>
          <w:rFonts w:ascii="Arial" w:hAnsi="Arial" w:cs="Arial"/>
        </w:rPr>
        <w:t>.</w:t>
      </w:r>
      <w:r w:rsidR="00374216" w:rsidRPr="009970BE">
        <w:rPr>
          <w:rFonts w:ascii="Arial" w:hAnsi="Arial" w:cs="Arial"/>
        </w:rPr>
        <w:t xml:space="preserve"> </w:t>
      </w:r>
      <w:r w:rsidR="001526EF" w:rsidRPr="009970BE">
        <w:rPr>
          <w:rFonts w:ascii="Arial" w:hAnsi="Arial" w:cs="Arial"/>
        </w:rPr>
        <w:t xml:space="preserve"> There ha</w:t>
      </w:r>
      <w:r w:rsidR="00EC18C2" w:rsidRPr="009970BE">
        <w:rPr>
          <w:rFonts w:ascii="Arial" w:hAnsi="Arial" w:cs="Arial"/>
        </w:rPr>
        <w:t xml:space="preserve">s also been an identified </w:t>
      </w:r>
      <w:r w:rsidR="00E27EF8" w:rsidRPr="009970BE">
        <w:rPr>
          <w:rFonts w:ascii="Arial" w:hAnsi="Arial" w:cs="Arial"/>
        </w:rPr>
        <w:t xml:space="preserve">need for a nominated practitioner to coordinate and </w:t>
      </w:r>
      <w:r w:rsidR="00066A82" w:rsidRPr="009970BE">
        <w:rPr>
          <w:rFonts w:ascii="Arial" w:hAnsi="Arial" w:cs="Arial"/>
        </w:rPr>
        <w:t xml:space="preserve">facilitate </w:t>
      </w:r>
      <w:r w:rsidR="00E27EF8" w:rsidRPr="009970BE">
        <w:rPr>
          <w:rFonts w:ascii="Arial" w:hAnsi="Arial" w:cs="Arial"/>
        </w:rPr>
        <w:t>multi-agency working.</w:t>
      </w:r>
    </w:p>
    <w:p w14:paraId="28C59D10" w14:textId="77777777" w:rsidR="001B164E" w:rsidRPr="009970BE" w:rsidRDefault="001B164E" w:rsidP="0004131F">
      <w:pPr>
        <w:tabs>
          <w:tab w:val="left" w:pos="567"/>
        </w:tabs>
        <w:spacing w:after="0"/>
        <w:ind w:left="567" w:right="-172"/>
        <w:jc w:val="both"/>
        <w:rPr>
          <w:rFonts w:ascii="Arial" w:hAnsi="Arial" w:cs="Arial"/>
        </w:rPr>
      </w:pPr>
    </w:p>
    <w:p w14:paraId="40274355" w14:textId="06E49349" w:rsidR="001B164E" w:rsidRPr="009970BE" w:rsidRDefault="00752B5A" w:rsidP="0004131F">
      <w:pPr>
        <w:pStyle w:val="ListParagraph"/>
        <w:tabs>
          <w:tab w:val="left" w:pos="567"/>
        </w:tabs>
        <w:spacing w:after="0" w:line="256" w:lineRule="auto"/>
        <w:ind w:left="567"/>
        <w:jc w:val="both"/>
        <w:rPr>
          <w:rFonts w:ascii="Arial" w:eastAsia="Calibri" w:hAnsi="Arial" w:cs="Arial"/>
          <w:color w:val="FF0000"/>
          <w:bdr w:val="none" w:sz="0" w:space="0" w:color="auto" w:frame="1"/>
        </w:rPr>
      </w:pPr>
      <w:r w:rsidRPr="009970BE">
        <w:rPr>
          <w:rFonts w:ascii="Arial" w:eastAsia="Calibri" w:hAnsi="Arial" w:cs="Arial"/>
          <w:bdr w:val="none" w:sz="0" w:space="0" w:color="auto" w:frame="1"/>
        </w:rPr>
        <w:t xml:space="preserve">This policy applies to </w:t>
      </w:r>
      <w:r w:rsidR="00F221D2" w:rsidRPr="009970BE">
        <w:rPr>
          <w:rFonts w:ascii="Arial" w:eastAsia="Calibri" w:hAnsi="Arial" w:cs="Arial"/>
          <w:b/>
          <w:bCs/>
          <w:bdr w:val="none" w:sz="0" w:space="0" w:color="auto" w:frame="1"/>
        </w:rPr>
        <w:t>all</w:t>
      </w:r>
      <w:r w:rsidR="00F221D2" w:rsidRPr="009970BE">
        <w:rPr>
          <w:rFonts w:ascii="Arial" w:eastAsia="Calibri" w:hAnsi="Arial" w:cs="Arial"/>
          <w:bdr w:val="none" w:sz="0" w:space="0" w:color="auto" w:frame="1"/>
        </w:rPr>
        <w:t xml:space="preserve"> </w:t>
      </w:r>
      <w:r w:rsidRPr="009970BE">
        <w:rPr>
          <w:rFonts w:ascii="Arial" w:eastAsia="Calibri" w:hAnsi="Arial" w:cs="Arial"/>
          <w:bdr w:val="none" w:sz="0" w:space="0" w:color="auto" w:frame="1"/>
        </w:rPr>
        <w:t xml:space="preserve">practitioners whether salaried or volunteers, in </w:t>
      </w:r>
      <w:r w:rsidRPr="009970BE">
        <w:rPr>
          <w:rFonts w:ascii="Arial" w:eastAsia="Calibri" w:hAnsi="Arial" w:cs="Arial"/>
          <w:b/>
          <w:bCs/>
          <w:bdr w:val="none" w:sz="0" w:space="0" w:color="auto" w:frame="1"/>
        </w:rPr>
        <w:t xml:space="preserve">all </w:t>
      </w:r>
      <w:r w:rsidR="00DA1CD3" w:rsidRPr="009970BE">
        <w:rPr>
          <w:rFonts w:ascii="Arial" w:eastAsia="Calibri" w:hAnsi="Arial" w:cs="Arial"/>
          <w:bdr w:val="none" w:sz="0" w:space="0" w:color="auto" w:frame="1"/>
        </w:rPr>
        <w:t>settings across Hereford</w:t>
      </w:r>
      <w:r w:rsidRPr="009970BE">
        <w:rPr>
          <w:rFonts w:ascii="Arial" w:eastAsia="Calibri" w:hAnsi="Arial" w:cs="Arial"/>
          <w:bdr w:val="none" w:sz="0" w:space="0" w:color="auto" w:frame="1"/>
        </w:rPr>
        <w:t>shire who come into contact with people who self-neglect</w:t>
      </w:r>
      <w:r w:rsidR="001B164E" w:rsidRPr="009970BE">
        <w:rPr>
          <w:rFonts w:ascii="Arial" w:eastAsia="Calibri" w:hAnsi="Arial" w:cs="Arial"/>
          <w:bdr w:val="none" w:sz="0" w:space="0" w:color="auto" w:frame="1"/>
        </w:rPr>
        <w:t>.</w:t>
      </w:r>
    </w:p>
    <w:p w14:paraId="176184C3" w14:textId="77777777" w:rsidR="00C20212" w:rsidRPr="009970BE" w:rsidRDefault="00C20212" w:rsidP="0004131F">
      <w:pPr>
        <w:tabs>
          <w:tab w:val="left" w:pos="567"/>
        </w:tabs>
        <w:spacing w:after="0"/>
        <w:ind w:left="567" w:right="-172"/>
        <w:jc w:val="both"/>
        <w:rPr>
          <w:rFonts w:ascii="Arial" w:hAnsi="Arial" w:cs="Arial"/>
        </w:rPr>
      </w:pPr>
    </w:p>
    <w:p w14:paraId="132EE078" w14:textId="77777777" w:rsidR="00C20212" w:rsidRPr="009970BE" w:rsidRDefault="00C20212" w:rsidP="0004131F">
      <w:pPr>
        <w:pStyle w:val="ListParagraph"/>
        <w:tabs>
          <w:tab w:val="left" w:pos="567"/>
        </w:tabs>
        <w:spacing w:after="0"/>
        <w:ind w:left="567" w:right="-172"/>
        <w:jc w:val="both"/>
        <w:rPr>
          <w:rFonts w:ascii="Arial" w:hAnsi="Arial" w:cs="Arial"/>
          <w:i/>
          <w:iCs/>
        </w:rPr>
      </w:pPr>
      <w:r w:rsidRPr="009970BE">
        <w:rPr>
          <w:rFonts w:ascii="Arial" w:hAnsi="Arial" w:cs="Arial"/>
          <w:i/>
          <w:iCs/>
          <w:sz w:val="18"/>
          <w:szCs w:val="18"/>
        </w:rPr>
        <w:t>Nb: all items in blue are hyperlinks to the relevant information cited in the document</w:t>
      </w:r>
    </w:p>
    <w:p w14:paraId="086614D8" w14:textId="77777777" w:rsidR="00097873" w:rsidRPr="009970BE" w:rsidRDefault="00097873" w:rsidP="00187F17">
      <w:pPr>
        <w:spacing w:after="0"/>
        <w:ind w:right="-172"/>
        <w:jc w:val="both"/>
        <w:rPr>
          <w:rFonts w:ascii="Arial" w:hAnsi="Arial" w:cs="Arial"/>
        </w:rPr>
      </w:pPr>
    </w:p>
    <w:p w14:paraId="0AB28597" w14:textId="77777777" w:rsidR="00E3224F" w:rsidRPr="009970BE" w:rsidRDefault="00571763" w:rsidP="00D83956">
      <w:pPr>
        <w:pStyle w:val="ListParagraph"/>
        <w:numPr>
          <w:ilvl w:val="0"/>
          <w:numId w:val="9"/>
        </w:numPr>
        <w:spacing w:after="0" w:line="240" w:lineRule="auto"/>
        <w:ind w:right="-170"/>
        <w:rPr>
          <w:rFonts w:ascii="Arial" w:hAnsi="Arial" w:cs="Arial"/>
          <w:b/>
          <w:bCs/>
          <w:sz w:val="28"/>
          <w:szCs w:val="28"/>
        </w:rPr>
      </w:pPr>
      <w:r w:rsidRPr="009970BE">
        <w:rPr>
          <w:rFonts w:ascii="Arial" w:hAnsi="Arial" w:cs="Arial"/>
          <w:b/>
          <w:bCs/>
          <w:sz w:val="28"/>
          <w:szCs w:val="28"/>
        </w:rPr>
        <w:t>Definition</w:t>
      </w:r>
      <w:r w:rsidR="00D53B6C" w:rsidRPr="009970BE">
        <w:rPr>
          <w:rFonts w:ascii="Arial" w:hAnsi="Arial" w:cs="Arial"/>
          <w:b/>
          <w:bCs/>
          <w:sz w:val="28"/>
          <w:szCs w:val="28"/>
        </w:rPr>
        <w:t>s</w:t>
      </w:r>
    </w:p>
    <w:p w14:paraId="7DBBB690" w14:textId="77777777" w:rsidR="00C50E3A" w:rsidRPr="009970BE" w:rsidRDefault="00C50E3A" w:rsidP="00C50E3A">
      <w:pPr>
        <w:spacing w:after="0" w:line="240" w:lineRule="auto"/>
        <w:ind w:left="567" w:right="-170" w:hanging="567"/>
        <w:rPr>
          <w:rFonts w:ascii="Arial" w:hAnsi="Arial" w:cs="Arial"/>
          <w:b/>
          <w:bCs/>
          <w:sz w:val="28"/>
          <w:szCs w:val="28"/>
        </w:rPr>
      </w:pPr>
    </w:p>
    <w:p w14:paraId="2557A1CF" w14:textId="77777777" w:rsidR="00C32C38" w:rsidRPr="009970BE" w:rsidRDefault="00A217E3" w:rsidP="0004131F">
      <w:pPr>
        <w:pStyle w:val="ListParagraph"/>
        <w:numPr>
          <w:ilvl w:val="1"/>
          <w:numId w:val="9"/>
        </w:numPr>
        <w:spacing w:after="0" w:line="240" w:lineRule="auto"/>
        <w:ind w:left="567" w:right="-170"/>
        <w:jc w:val="both"/>
        <w:rPr>
          <w:rStyle w:val="Hyperlink"/>
          <w:rFonts w:ascii="Arial" w:hAnsi="Arial" w:cs="Arial"/>
          <w:color w:val="auto"/>
          <w:u w:val="none"/>
        </w:rPr>
      </w:pPr>
      <w:r w:rsidRPr="009970BE">
        <w:rPr>
          <w:rFonts w:ascii="Arial" w:hAnsi="Arial" w:cs="Arial"/>
        </w:rPr>
        <w:t xml:space="preserve">The </w:t>
      </w:r>
      <w:r w:rsidR="00A749FA" w:rsidRPr="009970BE">
        <w:rPr>
          <w:rFonts w:ascii="Arial" w:hAnsi="Arial" w:cs="Arial"/>
        </w:rPr>
        <w:t>Care</w:t>
      </w:r>
      <w:r w:rsidRPr="009970BE">
        <w:rPr>
          <w:rFonts w:ascii="Arial" w:hAnsi="Arial" w:cs="Arial"/>
        </w:rPr>
        <w:t xml:space="preserve"> and </w:t>
      </w:r>
      <w:r w:rsidR="00636BC1" w:rsidRPr="009970BE">
        <w:rPr>
          <w:rFonts w:ascii="Arial" w:hAnsi="Arial" w:cs="Arial"/>
        </w:rPr>
        <w:t>S</w:t>
      </w:r>
      <w:r w:rsidRPr="009970BE">
        <w:rPr>
          <w:rFonts w:ascii="Arial" w:hAnsi="Arial" w:cs="Arial"/>
        </w:rPr>
        <w:t xml:space="preserve">upport </w:t>
      </w:r>
      <w:r w:rsidR="00636BC1" w:rsidRPr="009970BE">
        <w:rPr>
          <w:rFonts w:ascii="Arial" w:hAnsi="Arial" w:cs="Arial"/>
        </w:rPr>
        <w:t>S</w:t>
      </w:r>
      <w:r w:rsidR="00A749FA" w:rsidRPr="009970BE">
        <w:rPr>
          <w:rFonts w:ascii="Arial" w:hAnsi="Arial" w:cs="Arial"/>
        </w:rPr>
        <w:t>tatutory guidance</w:t>
      </w:r>
      <w:r w:rsidR="00062774" w:rsidRPr="009970BE">
        <w:rPr>
          <w:rFonts w:ascii="Arial" w:hAnsi="Arial" w:cs="Arial"/>
        </w:rPr>
        <w:t xml:space="preserve"> </w:t>
      </w:r>
      <w:r w:rsidR="00A749FA" w:rsidRPr="009970BE">
        <w:rPr>
          <w:rFonts w:ascii="Arial" w:hAnsi="Arial" w:cs="Arial"/>
        </w:rPr>
        <w:t>states that self</w:t>
      </w:r>
      <w:r w:rsidR="00E3224F" w:rsidRPr="009970BE">
        <w:rPr>
          <w:rFonts w:ascii="Arial" w:hAnsi="Arial" w:cs="Arial"/>
        </w:rPr>
        <w:t>-</w:t>
      </w:r>
      <w:r w:rsidR="00A749FA" w:rsidRPr="009970BE">
        <w:rPr>
          <w:rFonts w:ascii="Arial" w:hAnsi="Arial" w:cs="Arial"/>
        </w:rPr>
        <w:t xml:space="preserve">neglect </w:t>
      </w:r>
      <w:r w:rsidR="00E3224F" w:rsidRPr="009970BE">
        <w:rPr>
          <w:rFonts w:ascii="Arial" w:hAnsi="Arial" w:cs="Arial"/>
          <w:i/>
          <w:iCs/>
        </w:rPr>
        <w:t xml:space="preserve">‘… </w:t>
      </w:r>
      <w:r w:rsidR="00A749FA" w:rsidRPr="009970BE">
        <w:rPr>
          <w:rFonts w:ascii="Arial" w:hAnsi="Arial" w:cs="Arial"/>
          <w:i/>
          <w:iCs/>
        </w:rPr>
        <w:t>covers a wide range of behaviour neglecting to care for one’s personal hygiene, health or surroundings and includes behaviour such as hoarding</w:t>
      </w:r>
      <w:r w:rsidR="00E3224F" w:rsidRPr="009970BE">
        <w:rPr>
          <w:rFonts w:ascii="Arial" w:hAnsi="Arial" w:cs="Arial"/>
          <w:i/>
          <w:iCs/>
        </w:rPr>
        <w:t>’</w:t>
      </w:r>
      <w:r w:rsidR="00E3224F" w:rsidRPr="009970BE">
        <w:rPr>
          <w:rFonts w:ascii="Arial" w:hAnsi="Arial" w:cs="Arial"/>
        </w:rPr>
        <w:t xml:space="preserve"> but does not give specific details.</w:t>
      </w:r>
      <w:r w:rsidR="00D04EBE" w:rsidRPr="009970BE">
        <w:rPr>
          <w:rFonts w:ascii="Arial" w:hAnsi="Arial" w:cs="Arial"/>
        </w:rPr>
        <w:t xml:space="preserve"> </w:t>
      </w:r>
      <w:hyperlink r:id="rId12" w:anchor="safeguarding-1" w:history="1">
        <w:r w:rsidR="00D04EBE" w:rsidRPr="009970BE">
          <w:rPr>
            <w:rStyle w:val="Hyperlink"/>
            <w:rFonts w:ascii="Arial" w:hAnsi="Arial" w:cs="Arial"/>
          </w:rPr>
          <w:t xml:space="preserve">Care Act statutory guidance </w:t>
        </w:r>
        <w:r w:rsidR="00636223" w:rsidRPr="009970BE">
          <w:rPr>
            <w:rStyle w:val="Hyperlink"/>
            <w:rFonts w:ascii="Arial" w:hAnsi="Arial" w:cs="Arial"/>
          </w:rPr>
          <w:t>–</w:t>
        </w:r>
        <w:r w:rsidR="00D04EBE" w:rsidRPr="009970BE">
          <w:rPr>
            <w:rStyle w:val="Hyperlink"/>
            <w:rFonts w:ascii="Arial" w:hAnsi="Arial" w:cs="Arial"/>
          </w:rPr>
          <w:t xml:space="preserve"> safeguarding</w:t>
        </w:r>
      </w:hyperlink>
    </w:p>
    <w:p w14:paraId="2DE74077" w14:textId="77777777" w:rsidR="008A1405" w:rsidRPr="009970BE" w:rsidRDefault="00D04EBE" w:rsidP="0004131F">
      <w:pPr>
        <w:pStyle w:val="ListParagraph"/>
        <w:spacing w:after="0" w:line="240" w:lineRule="auto"/>
        <w:ind w:left="567" w:right="-170"/>
        <w:jc w:val="both"/>
        <w:rPr>
          <w:rFonts w:ascii="Arial" w:hAnsi="Arial" w:cs="Arial"/>
        </w:rPr>
      </w:pPr>
      <w:r w:rsidRPr="009970BE">
        <w:rPr>
          <w:rFonts w:ascii="Arial" w:hAnsi="Arial" w:cs="Arial"/>
        </w:rPr>
        <w:t xml:space="preserve"> </w:t>
      </w:r>
    </w:p>
    <w:p w14:paraId="1BA0ECE6" w14:textId="77777777" w:rsidR="00C32C38" w:rsidRPr="009970BE" w:rsidRDefault="00C32C38" w:rsidP="0004131F">
      <w:pPr>
        <w:pStyle w:val="ListParagraph"/>
        <w:numPr>
          <w:ilvl w:val="1"/>
          <w:numId w:val="9"/>
        </w:numPr>
        <w:spacing w:after="0" w:line="240" w:lineRule="auto"/>
        <w:ind w:left="567" w:right="-170"/>
        <w:jc w:val="both"/>
        <w:rPr>
          <w:rFonts w:ascii="Arial" w:hAnsi="Arial" w:cs="Arial"/>
        </w:rPr>
      </w:pPr>
      <w:r w:rsidRPr="009970BE">
        <w:rPr>
          <w:rFonts w:ascii="Arial" w:hAnsi="Arial" w:cs="Arial"/>
        </w:rPr>
        <w:t>In this policy, the term practitioners refers to anybody working with a person who may be neglecting themselves.  This includes paid staff and volunteers such as those working as Street Pastors or in soup kitchens.</w:t>
      </w:r>
    </w:p>
    <w:p w14:paraId="07ACFAF7" w14:textId="77777777" w:rsidR="008A1405" w:rsidRPr="009970BE" w:rsidRDefault="008A1405" w:rsidP="0004131F">
      <w:pPr>
        <w:pStyle w:val="ListParagraph"/>
        <w:spacing w:after="0" w:line="240" w:lineRule="auto"/>
        <w:ind w:left="567" w:right="-172"/>
        <w:jc w:val="both"/>
        <w:rPr>
          <w:rFonts w:ascii="Arial" w:hAnsi="Arial" w:cs="Arial"/>
        </w:rPr>
      </w:pPr>
    </w:p>
    <w:p w14:paraId="12248D2E" w14:textId="77777777" w:rsidR="00E3224F" w:rsidRPr="009970BE" w:rsidRDefault="00D0282D" w:rsidP="0004131F">
      <w:pPr>
        <w:pStyle w:val="ListParagraph"/>
        <w:numPr>
          <w:ilvl w:val="1"/>
          <w:numId w:val="9"/>
        </w:numPr>
        <w:spacing w:after="0" w:line="240" w:lineRule="auto"/>
        <w:ind w:left="567" w:right="-172"/>
        <w:jc w:val="both"/>
        <w:rPr>
          <w:rFonts w:ascii="Arial" w:hAnsi="Arial" w:cs="Arial"/>
        </w:rPr>
      </w:pPr>
      <w:r w:rsidRPr="009970BE">
        <w:rPr>
          <w:rFonts w:ascii="Arial" w:hAnsi="Arial" w:cs="Arial"/>
        </w:rPr>
        <w:t>S</w:t>
      </w:r>
      <w:r w:rsidR="00E3224F" w:rsidRPr="009970BE">
        <w:rPr>
          <w:rFonts w:ascii="Arial" w:hAnsi="Arial" w:cs="Arial"/>
        </w:rPr>
        <w:t xml:space="preserve">elf-neglect </w:t>
      </w:r>
      <w:r w:rsidRPr="009970BE">
        <w:rPr>
          <w:rFonts w:ascii="Arial" w:hAnsi="Arial" w:cs="Arial"/>
        </w:rPr>
        <w:t xml:space="preserve">typically </w:t>
      </w:r>
      <w:r w:rsidR="00E3224F" w:rsidRPr="009970BE">
        <w:rPr>
          <w:rFonts w:ascii="Arial" w:hAnsi="Arial" w:cs="Arial"/>
        </w:rPr>
        <w:t xml:space="preserve">features a triad of behaviours – </w:t>
      </w:r>
    </w:p>
    <w:p w14:paraId="1F48E113" w14:textId="77777777" w:rsidR="00E3224F" w:rsidRPr="009970BE" w:rsidRDefault="00571763" w:rsidP="0004131F">
      <w:pPr>
        <w:pStyle w:val="ListParagraph"/>
        <w:numPr>
          <w:ilvl w:val="2"/>
          <w:numId w:val="9"/>
        </w:numPr>
        <w:spacing w:after="0" w:line="240" w:lineRule="auto"/>
        <w:ind w:left="851" w:right="-172"/>
        <w:jc w:val="both"/>
        <w:rPr>
          <w:rFonts w:ascii="Arial" w:hAnsi="Arial" w:cs="Arial"/>
        </w:rPr>
      </w:pPr>
      <w:r w:rsidRPr="009970BE">
        <w:rPr>
          <w:rFonts w:ascii="Arial" w:hAnsi="Arial" w:cs="Arial"/>
        </w:rPr>
        <w:t xml:space="preserve">Lack of self-care to an extent that it threatens </w:t>
      </w:r>
      <w:r w:rsidR="00F74FD7" w:rsidRPr="009970BE">
        <w:rPr>
          <w:rFonts w:ascii="Arial" w:hAnsi="Arial" w:cs="Arial"/>
        </w:rPr>
        <w:t xml:space="preserve">their </w:t>
      </w:r>
      <w:r w:rsidRPr="009970BE">
        <w:rPr>
          <w:rFonts w:ascii="Arial" w:hAnsi="Arial" w:cs="Arial"/>
        </w:rPr>
        <w:t>personal health and safety</w:t>
      </w:r>
      <w:r w:rsidR="000F01D6" w:rsidRPr="009970BE">
        <w:rPr>
          <w:rFonts w:ascii="Arial" w:hAnsi="Arial" w:cs="Arial"/>
        </w:rPr>
        <w:t>.</w:t>
      </w:r>
    </w:p>
    <w:p w14:paraId="49EF54B1" w14:textId="77777777" w:rsidR="00E3224F" w:rsidRPr="009970BE" w:rsidRDefault="00F74FD7" w:rsidP="0004131F">
      <w:pPr>
        <w:pStyle w:val="ListParagraph"/>
        <w:numPr>
          <w:ilvl w:val="2"/>
          <w:numId w:val="9"/>
        </w:numPr>
        <w:spacing w:after="0" w:line="240" w:lineRule="auto"/>
        <w:ind w:left="851" w:right="-172"/>
        <w:jc w:val="both"/>
        <w:rPr>
          <w:rFonts w:ascii="Arial" w:hAnsi="Arial" w:cs="Arial"/>
        </w:rPr>
      </w:pPr>
      <w:r w:rsidRPr="009970BE">
        <w:rPr>
          <w:rFonts w:ascii="Arial" w:hAnsi="Arial" w:cs="Arial"/>
        </w:rPr>
        <w:t xml:space="preserve">Failure to attend to their </w:t>
      </w:r>
      <w:r w:rsidR="00571763" w:rsidRPr="009970BE">
        <w:rPr>
          <w:rFonts w:ascii="Arial" w:hAnsi="Arial" w:cs="Arial"/>
        </w:rPr>
        <w:t>living environment to the extent that it becomes hazardous to self or others e.g. fire risk, infestation, lack of sanitation</w:t>
      </w:r>
      <w:r w:rsidR="00E3224F" w:rsidRPr="009970BE">
        <w:rPr>
          <w:rFonts w:ascii="Arial" w:hAnsi="Arial" w:cs="Arial"/>
        </w:rPr>
        <w:t>.</w:t>
      </w:r>
    </w:p>
    <w:p w14:paraId="7D90EC61" w14:textId="77777777" w:rsidR="00571763" w:rsidRPr="009970BE" w:rsidRDefault="00571763" w:rsidP="0004131F">
      <w:pPr>
        <w:pStyle w:val="ListParagraph"/>
        <w:numPr>
          <w:ilvl w:val="2"/>
          <w:numId w:val="9"/>
        </w:numPr>
        <w:spacing w:after="0" w:line="240" w:lineRule="auto"/>
        <w:ind w:left="851" w:right="-170"/>
        <w:jc w:val="both"/>
        <w:rPr>
          <w:rFonts w:ascii="Arial" w:hAnsi="Arial" w:cs="Arial"/>
        </w:rPr>
      </w:pPr>
      <w:r w:rsidRPr="009970BE">
        <w:rPr>
          <w:rFonts w:ascii="Arial" w:hAnsi="Arial" w:cs="Arial"/>
        </w:rPr>
        <w:t xml:space="preserve">Failure to seek help or access services to meet </w:t>
      </w:r>
      <w:r w:rsidR="00F74FD7" w:rsidRPr="009970BE">
        <w:rPr>
          <w:rFonts w:ascii="Arial" w:hAnsi="Arial" w:cs="Arial"/>
        </w:rPr>
        <w:t xml:space="preserve">their </w:t>
      </w:r>
      <w:r w:rsidRPr="009970BE">
        <w:rPr>
          <w:rFonts w:ascii="Arial" w:hAnsi="Arial" w:cs="Arial"/>
        </w:rPr>
        <w:t>critical health and social care needs</w:t>
      </w:r>
      <w:r w:rsidR="000F01D6" w:rsidRPr="009970BE">
        <w:rPr>
          <w:rFonts w:ascii="Arial" w:hAnsi="Arial" w:cs="Arial"/>
        </w:rPr>
        <w:t>.</w:t>
      </w:r>
    </w:p>
    <w:p w14:paraId="3BC93C86" w14:textId="77777777" w:rsidR="003764D7" w:rsidRPr="009970BE" w:rsidRDefault="003764D7" w:rsidP="0004131F">
      <w:pPr>
        <w:pStyle w:val="ListParagraph"/>
        <w:spacing w:after="0" w:line="240" w:lineRule="auto"/>
        <w:ind w:left="567" w:right="-172"/>
        <w:jc w:val="both"/>
        <w:rPr>
          <w:rFonts w:ascii="Arial" w:hAnsi="Arial" w:cs="Arial"/>
        </w:rPr>
      </w:pPr>
    </w:p>
    <w:p w14:paraId="3223C11D" w14:textId="77777777" w:rsidR="00D04EBE" w:rsidRPr="009970BE" w:rsidRDefault="00E3224F" w:rsidP="0004131F">
      <w:pPr>
        <w:pStyle w:val="ListParagraph"/>
        <w:numPr>
          <w:ilvl w:val="1"/>
          <w:numId w:val="9"/>
        </w:numPr>
        <w:spacing w:after="0" w:line="240" w:lineRule="auto"/>
        <w:ind w:left="567" w:right="-170"/>
        <w:jc w:val="both"/>
        <w:rPr>
          <w:rStyle w:val="Hyperlink"/>
          <w:rFonts w:ascii="Arial" w:hAnsi="Arial" w:cs="Arial"/>
        </w:rPr>
      </w:pPr>
      <w:r w:rsidRPr="009970BE">
        <w:rPr>
          <w:rFonts w:ascii="Arial" w:hAnsi="Arial" w:cs="Arial"/>
        </w:rPr>
        <w:t xml:space="preserve">The person may present with a compulsion to accumulate belongings or animals.  The term hoarding should be used sensitively as the person may place a high emotional value on these items. </w:t>
      </w:r>
      <w:r w:rsidR="00D04EBE" w:rsidRPr="009970BE">
        <w:rPr>
          <w:rFonts w:ascii="Arial" w:hAnsi="Arial" w:cs="Arial"/>
        </w:rPr>
        <w:t xml:space="preserve"> </w:t>
      </w:r>
      <w:hyperlink r:id="rId13" w:history="1">
        <w:r w:rsidR="00D04EBE" w:rsidRPr="009970BE">
          <w:rPr>
            <w:rStyle w:val="Hyperlink"/>
            <w:rFonts w:ascii="Arial" w:hAnsi="Arial" w:cs="Arial"/>
          </w:rPr>
          <w:t>SCIE self</w:t>
        </w:r>
        <w:r w:rsidR="009B3CB8" w:rsidRPr="009970BE">
          <w:rPr>
            <w:rStyle w:val="Hyperlink"/>
            <w:rFonts w:ascii="Arial" w:hAnsi="Arial" w:cs="Arial"/>
          </w:rPr>
          <w:t>-</w:t>
        </w:r>
        <w:r w:rsidR="00D04EBE" w:rsidRPr="009970BE">
          <w:rPr>
            <w:rStyle w:val="Hyperlink"/>
            <w:rFonts w:ascii="Arial" w:hAnsi="Arial" w:cs="Arial"/>
          </w:rPr>
          <w:t>neglect at a glance</w:t>
        </w:r>
      </w:hyperlink>
    </w:p>
    <w:p w14:paraId="20B4469C" w14:textId="77777777" w:rsidR="00941065" w:rsidRPr="009970BE" w:rsidRDefault="00941065" w:rsidP="0004131F">
      <w:pPr>
        <w:spacing w:after="0" w:line="240" w:lineRule="auto"/>
        <w:ind w:left="567" w:right="-170"/>
        <w:jc w:val="both"/>
        <w:rPr>
          <w:rFonts w:ascii="Arial" w:hAnsi="Arial" w:cs="Arial"/>
        </w:rPr>
      </w:pPr>
    </w:p>
    <w:p w14:paraId="3F0596AE" w14:textId="77777777" w:rsidR="002B0050" w:rsidRPr="009970BE" w:rsidRDefault="001A5639" w:rsidP="0004131F">
      <w:pPr>
        <w:pStyle w:val="ListParagraph"/>
        <w:numPr>
          <w:ilvl w:val="1"/>
          <w:numId w:val="9"/>
        </w:numPr>
        <w:spacing w:after="0" w:line="240" w:lineRule="auto"/>
        <w:ind w:left="567" w:right="-170"/>
        <w:jc w:val="both"/>
        <w:rPr>
          <w:rFonts w:ascii="Arial" w:hAnsi="Arial" w:cs="Arial"/>
        </w:rPr>
      </w:pPr>
      <w:r w:rsidRPr="009970BE">
        <w:rPr>
          <w:rFonts w:ascii="Arial" w:hAnsi="Arial" w:cs="Arial"/>
        </w:rPr>
        <w:t xml:space="preserve">Self-neglect can be a complex and challenging issue for practitioners to address, not least because of difficulties in striking a balance between respecting a person's right to autonomy and fulfilling the statutory duty of care to protect their health and wellbeing.  </w:t>
      </w:r>
      <w:r w:rsidR="001956FF" w:rsidRPr="009970BE">
        <w:rPr>
          <w:rFonts w:ascii="Arial" w:hAnsi="Arial" w:cs="Arial"/>
        </w:rPr>
        <w:t>This policy directs p</w:t>
      </w:r>
      <w:r w:rsidR="003977C1" w:rsidRPr="009970BE">
        <w:rPr>
          <w:rFonts w:ascii="Arial" w:hAnsi="Arial" w:cs="Arial"/>
        </w:rPr>
        <w:t xml:space="preserve">ractitioners </w:t>
      </w:r>
      <w:r w:rsidR="001956FF" w:rsidRPr="009970BE">
        <w:rPr>
          <w:rFonts w:ascii="Arial" w:hAnsi="Arial" w:cs="Arial"/>
        </w:rPr>
        <w:t xml:space="preserve">to </w:t>
      </w:r>
      <w:r w:rsidR="003977C1" w:rsidRPr="009970BE">
        <w:rPr>
          <w:rFonts w:ascii="Arial" w:hAnsi="Arial" w:cs="Arial"/>
        </w:rPr>
        <w:t xml:space="preserve">utilise a multi-agency approach to ensure they have </w:t>
      </w:r>
      <w:r w:rsidR="00D0282D" w:rsidRPr="009970BE">
        <w:rPr>
          <w:rFonts w:ascii="Arial" w:hAnsi="Arial" w:cs="Arial"/>
        </w:rPr>
        <w:t xml:space="preserve">the right </w:t>
      </w:r>
      <w:r w:rsidR="003977C1" w:rsidRPr="009970BE">
        <w:rPr>
          <w:rFonts w:ascii="Arial" w:hAnsi="Arial" w:cs="Arial"/>
        </w:rPr>
        <w:t>support and expertise to</w:t>
      </w:r>
      <w:r w:rsidR="00D0282D" w:rsidRPr="009970BE">
        <w:rPr>
          <w:rFonts w:ascii="Arial" w:hAnsi="Arial" w:cs="Arial"/>
        </w:rPr>
        <w:t xml:space="preserve"> draw on to</w:t>
      </w:r>
      <w:r w:rsidR="003977C1" w:rsidRPr="009970BE">
        <w:rPr>
          <w:rFonts w:ascii="Arial" w:hAnsi="Arial" w:cs="Arial"/>
        </w:rPr>
        <w:t xml:space="preserve"> address the specific presenting issues.</w:t>
      </w:r>
    </w:p>
    <w:p w14:paraId="21E3F24E" w14:textId="77777777" w:rsidR="00A14174" w:rsidRPr="009970BE" w:rsidRDefault="00A14174" w:rsidP="007856A2">
      <w:pPr>
        <w:pStyle w:val="ListParagraph"/>
        <w:ind w:left="709"/>
        <w:rPr>
          <w:rFonts w:ascii="Arial" w:hAnsi="Arial" w:cs="Arial"/>
          <w:b/>
          <w:bCs/>
        </w:rPr>
      </w:pPr>
    </w:p>
    <w:p w14:paraId="41F520C0" w14:textId="77777777" w:rsidR="00F11DF2" w:rsidRPr="009970BE" w:rsidRDefault="00F11DF2" w:rsidP="0004131F">
      <w:pPr>
        <w:pStyle w:val="ListParagraph"/>
        <w:numPr>
          <w:ilvl w:val="1"/>
          <w:numId w:val="9"/>
        </w:numPr>
        <w:spacing w:after="0" w:line="240" w:lineRule="auto"/>
        <w:ind w:left="567" w:right="-170"/>
        <w:jc w:val="both"/>
        <w:rPr>
          <w:rFonts w:ascii="Arial" w:hAnsi="Arial" w:cs="Arial"/>
          <w:b/>
          <w:bCs/>
          <w:sz w:val="24"/>
          <w:szCs w:val="24"/>
        </w:rPr>
      </w:pPr>
      <w:r w:rsidRPr="009970BE">
        <w:rPr>
          <w:rFonts w:ascii="Arial" w:hAnsi="Arial" w:cs="Arial"/>
          <w:b/>
          <w:bCs/>
          <w:sz w:val="24"/>
          <w:szCs w:val="24"/>
        </w:rPr>
        <w:t>Hoarding Behaviours</w:t>
      </w:r>
    </w:p>
    <w:p w14:paraId="73F64DE6" w14:textId="77777777" w:rsidR="004D51AF" w:rsidRPr="009970BE" w:rsidRDefault="004D51AF" w:rsidP="0004131F">
      <w:pPr>
        <w:pStyle w:val="ListParagraph"/>
        <w:spacing w:after="0"/>
        <w:ind w:left="567" w:right="-172" w:hanging="567"/>
        <w:jc w:val="both"/>
        <w:rPr>
          <w:rFonts w:ascii="Arial" w:hAnsi="Arial" w:cs="Arial"/>
        </w:rPr>
      </w:pPr>
    </w:p>
    <w:p w14:paraId="4B175CD3" w14:textId="377635C1" w:rsidR="00DA275B" w:rsidRPr="006B275C" w:rsidRDefault="00F11DF2" w:rsidP="0004131F">
      <w:pPr>
        <w:pStyle w:val="ListParagraph"/>
        <w:spacing w:after="0" w:line="240" w:lineRule="auto"/>
        <w:ind w:left="567" w:right="-170" w:hanging="567"/>
        <w:jc w:val="both"/>
        <w:rPr>
          <w:rFonts w:ascii="Arial" w:hAnsi="Arial" w:cs="Arial"/>
        </w:rPr>
      </w:pPr>
      <w:r w:rsidRPr="009970BE">
        <w:rPr>
          <w:rFonts w:ascii="Arial" w:hAnsi="Arial" w:cs="Arial"/>
        </w:rPr>
        <w:t>2.</w:t>
      </w:r>
      <w:r w:rsidR="003023C9" w:rsidRPr="009970BE">
        <w:rPr>
          <w:rFonts w:ascii="Arial" w:hAnsi="Arial" w:cs="Arial"/>
        </w:rPr>
        <w:t>6</w:t>
      </w:r>
      <w:r w:rsidRPr="009970BE">
        <w:rPr>
          <w:rFonts w:ascii="Arial" w:hAnsi="Arial" w:cs="Arial"/>
        </w:rPr>
        <w:t xml:space="preserve">.1 </w:t>
      </w:r>
      <w:r w:rsidR="002B0050" w:rsidRPr="009970BE">
        <w:rPr>
          <w:rFonts w:ascii="Arial" w:hAnsi="Arial" w:cs="Arial"/>
        </w:rPr>
        <w:t xml:space="preserve">Hoarding behaviours are strongly associated with self-neglect.  </w:t>
      </w:r>
      <w:r w:rsidR="002B0050" w:rsidRPr="009970BE">
        <w:rPr>
          <w:rFonts w:ascii="Arial" w:eastAsia="Times New Roman" w:hAnsi="Arial" w:cs="Arial"/>
          <w:lang w:eastAsia="en-GB"/>
        </w:rPr>
        <w:t xml:space="preserve">A hoarding disorder is where </w:t>
      </w:r>
      <w:r w:rsidR="00D53B6C" w:rsidRPr="009970BE">
        <w:rPr>
          <w:rFonts w:ascii="Arial" w:eastAsia="Times New Roman" w:hAnsi="Arial" w:cs="Arial"/>
          <w:lang w:eastAsia="en-GB"/>
        </w:rPr>
        <w:t>an individual</w:t>
      </w:r>
      <w:r w:rsidR="002B0050" w:rsidRPr="009970BE">
        <w:rPr>
          <w:rFonts w:ascii="Arial" w:eastAsia="Times New Roman" w:hAnsi="Arial" w:cs="Arial"/>
          <w:lang w:eastAsia="en-GB"/>
        </w:rPr>
        <w:t xml:space="preserve"> acquires an excessive number of items and stores them in a chaotic manner, usually resulting in unmanageable </w:t>
      </w:r>
      <w:r w:rsidR="00880375" w:rsidRPr="009970BE">
        <w:rPr>
          <w:rFonts w:ascii="Arial" w:eastAsia="Times New Roman" w:hAnsi="Arial" w:cs="Arial"/>
          <w:lang w:eastAsia="en-GB"/>
        </w:rPr>
        <w:t xml:space="preserve">collections of items </w:t>
      </w:r>
      <w:r w:rsidR="001D1147" w:rsidRPr="009970BE">
        <w:rPr>
          <w:rFonts w:ascii="Arial" w:eastAsia="Times New Roman" w:hAnsi="Arial" w:cs="Arial"/>
          <w:lang w:eastAsia="en-GB"/>
        </w:rPr>
        <w:t>often having</w:t>
      </w:r>
      <w:r w:rsidR="009B717E" w:rsidRPr="009970BE">
        <w:rPr>
          <w:rFonts w:ascii="Arial" w:eastAsia="Times New Roman" w:hAnsi="Arial" w:cs="Arial"/>
          <w:lang w:eastAsia="en-GB"/>
        </w:rPr>
        <w:t xml:space="preserve"> </w:t>
      </w:r>
      <w:r w:rsidR="002B0050" w:rsidRPr="009970BE">
        <w:rPr>
          <w:rFonts w:ascii="Arial" w:eastAsia="Times New Roman" w:hAnsi="Arial" w:cs="Arial"/>
          <w:lang w:eastAsia="en-GB"/>
        </w:rPr>
        <w:t>little or no monetary value</w:t>
      </w:r>
      <w:r w:rsidR="00DA275B" w:rsidRPr="009970BE">
        <w:rPr>
          <w:rFonts w:ascii="Arial" w:eastAsia="Times New Roman" w:hAnsi="Arial" w:cs="Arial"/>
          <w:lang w:eastAsia="en-GB"/>
        </w:rPr>
        <w:t xml:space="preserve">.  </w:t>
      </w:r>
      <w:r w:rsidR="002B0050" w:rsidRPr="009970BE">
        <w:rPr>
          <w:rFonts w:ascii="Arial" w:eastAsia="Times New Roman" w:hAnsi="Arial" w:cs="Arial"/>
          <w:lang w:eastAsia="en-GB"/>
        </w:rPr>
        <w:t xml:space="preserve">Hoarding </w:t>
      </w:r>
      <w:r w:rsidR="00DA275B" w:rsidRPr="009970BE">
        <w:rPr>
          <w:rFonts w:ascii="Arial" w:eastAsia="Times New Roman" w:hAnsi="Arial" w:cs="Arial"/>
          <w:lang w:eastAsia="en-GB"/>
        </w:rPr>
        <w:t xml:space="preserve">behaviours </w:t>
      </w:r>
      <w:r w:rsidR="002B0050" w:rsidRPr="009970BE">
        <w:rPr>
          <w:rFonts w:ascii="Arial" w:eastAsia="Times New Roman" w:hAnsi="Arial" w:cs="Arial"/>
          <w:lang w:eastAsia="en-GB"/>
        </w:rPr>
        <w:t>can cause significant problems if parts of an individual’s home become unusable, particularly kitchens or bathrooms</w:t>
      </w:r>
      <w:r w:rsidR="00BE2611" w:rsidRPr="009970BE">
        <w:rPr>
          <w:rFonts w:ascii="Arial" w:eastAsia="Times New Roman" w:hAnsi="Arial" w:cs="Arial"/>
          <w:lang w:eastAsia="en-GB"/>
        </w:rPr>
        <w:t xml:space="preserve">. If </w:t>
      </w:r>
      <w:r w:rsidR="002B0050" w:rsidRPr="009970BE">
        <w:rPr>
          <w:rFonts w:ascii="Arial" w:eastAsia="Times New Roman" w:hAnsi="Arial" w:cs="Arial"/>
          <w:lang w:eastAsia="en-GB"/>
        </w:rPr>
        <w:t>it becomes impossible for them to maintain adequate cleaning</w:t>
      </w:r>
      <w:r w:rsidR="00BE2611" w:rsidRPr="009970BE">
        <w:rPr>
          <w:rFonts w:ascii="Arial" w:eastAsia="Times New Roman" w:hAnsi="Arial" w:cs="Arial"/>
          <w:lang w:eastAsia="en-GB"/>
        </w:rPr>
        <w:t xml:space="preserve">, </w:t>
      </w:r>
      <w:r w:rsidR="002B0050" w:rsidRPr="009970BE">
        <w:rPr>
          <w:rFonts w:ascii="Arial" w:eastAsia="Times New Roman" w:hAnsi="Arial" w:cs="Arial"/>
          <w:lang w:eastAsia="en-GB"/>
        </w:rPr>
        <w:t>the risk of vermin or unhygienic conditions</w:t>
      </w:r>
      <w:r w:rsidR="00BE2611" w:rsidRPr="009970BE">
        <w:rPr>
          <w:rFonts w:ascii="Arial" w:eastAsia="Times New Roman" w:hAnsi="Arial" w:cs="Arial"/>
          <w:lang w:eastAsia="en-GB"/>
        </w:rPr>
        <w:t xml:space="preserve"> is likely to increase and,</w:t>
      </w:r>
      <w:r w:rsidR="002B0050" w:rsidRPr="009970BE">
        <w:rPr>
          <w:rFonts w:ascii="Arial" w:eastAsia="Times New Roman" w:hAnsi="Arial" w:cs="Arial"/>
          <w:lang w:eastAsia="en-GB"/>
        </w:rPr>
        <w:t xml:space="preserve"> if it prevents easy access / exit of the property in the event of a fire or </w:t>
      </w:r>
      <w:r w:rsidR="002B0050" w:rsidRPr="006B275C">
        <w:rPr>
          <w:rFonts w:ascii="Arial" w:eastAsia="Times New Roman" w:hAnsi="Arial" w:cs="Arial"/>
          <w:lang w:eastAsia="en-GB"/>
        </w:rPr>
        <w:t>other emergenc</w:t>
      </w:r>
      <w:r w:rsidR="009B717E" w:rsidRPr="006B275C">
        <w:rPr>
          <w:rFonts w:ascii="Arial" w:eastAsia="Times New Roman" w:hAnsi="Arial" w:cs="Arial"/>
          <w:lang w:eastAsia="en-GB"/>
        </w:rPr>
        <w:t>ies</w:t>
      </w:r>
      <w:r w:rsidR="00BE2611" w:rsidRPr="006B275C">
        <w:rPr>
          <w:rFonts w:ascii="Arial" w:eastAsia="Times New Roman" w:hAnsi="Arial" w:cs="Arial"/>
          <w:lang w:eastAsia="en-GB"/>
        </w:rPr>
        <w:t>, this creates risk for the occupier and others such as firefighters. T</w:t>
      </w:r>
      <w:r w:rsidR="002B0050" w:rsidRPr="006B275C">
        <w:rPr>
          <w:rFonts w:ascii="Arial" w:eastAsia="Times New Roman" w:hAnsi="Arial" w:cs="Arial"/>
          <w:lang w:eastAsia="en-GB"/>
        </w:rPr>
        <w:t xml:space="preserve">he clutter </w:t>
      </w:r>
      <w:r w:rsidR="00BE2611" w:rsidRPr="006B275C">
        <w:rPr>
          <w:rFonts w:ascii="Arial" w:eastAsia="Times New Roman" w:hAnsi="Arial" w:cs="Arial"/>
          <w:lang w:eastAsia="en-GB"/>
        </w:rPr>
        <w:t>may</w:t>
      </w:r>
      <w:r w:rsidR="002B0050" w:rsidRPr="006B275C">
        <w:rPr>
          <w:rFonts w:ascii="Arial" w:eastAsia="Times New Roman" w:hAnsi="Arial" w:cs="Arial"/>
          <w:lang w:eastAsia="en-GB"/>
        </w:rPr>
        <w:t xml:space="preserve"> negatively affec</w:t>
      </w:r>
      <w:r w:rsidR="00BE2611" w:rsidRPr="006B275C">
        <w:rPr>
          <w:rFonts w:ascii="Arial" w:eastAsia="Times New Roman" w:hAnsi="Arial" w:cs="Arial"/>
          <w:lang w:eastAsia="en-GB"/>
        </w:rPr>
        <w:t>t</w:t>
      </w:r>
      <w:r w:rsidR="002B0050" w:rsidRPr="006B275C">
        <w:rPr>
          <w:rFonts w:ascii="Arial" w:eastAsia="Times New Roman" w:hAnsi="Arial" w:cs="Arial"/>
          <w:lang w:eastAsia="en-GB"/>
        </w:rPr>
        <w:t> the quality of life of the person</w:t>
      </w:r>
      <w:r w:rsidR="00BE2611" w:rsidRPr="006B275C">
        <w:rPr>
          <w:rFonts w:ascii="Arial" w:eastAsia="Times New Roman" w:hAnsi="Arial" w:cs="Arial"/>
          <w:lang w:eastAsia="en-GB"/>
        </w:rPr>
        <w:t xml:space="preserve"> concerned</w:t>
      </w:r>
      <w:r w:rsidR="00880375" w:rsidRPr="006B275C">
        <w:rPr>
          <w:rFonts w:ascii="Arial" w:eastAsia="Times New Roman" w:hAnsi="Arial" w:cs="Arial"/>
          <w:lang w:eastAsia="en-GB"/>
        </w:rPr>
        <w:t>,</w:t>
      </w:r>
      <w:r w:rsidR="00BE2611" w:rsidRPr="006B275C">
        <w:rPr>
          <w:rFonts w:ascii="Arial" w:eastAsia="Times New Roman" w:hAnsi="Arial" w:cs="Arial"/>
          <w:lang w:eastAsia="en-GB"/>
        </w:rPr>
        <w:t xml:space="preserve"> but also</w:t>
      </w:r>
      <w:r w:rsidR="00880375" w:rsidRPr="006B275C">
        <w:rPr>
          <w:rFonts w:ascii="Arial" w:eastAsia="Times New Roman" w:hAnsi="Arial" w:cs="Arial"/>
          <w:lang w:eastAsia="en-GB"/>
        </w:rPr>
        <w:t xml:space="preserve"> neighbours or </w:t>
      </w:r>
      <w:r w:rsidR="00BE2611" w:rsidRPr="006B275C">
        <w:rPr>
          <w:rFonts w:ascii="Arial" w:eastAsia="Times New Roman" w:hAnsi="Arial" w:cs="Arial"/>
          <w:lang w:eastAsia="en-GB"/>
        </w:rPr>
        <w:t xml:space="preserve">the </w:t>
      </w:r>
      <w:r w:rsidR="00880375" w:rsidRPr="006B275C">
        <w:rPr>
          <w:rFonts w:ascii="Arial" w:eastAsia="Times New Roman" w:hAnsi="Arial" w:cs="Arial"/>
          <w:lang w:eastAsia="en-GB"/>
        </w:rPr>
        <w:t>wider public</w:t>
      </w:r>
      <w:r w:rsidR="00BE2611" w:rsidRPr="006B275C">
        <w:rPr>
          <w:rFonts w:ascii="Arial" w:eastAsia="Times New Roman" w:hAnsi="Arial" w:cs="Arial"/>
          <w:lang w:eastAsia="en-GB"/>
        </w:rPr>
        <w:t xml:space="preserve">, at which point there are likely to be calls for local authority enforcement action. </w:t>
      </w:r>
      <w:r w:rsidR="00586497" w:rsidRPr="006B275C">
        <w:rPr>
          <w:rFonts w:ascii="Arial" w:eastAsia="Times New Roman" w:hAnsi="Arial" w:cs="Arial"/>
          <w:lang w:eastAsia="en-GB"/>
        </w:rPr>
        <w:t xml:space="preserve">As hoarding is a disorder, the person should be described as </w:t>
      </w:r>
      <w:r w:rsidR="00066A82" w:rsidRPr="006B275C">
        <w:rPr>
          <w:rFonts w:ascii="Arial" w:eastAsia="Times New Roman" w:hAnsi="Arial" w:cs="Arial"/>
          <w:lang w:eastAsia="en-GB"/>
        </w:rPr>
        <w:t xml:space="preserve">presenting with </w:t>
      </w:r>
      <w:r w:rsidR="00586497" w:rsidRPr="006B275C">
        <w:rPr>
          <w:rFonts w:ascii="Arial" w:eastAsia="Times New Roman" w:hAnsi="Arial" w:cs="Arial"/>
          <w:lang w:eastAsia="en-GB"/>
        </w:rPr>
        <w:t xml:space="preserve">hoarding behaviour, </w:t>
      </w:r>
      <w:r w:rsidR="00586497" w:rsidRPr="006B275C">
        <w:rPr>
          <w:rFonts w:ascii="Arial" w:eastAsia="Times New Roman" w:hAnsi="Arial" w:cs="Arial"/>
          <w:b/>
          <w:bCs/>
          <w:u w:val="single"/>
          <w:lang w:eastAsia="en-GB"/>
        </w:rPr>
        <w:t>not</w:t>
      </w:r>
      <w:r w:rsidR="00586497" w:rsidRPr="006B275C">
        <w:rPr>
          <w:rFonts w:ascii="Arial" w:eastAsia="Times New Roman" w:hAnsi="Arial" w:cs="Arial"/>
          <w:lang w:eastAsia="en-GB"/>
        </w:rPr>
        <w:t xml:space="preserve"> as a hoarder.</w:t>
      </w:r>
    </w:p>
    <w:p w14:paraId="5A50F69F" w14:textId="77777777" w:rsidR="00DA275B" w:rsidRPr="006B275C" w:rsidRDefault="00DA275B" w:rsidP="0004131F">
      <w:pPr>
        <w:spacing w:after="0"/>
        <w:ind w:left="567" w:right="-172" w:hanging="567"/>
        <w:jc w:val="both"/>
        <w:rPr>
          <w:rFonts w:ascii="Arial" w:hAnsi="Arial" w:cs="Arial"/>
        </w:rPr>
      </w:pPr>
    </w:p>
    <w:p w14:paraId="6F122825" w14:textId="26793700" w:rsidR="00D53B6C" w:rsidRPr="006B275C" w:rsidRDefault="00F11DF2" w:rsidP="0004131F">
      <w:pPr>
        <w:pStyle w:val="ListParagraph"/>
        <w:spacing w:after="0" w:line="240" w:lineRule="auto"/>
        <w:ind w:left="567" w:right="-170" w:hanging="567"/>
        <w:jc w:val="both"/>
        <w:rPr>
          <w:rFonts w:ascii="Arial" w:eastAsia="Times New Roman" w:hAnsi="Arial" w:cs="Arial"/>
          <w:lang w:eastAsia="en-GB"/>
        </w:rPr>
      </w:pPr>
      <w:r w:rsidRPr="006B275C">
        <w:rPr>
          <w:rFonts w:ascii="Arial" w:eastAsia="Times New Roman" w:hAnsi="Arial" w:cs="Arial"/>
          <w:lang w:eastAsia="en-GB"/>
        </w:rPr>
        <w:t>2.</w:t>
      </w:r>
      <w:r w:rsidR="003023C9" w:rsidRPr="006B275C">
        <w:rPr>
          <w:rFonts w:ascii="Arial" w:eastAsia="Times New Roman" w:hAnsi="Arial" w:cs="Arial"/>
          <w:lang w:eastAsia="en-GB"/>
        </w:rPr>
        <w:t>6</w:t>
      </w:r>
      <w:r w:rsidRPr="006B275C">
        <w:rPr>
          <w:rFonts w:ascii="Arial" w:eastAsia="Times New Roman" w:hAnsi="Arial" w:cs="Arial"/>
          <w:lang w:eastAsia="en-GB"/>
        </w:rPr>
        <w:t xml:space="preserve">.2 </w:t>
      </w:r>
      <w:r w:rsidR="002B0050" w:rsidRPr="006B275C">
        <w:rPr>
          <w:rFonts w:ascii="Arial" w:eastAsia="Times New Roman" w:hAnsi="Arial" w:cs="Arial"/>
          <w:lang w:eastAsia="en-GB"/>
        </w:rPr>
        <w:t>Many people who hoard have strongly held beliefs related to acquiring and discarding things, such as: "I may need this someday" or "If I buy this, it will make me happy". Others may be struggling to cope with a stressful life event, such as the </w:t>
      </w:r>
      <w:hyperlink r:id="rId14" w:history="1">
        <w:r w:rsidR="002B0050" w:rsidRPr="006B275C">
          <w:rPr>
            <w:rFonts w:ascii="Arial" w:eastAsia="Times New Roman" w:hAnsi="Arial" w:cs="Arial"/>
            <w:lang w:eastAsia="en-GB"/>
          </w:rPr>
          <w:t>death of a loved one</w:t>
        </w:r>
      </w:hyperlink>
      <w:r w:rsidR="002B0050" w:rsidRPr="006B275C">
        <w:rPr>
          <w:rFonts w:ascii="Arial" w:eastAsia="Times New Roman" w:hAnsi="Arial" w:cs="Arial"/>
          <w:lang w:eastAsia="en-GB"/>
        </w:rPr>
        <w:t xml:space="preserve">.  Attempts to discard things often bring up very strong emotions that can feel overwhelming, so the </w:t>
      </w:r>
      <w:r w:rsidR="00586497" w:rsidRPr="006B275C">
        <w:rPr>
          <w:rFonts w:ascii="Arial" w:eastAsia="Times New Roman" w:hAnsi="Arial" w:cs="Arial"/>
          <w:lang w:eastAsia="en-GB"/>
        </w:rPr>
        <w:t>person</w:t>
      </w:r>
      <w:r w:rsidR="002B0050" w:rsidRPr="006B275C">
        <w:rPr>
          <w:rFonts w:ascii="Arial" w:eastAsia="Times New Roman" w:hAnsi="Arial" w:cs="Arial"/>
          <w:lang w:eastAsia="en-GB"/>
        </w:rPr>
        <w:t xml:space="preserve"> often tends to put off or avoid making decisions about what can be thrown out.</w:t>
      </w:r>
      <w:r w:rsidR="002B0050" w:rsidRPr="006B275C">
        <w:rPr>
          <w:rFonts w:ascii="Arial" w:eastAsia="Times New Roman" w:hAnsi="Arial" w:cs="Arial"/>
          <w:sz w:val="24"/>
          <w:szCs w:val="24"/>
          <w:lang w:eastAsia="en-GB"/>
        </w:rPr>
        <w:t xml:space="preserve"> </w:t>
      </w:r>
      <w:r w:rsidR="002B0050" w:rsidRPr="006B275C">
        <w:rPr>
          <w:rFonts w:ascii="Arial" w:eastAsia="Times New Roman" w:hAnsi="Arial" w:cs="Arial"/>
          <w:lang w:eastAsia="en-GB"/>
        </w:rPr>
        <w:t>Most people with a hoarding disorder have a very strong emotional attachment to the objects</w:t>
      </w:r>
      <w:r w:rsidR="004606E5" w:rsidRPr="006B275C">
        <w:rPr>
          <w:rFonts w:ascii="Arial" w:eastAsia="Times New Roman" w:hAnsi="Arial" w:cs="Arial"/>
          <w:lang w:eastAsia="en-GB"/>
        </w:rPr>
        <w:t xml:space="preserve"> so respectful terminology must be used e.g. ‘belongings’ not ‘clutter’</w:t>
      </w:r>
      <w:r w:rsidR="00E73794" w:rsidRPr="006B275C">
        <w:rPr>
          <w:rStyle w:val="FootnoteReference"/>
          <w:rFonts w:ascii="Arial" w:eastAsia="Times New Roman" w:hAnsi="Arial" w:cs="Arial"/>
          <w:lang w:eastAsia="en-GB"/>
        </w:rPr>
        <w:footnoteReference w:id="4"/>
      </w:r>
      <w:r w:rsidR="002B0050" w:rsidRPr="006B275C">
        <w:rPr>
          <w:rFonts w:ascii="Arial" w:eastAsia="Times New Roman" w:hAnsi="Arial" w:cs="Arial"/>
          <w:lang w:eastAsia="en-GB"/>
        </w:rPr>
        <w:t>.</w:t>
      </w:r>
    </w:p>
    <w:p w14:paraId="133FCCAD" w14:textId="77777777" w:rsidR="009A5968" w:rsidRPr="006B275C" w:rsidRDefault="009A5968" w:rsidP="0004131F">
      <w:pPr>
        <w:pStyle w:val="ListParagraph"/>
        <w:spacing w:after="0" w:line="240" w:lineRule="auto"/>
        <w:ind w:left="567" w:right="-170" w:hanging="567"/>
        <w:jc w:val="both"/>
        <w:rPr>
          <w:rFonts w:ascii="Arial" w:hAnsi="Arial" w:cs="Arial"/>
        </w:rPr>
      </w:pPr>
    </w:p>
    <w:p w14:paraId="4B1C02BB" w14:textId="5A74F1E9" w:rsidR="008C6D47" w:rsidRPr="006B275C" w:rsidRDefault="004557DB" w:rsidP="0004131F">
      <w:pPr>
        <w:pStyle w:val="ListParagraph"/>
        <w:ind w:left="567" w:hanging="567"/>
        <w:rPr>
          <w:rFonts w:ascii="Arial" w:hAnsi="Arial" w:cs="Arial"/>
        </w:rPr>
      </w:pPr>
      <w:r w:rsidRPr="006B275C">
        <w:rPr>
          <w:rFonts w:ascii="Arial" w:hAnsi="Arial" w:cs="Arial"/>
        </w:rPr>
        <w:t>2.6.3</w:t>
      </w:r>
      <w:r w:rsidR="008C6D47" w:rsidRPr="006B275C">
        <w:rPr>
          <w:rFonts w:ascii="Arial" w:hAnsi="Arial" w:cs="Arial"/>
        </w:rPr>
        <w:t xml:space="preserve">To ensure practitioners get an accurate sense of </w:t>
      </w:r>
      <w:r w:rsidR="006F7A4B" w:rsidRPr="006B275C">
        <w:rPr>
          <w:rFonts w:ascii="Arial" w:hAnsi="Arial" w:cs="Arial"/>
        </w:rPr>
        <w:t>hoarding behaviour</w:t>
      </w:r>
      <w:r w:rsidR="008C6D47" w:rsidRPr="006B275C">
        <w:rPr>
          <w:rFonts w:ascii="Arial" w:hAnsi="Arial" w:cs="Arial"/>
        </w:rPr>
        <w:t xml:space="preserve"> it is recommended that the clutter image rating is used.  This series of pictures of rooms in various stages of clutter, from completely clutter-free to very severely cluttered, allows for a common view across a multi-agency </w:t>
      </w:r>
      <w:r w:rsidR="0004537D" w:rsidRPr="006B275C">
        <w:rPr>
          <w:rFonts w:ascii="Arial" w:hAnsi="Arial" w:cs="Arial"/>
        </w:rPr>
        <w:t>forum</w:t>
      </w:r>
      <w:r w:rsidR="008C6D47" w:rsidRPr="006B275C">
        <w:rPr>
          <w:rFonts w:ascii="Arial" w:hAnsi="Arial" w:cs="Arial"/>
        </w:rPr>
        <w:t>.  In general, clutter that reaches the level of picture # 4 or higher impinges enough on people’s lives that we would encourage them to get help for their hoarding problem.</w:t>
      </w:r>
      <w:r w:rsidR="008C6D47" w:rsidRPr="006B275C">
        <w:rPr>
          <w:rStyle w:val="FootnoteReference"/>
          <w:rFonts w:ascii="Arial" w:hAnsi="Arial" w:cs="Arial"/>
        </w:rPr>
        <w:footnoteReference w:id="5"/>
      </w:r>
      <w:r w:rsidR="008C6D47" w:rsidRPr="006B275C">
        <w:rPr>
          <w:rFonts w:ascii="Arial" w:hAnsi="Arial" w:cs="Arial"/>
        </w:rPr>
        <w:t xml:space="preserve"> </w:t>
      </w:r>
    </w:p>
    <w:p w14:paraId="0CA1AEE8" w14:textId="77777777" w:rsidR="00F11DF2" w:rsidRPr="009970BE" w:rsidRDefault="00F11DF2" w:rsidP="007856A2">
      <w:pPr>
        <w:pStyle w:val="ListParagraph"/>
        <w:spacing w:after="0" w:line="240" w:lineRule="auto"/>
        <w:ind w:left="709" w:right="-170" w:hanging="425"/>
        <w:jc w:val="both"/>
        <w:rPr>
          <w:rFonts w:ascii="Arial" w:hAnsi="Arial" w:cs="Arial"/>
        </w:rPr>
      </w:pPr>
    </w:p>
    <w:p w14:paraId="31BFAE22" w14:textId="6AE3C59B" w:rsidR="00F11DF2" w:rsidRPr="009970BE" w:rsidRDefault="00F11DF2" w:rsidP="0004131F">
      <w:pPr>
        <w:pStyle w:val="ListParagraph"/>
        <w:numPr>
          <w:ilvl w:val="1"/>
          <w:numId w:val="9"/>
        </w:numPr>
        <w:tabs>
          <w:tab w:val="left" w:pos="993"/>
        </w:tabs>
        <w:spacing w:after="0" w:line="240" w:lineRule="auto"/>
        <w:ind w:left="567" w:right="-170"/>
        <w:jc w:val="both"/>
        <w:rPr>
          <w:rFonts w:ascii="Arial" w:hAnsi="Arial" w:cs="Arial"/>
          <w:b/>
          <w:bCs/>
          <w:sz w:val="24"/>
          <w:szCs w:val="24"/>
        </w:rPr>
      </w:pPr>
      <w:r w:rsidRPr="009970BE">
        <w:rPr>
          <w:rFonts w:ascii="Arial" w:hAnsi="Arial" w:cs="Arial"/>
          <w:b/>
          <w:bCs/>
          <w:sz w:val="24"/>
          <w:szCs w:val="24"/>
        </w:rPr>
        <w:t>People Who Sleep Rough</w:t>
      </w:r>
    </w:p>
    <w:p w14:paraId="21881C81" w14:textId="77777777" w:rsidR="009171A9" w:rsidRPr="009970BE" w:rsidRDefault="009171A9" w:rsidP="0004131F">
      <w:pPr>
        <w:spacing w:after="0"/>
        <w:ind w:left="567" w:right="-172" w:hanging="425"/>
        <w:jc w:val="both"/>
        <w:rPr>
          <w:rFonts w:ascii="Arial" w:hAnsi="Arial" w:cs="Arial"/>
        </w:rPr>
      </w:pPr>
    </w:p>
    <w:p w14:paraId="7DBA45A5" w14:textId="45CF2C94" w:rsidR="00971C20" w:rsidRPr="009970BE" w:rsidRDefault="00F11DF2" w:rsidP="009D5BBC">
      <w:pPr>
        <w:spacing w:after="0" w:line="240" w:lineRule="auto"/>
        <w:ind w:left="567" w:right="-170" w:hanging="567"/>
        <w:jc w:val="both"/>
        <w:rPr>
          <w:rFonts w:ascii="Arial" w:hAnsi="Arial" w:cs="Arial"/>
        </w:rPr>
      </w:pPr>
      <w:r w:rsidRPr="009970BE">
        <w:rPr>
          <w:rFonts w:ascii="Arial" w:hAnsi="Arial" w:cs="Arial"/>
        </w:rPr>
        <w:t>2.</w:t>
      </w:r>
      <w:r w:rsidR="003023C9" w:rsidRPr="009970BE">
        <w:rPr>
          <w:rFonts w:ascii="Arial" w:hAnsi="Arial" w:cs="Arial"/>
        </w:rPr>
        <w:t>7</w:t>
      </w:r>
      <w:r w:rsidRPr="009970BE">
        <w:rPr>
          <w:rFonts w:ascii="Arial" w:hAnsi="Arial" w:cs="Arial"/>
        </w:rPr>
        <w:t xml:space="preserve">. </w:t>
      </w:r>
      <w:r w:rsidR="009D5BBC">
        <w:rPr>
          <w:rFonts w:ascii="Arial" w:hAnsi="Arial" w:cs="Arial"/>
        </w:rPr>
        <w:tab/>
      </w:r>
      <w:r w:rsidR="009171A9" w:rsidRPr="009970BE">
        <w:rPr>
          <w:rFonts w:ascii="Arial" w:hAnsi="Arial" w:cs="Arial"/>
        </w:rPr>
        <w:t xml:space="preserve">Self-neglect is also often associated with people who are homeless and those who sleep rough.  There is some evidence of a reluctance to see the situation of these people as a safeguarding concern or to see people’s situations as anything other than a housing matter and to assess their care and support needs accordingly.  </w:t>
      </w:r>
      <w:r w:rsidR="006F7A4B" w:rsidRPr="009970BE">
        <w:rPr>
          <w:rFonts w:ascii="Arial" w:hAnsi="Arial" w:cs="Arial"/>
        </w:rPr>
        <w:t xml:space="preserve">Self-neglect can manifest itself in a multitude of ways and is often accelerated by the absence of safety, security and stability.  It can be both the cause and / or the effect of homelessness.  </w:t>
      </w:r>
      <w:r w:rsidR="009171A9" w:rsidRPr="009970BE">
        <w:rPr>
          <w:rFonts w:ascii="Arial" w:hAnsi="Arial" w:cs="Arial"/>
        </w:rPr>
        <w:t>When supporting people who are homeless and those who sleep rough it is important for agencies to cooperate, for hospital discharge arrangements to be robust and for there to be supported accommodation available</w:t>
      </w:r>
      <w:r w:rsidR="009171A9" w:rsidRPr="009970BE">
        <w:rPr>
          <w:rStyle w:val="FootnoteReference"/>
          <w:rFonts w:ascii="Arial" w:hAnsi="Arial" w:cs="Arial"/>
        </w:rPr>
        <w:footnoteReference w:id="6"/>
      </w:r>
      <w:r w:rsidR="009171A9" w:rsidRPr="009970BE">
        <w:rPr>
          <w:rFonts w:ascii="Arial" w:hAnsi="Arial" w:cs="Arial"/>
        </w:rPr>
        <w:t xml:space="preserve">.  </w:t>
      </w:r>
    </w:p>
    <w:p w14:paraId="6E0EC167" w14:textId="77777777" w:rsidR="003D10D6" w:rsidRPr="009970BE" w:rsidRDefault="003D10D6" w:rsidP="0004131F">
      <w:pPr>
        <w:spacing w:after="0" w:line="240" w:lineRule="auto"/>
        <w:ind w:left="567" w:right="-170"/>
        <w:jc w:val="both"/>
        <w:rPr>
          <w:rFonts w:ascii="Arial" w:hAnsi="Arial" w:cs="Arial"/>
        </w:rPr>
      </w:pPr>
    </w:p>
    <w:p w14:paraId="471E6D00" w14:textId="77777777" w:rsidR="00C20212" w:rsidRPr="009970BE" w:rsidRDefault="00C20212" w:rsidP="00C20212">
      <w:pPr>
        <w:spacing w:after="0"/>
        <w:ind w:right="-172"/>
        <w:jc w:val="both"/>
        <w:rPr>
          <w:rFonts w:ascii="Arial" w:hAnsi="Arial" w:cs="Arial"/>
        </w:rPr>
      </w:pPr>
    </w:p>
    <w:p w14:paraId="75487815" w14:textId="77777777" w:rsidR="00C20212" w:rsidRPr="009970BE" w:rsidRDefault="00C20212" w:rsidP="00D83956">
      <w:pPr>
        <w:pStyle w:val="ListParagraph"/>
        <w:numPr>
          <w:ilvl w:val="0"/>
          <w:numId w:val="10"/>
        </w:numPr>
        <w:spacing w:after="0"/>
        <w:ind w:right="-172"/>
        <w:jc w:val="both"/>
        <w:rPr>
          <w:rFonts w:ascii="Arial" w:hAnsi="Arial" w:cs="Arial"/>
          <w:b/>
          <w:bCs/>
          <w:sz w:val="28"/>
          <w:szCs w:val="28"/>
        </w:rPr>
      </w:pPr>
      <w:r w:rsidRPr="009970BE">
        <w:rPr>
          <w:rFonts w:ascii="Arial" w:hAnsi="Arial" w:cs="Arial"/>
          <w:b/>
          <w:bCs/>
          <w:sz w:val="28"/>
          <w:szCs w:val="28"/>
        </w:rPr>
        <w:t>The Legal Framework</w:t>
      </w:r>
    </w:p>
    <w:p w14:paraId="7833AAB9" w14:textId="77777777" w:rsidR="00C20212" w:rsidRPr="009970BE" w:rsidRDefault="00C20212" w:rsidP="00C20212">
      <w:pPr>
        <w:spacing w:after="0"/>
        <w:ind w:right="-172"/>
        <w:jc w:val="both"/>
        <w:rPr>
          <w:rFonts w:ascii="Arial" w:hAnsi="Arial" w:cs="Arial"/>
          <w:color w:val="FF0000"/>
          <w:sz w:val="28"/>
          <w:szCs w:val="28"/>
        </w:rPr>
      </w:pPr>
    </w:p>
    <w:p w14:paraId="71296707" w14:textId="77777777" w:rsidR="00C20212" w:rsidRPr="009970BE" w:rsidRDefault="00C20212" w:rsidP="009D5BBC">
      <w:pPr>
        <w:pStyle w:val="ListParagraph"/>
        <w:numPr>
          <w:ilvl w:val="1"/>
          <w:numId w:val="10"/>
        </w:numPr>
        <w:spacing w:after="0" w:line="240" w:lineRule="auto"/>
        <w:ind w:left="567" w:right="-170"/>
        <w:jc w:val="both"/>
        <w:rPr>
          <w:rFonts w:ascii="Arial" w:hAnsi="Arial" w:cs="Arial"/>
        </w:rPr>
      </w:pPr>
      <w:r w:rsidRPr="009970BE">
        <w:rPr>
          <w:rFonts w:ascii="Arial" w:hAnsi="Arial" w:cs="Arial"/>
        </w:rPr>
        <w:t xml:space="preserve">There are two pieces of primary legislation which provide the framework for responding to self-neglect.  </w:t>
      </w:r>
    </w:p>
    <w:p w14:paraId="5C626011" w14:textId="77777777" w:rsidR="00C20212" w:rsidRPr="009970BE" w:rsidRDefault="00C20212" w:rsidP="009D5BBC">
      <w:pPr>
        <w:spacing w:after="0"/>
        <w:ind w:left="567" w:right="-172"/>
        <w:jc w:val="both"/>
        <w:rPr>
          <w:rFonts w:ascii="Arial" w:hAnsi="Arial" w:cs="Arial"/>
        </w:rPr>
      </w:pPr>
    </w:p>
    <w:p w14:paraId="450C5500" w14:textId="77777777" w:rsidR="00C20212" w:rsidRPr="009970BE" w:rsidRDefault="00C20212" w:rsidP="009D5BBC">
      <w:pPr>
        <w:pStyle w:val="ListParagraph"/>
        <w:numPr>
          <w:ilvl w:val="1"/>
          <w:numId w:val="10"/>
        </w:numPr>
        <w:spacing w:after="0" w:line="240" w:lineRule="auto"/>
        <w:ind w:left="567" w:right="-170"/>
        <w:jc w:val="both"/>
        <w:rPr>
          <w:rFonts w:ascii="Arial" w:hAnsi="Arial" w:cs="Arial"/>
        </w:rPr>
      </w:pPr>
      <w:r w:rsidRPr="009970BE">
        <w:rPr>
          <w:rFonts w:ascii="Arial" w:hAnsi="Arial" w:cs="Arial"/>
          <w:b/>
          <w:bCs/>
        </w:rPr>
        <w:t>The Care Act 2014</w:t>
      </w:r>
      <w:r w:rsidRPr="009970BE">
        <w:rPr>
          <w:rFonts w:ascii="Arial" w:hAnsi="Arial" w:cs="Arial"/>
        </w:rPr>
        <w:t xml:space="preserve"> sets out the local authority’s powers and duties towards adults with care and support needs and provides the statutory framework for safeguarding adults</w:t>
      </w:r>
      <w:r w:rsidR="002E3BA4" w:rsidRPr="009970BE">
        <w:rPr>
          <w:rStyle w:val="FootnoteReference"/>
          <w:rFonts w:ascii="Arial" w:hAnsi="Arial" w:cs="Arial"/>
        </w:rPr>
        <w:footnoteReference w:id="7"/>
      </w:r>
      <w:r w:rsidRPr="009970BE">
        <w:rPr>
          <w:rFonts w:ascii="Arial" w:hAnsi="Arial" w:cs="Arial"/>
        </w:rPr>
        <w:t>.  The Care and Support Statutory Guidance</w:t>
      </w:r>
      <w:r w:rsidR="00B77EDF" w:rsidRPr="009970BE">
        <w:rPr>
          <w:rStyle w:val="FootnoteReference"/>
          <w:rFonts w:ascii="Arial" w:hAnsi="Arial" w:cs="Arial"/>
        </w:rPr>
        <w:footnoteReference w:id="8"/>
      </w:r>
      <w:r w:rsidRPr="009970BE">
        <w:rPr>
          <w:rFonts w:ascii="Arial" w:hAnsi="Arial" w:cs="Arial"/>
        </w:rPr>
        <w:t xml:space="preserve"> which supports the Care Act 2014 includes self-neglect as a category of abuse and neglect linking self-neglect to statutory safeguarding duties.  </w:t>
      </w:r>
    </w:p>
    <w:p w14:paraId="0525BF44" w14:textId="77777777" w:rsidR="00C20212" w:rsidRPr="009970BE" w:rsidRDefault="00C20212" w:rsidP="009D5BBC">
      <w:pPr>
        <w:spacing w:after="0"/>
        <w:ind w:left="567" w:right="-172"/>
        <w:jc w:val="both"/>
        <w:rPr>
          <w:rFonts w:ascii="Arial" w:hAnsi="Arial" w:cs="Arial"/>
        </w:rPr>
      </w:pPr>
    </w:p>
    <w:p w14:paraId="14273426" w14:textId="77777777" w:rsidR="00C20212" w:rsidRPr="009970BE" w:rsidRDefault="00C20212" w:rsidP="009D5BBC">
      <w:pPr>
        <w:spacing w:after="0" w:line="240" w:lineRule="auto"/>
        <w:ind w:left="567" w:right="-170"/>
        <w:jc w:val="both"/>
        <w:rPr>
          <w:rFonts w:ascii="Arial" w:hAnsi="Arial" w:cs="Arial"/>
        </w:rPr>
      </w:pPr>
      <w:r w:rsidRPr="009970BE">
        <w:rPr>
          <w:rFonts w:ascii="Arial" w:hAnsi="Arial" w:cs="Arial"/>
        </w:rPr>
        <w:t xml:space="preserve">However, in relation to self-neglect, the Care and Support Statutory Guidance acknowledges that: </w:t>
      </w:r>
    </w:p>
    <w:p w14:paraId="3F08623B" w14:textId="77777777" w:rsidR="00C20212" w:rsidRPr="009970BE" w:rsidRDefault="00C20212" w:rsidP="009D5BBC">
      <w:pPr>
        <w:spacing w:after="0"/>
        <w:ind w:left="567" w:right="-172"/>
        <w:jc w:val="both"/>
        <w:rPr>
          <w:rFonts w:ascii="Arial" w:hAnsi="Arial" w:cs="Arial"/>
        </w:rPr>
      </w:pPr>
    </w:p>
    <w:p w14:paraId="3FAD55C3" w14:textId="77777777" w:rsidR="00C20212" w:rsidRPr="009970BE" w:rsidRDefault="00C20212" w:rsidP="009D5BBC">
      <w:pPr>
        <w:pStyle w:val="ListParagraph"/>
        <w:spacing w:after="0" w:line="240" w:lineRule="auto"/>
        <w:ind w:left="567" w:right="-170"/>
        <w:jc w:val="both"/>
        <w:rPr>
          <w:rFonts w:ascii="Arial" w:hAnsi="Arial" w:cs="Arial"/>
          <w:i/>
          <w:iCs/>
        </w:rPr>
      </w:pPr>
      <w:r w:rsidRPr="009970BE">
        <w:rPr>
          <w:rFonts w:ascii="Arial" w:hAnsi="Arial" w:cs="Arial"/>
          <w:i/>
          <w:iCs/>
        </w:rPr>
        <w:t>“It should be noted that self-neglect may not prompt a section 42 enquiry. An assessment should be made on a case by case basis. A decision on whether a response is required under safeguarding will depend on the adult’s ability to protect themselves by controlling their own behaviour. There may come a point when they are no longer able to do this, without external support.”</w:t>
      </w:r>
      <w:r w:rsidR="005E3F68" w:rsidRPr="009970BE">
        <w:rPr>
          <w:rStyle w:val="FootnoteReference"/>
          <w:rFonts w:ascii="Arial" w:hAnsi="Arial" w:cs="Arial"/>
          <w:i/>
          <w:iCs/>
        </w:rPr>
        <w:footnoteReference w:id="9"/>
      </w:r>
    </w:p>
    <w:p w14:paraId="77BFFBFE" w14:textId="77777777" w:rsidR="0022439C" w:rsidRPr="009970BE" w:rsidRDefault="0022439C" w:rsidP="009D5BBC">
      <w:pPr>
        <w:pStyle w:val="ListParagraph"/>
        <w:spacing w:after="0" w:line="240" w:lineRule="auto"/>
        <w:ind w:left="567" w:right="-170" w:hanging="567"/>
        <w:jc w:val="both"/>
        <w:rPr>
          <w:rFonts w:ascii="Arial" w:hAnsi="Arial" w:cs="Arial"/>
        </w:rPr>
      </w:pPr>
    </w:p>
    <w:p w14:paraId="1B333D88" w14:textId="61973547" w:rsidR="0022439C" w:rsidRPr="009970BE" w:rsidRDefault="00FC3948" w:rsidP="009D5BBC">
      <w:pPr>
        <w:ind w:left="567" w:hanging="567"/>
        <w:jc w:val="both"/>
        <w:rPr>
          <w:rFonts w:ascii="Arial" w:hAnsi="Arial" w:cs="Arial"/>
          <w:highlight w:val="yellow"/>
        </w:rPr>
      </w:pPr>
      <w:r w:rsidRPr="009970BE">
        <w:rPr>
          <w:rFonts w:ascii="Arial" w:hAnsi="Arial" w:cs="Arial"/>
          <w:highlight w:val="yellow"/>
        </w:rPr>
        <w:t xml:space="preserve">3.3 </w:t>
      </w:r>
      <w:r w:rsidR="00FA16D1">
        <w:rPr>
          <w:rFonts w:ascii="Arial" w:hAnsi="Arial" w:cs="Arial"/>
          <w:highlight w:val="yellow"/>
        </w:rPr>
        <w:t xml:space="preserve">  </w:t>
      </w:r>
      <w:r w:rsidR="00FA16D1">
        <w:rPr>
          <w:rFonts w:ascii="Arial" w:hAnsi="Arial" w:cs="Arial"/>
          <w:highlight w:val="yellow"/>
        </w:rPr>
        <w:tab/>
      </w:r>
      <w:r w:rsidR="0022439C" w:rsidRPr="009970BE">
        <w:rPr>
          <w:rFonts w:ascii="Arial" w:hAnsi="Arial" w:cs="Arial"/>
          <w:highlight w:val="yellow"/>
        </w:rPr>
        <w:t>The decision on whether the S42(1) criteria are met in relation to self-neglect</w:t>
      </w:r>
      <w:r w:rsidR="00532641" w:rsidRPr="009970BE">
        <w:rPr>
          <w:rFonts w:ascii="Arial" w:hAnsi="Arial" w:cs="Arial"/>
          <w:highlight w:val="yellow"/>
        </w:rPr>
        <w:t>, giving the right for lawful interference in someone’s private life,</w:t>
      </w:r>
      <w:r w:rsidR="0022439C" w:rsidRPr="009970BE">
        <w:rPr>
          <w:rFonts w:ascii="Arial" w:hAnsi="Arial" w:cs="Arial"/>
          <w:highlight w:val="yellow"/>
        </w:rPr>
        <w:t xml:space="preserve"> will be based on whether there is reasonable cause to suspect that the person:</w:t>
      </w:r>
    </w:p>
    <w:p w14:paraId="17CC406F" w14:textId="77777777" w:rsidR="0022439C" w:rsidRPr="009970BE" w:rsidRDefault="0022439C" w:rsidP="00FA16D1">
      <w:pPr>
        <w:pStyle w:val="ListParagraph"/>
        <w:numPr>
          <w:ilvl w:val="0"/>
          <w:numId w:val="29"/>
        </w:numPr>
        <w:ind w:left="851" w:hanging="284"/>
        <w:jc w:val="both"/>
        <w:rPr>
          <w:rFonts w:ascii="Arial" w:hAnsi="Arial" w:cs="Arial"/>
          <w:highlight w:val="yellow"/>
        </w:rPr>
      </w:pPr>
      <w:r w:rsidRPr="009970BE">
        <w:rPr>
          <w:rFonts w:ascii="Arial" w:hAnsi="Arial" w:cs="Arial"/>
          <w:highlight w:val="yellow"/>
        </w:rPr>
        <w:t>Has care and support needs,</w:t>
      </w:r>
    </w:p>
    <w:p w14:paraId="11D09461" w14:textId="77777777" w:rsidR="0022439C" w:rsidRPr="009970BE" w:rsidRDefault="0022439C" w:rsidP="00FA16D1">
      <w:pPr>
        <w:pStyle w:val="ListParagraph"/>
        <w:numPr>
          <w:ilvl w:val="0"/>
          <w:numId w:val="29"/>
        </w:numPr>
        <w:ind w:left="851" w:hanging="284"/>
        <w:jc w:val="both"/>
        <w:rPr>
          <w:rFonts w:ascii="Arial" w:hAnsi="Arial" w:cs="Arial"/>
          <w:highlight w:val="yellow"/>
        </w:rPr>
      </w:pPr>
      <w:r w:rsidRPr="009970BE">
        <w:rPr>
          <w:rFonts w:ascii="Arial" w:hAnsi="Arial" w:cs="Arial"/>
          <w:highlight w:val="yellow"/>
        </w:rPr>
        <w:t>Is experiencing or at risk of self-neglect,</w:t>
      </w:r>
    </w:p>
    <w:p w14:paraId="09D90D9B" w14:textId="77777777" w:rsidR="0022439C" w:rsidRPr="009970BE" w:rsidRDefault="0022439C" w:rsidP="00FA16D1">
      <w:pPr>
        <w:pStyle w:val="ListParagraph"/>
        <w:numPr>
          <w:ilvl w:val="0"/>
          <w:numId w:val="29"/>
        </w:numPr>
        <w:ind w:left="851" w:hanging="284"/>
        <w:jc w:val="both"/>
        <w:rPr>
          <w:rFonts w:ascii="Arial" w:hAnsi="Arial" w:cs="Arial"/>
          <w:highlight w:val="yellow"/>
        </w:rPr>
      </w:pPr>
      <w:r w:rsidRPr="009970BE">
        <w:rPr>
          <w:rFonts w:ascii="Arial" w:hAnsi="Arial" w:cs="Arial"/>
          <w:highlight w:val="yellow"/>
        </w:rPr>
        <w:t>Is unable to protect themselves from the either the self-neglect or the risk of experiencing self-neglect as a result of their care and support needs.</w:t>
      </w:r>
    </w:p>
    <w:p w14:paraId="66EBA7E8" w14:textId="77777777" w:rsidR="0022439C" w:rsidRPr="009970BE" w:rsidRDefault="0022439C" w:rsidP="005C1D58">
      <w:pPr>
        <w:spacing w:line="276" w:lineRule="auto"/>
        <w:ind w:left="567"/>
        <w:jc w:val="both"/>
        <w:rPr>
          <w:rFonts w:ascii="Arial" w:hAnsi="Arial" w:cs="Arial"/>
          <w:highlight w:val="yellow"/>
        </w:rPr>
      </w:pPr>
      <w:r w:rsidRPr="009970BE">
        <w:rPr>
          <w:rFonts w:ascii="Arial" w:hAnsi="Arial" w:cs="Arial"/>
          <w:highlight w:val="yellow"/>
        </w:rPr>
        <w:t xml:space="preserve">Where the criteria are met a safeguarding enquiry will be undertaken to determine what action needs to be taken to prevent or reduce the risk of harm from self-neglect and if so, by who.  </w:t>
      </w:r>
    </w:p>
    <w:p w14:paraId="79955CC0" w14:textId="3FD391D6" w:rsidR="0022439C" w:rsidRPr="009970BE" w:rsidRDefault="0022439C" w:rsidP="007856A2">
      <w:pPr>
        <w:ind w:left="567"/>
        <w:jc w:val="both"/>
        <w:rPr>
          <w:rFonts w:ascii="Arial" w:hAnsi="Arial" w:cs="Arial"/>
        </w:rPr>
      </w:pPr>
      <w:r w:rsidRPr="009970BE">
        <w:rPr>
          <w:rFonts w:ascii="Arial" w:hAnsi="Arial" w:cs="Arial"/>
          <w:highlight w:val="yellow"/>
        </w:rPr>
        <w:t xml:space="preserve">If a safeguarding concern is reported regarding self-neglect and </w:t>
      </w:r>
      <w:r w:rsidR="004D49D2" w:rsidRPr="009970BE">
        <w:rPr>
          <w:rFonts w:ascii="Arial" w:hAnsi="Arial" w:cs="Arial"/>
          <w:highlight w:val="yellow"/>
        </w:rPr>
        <w:t xml:space="preserve">a decision is made that the criteria are not met and the referrer does not agree with the decision the referrer should contact the safeguarding worker to discuss the decision as set out in the </w:t>
      </w:r>
      <w:hyperlink r:id="rId15" w:history="1">
        <w:r w:rsidR="009A5968" w:rsidRPr="009970BE">
          <w:rPr>
            <w:rFonts w:ascii="Arial" w:hAnsi="Arial" w:cs="Arial"/>
            <w:color w:val="0000FF"/>
            <w:highlight w:val="yellow"/>
            <w:u w:val="single"/>
          </w:rPr>
          <w:t>HSAB Escalation Policy: Resolution of Professional Disagreements</w:t>
        </w:r>
      </w:hyperlink>
      <w:r w:rsidR="004A021C" w:rsidRPr="009970BE">
        <w:rPr>
          <w:rFonts w:ascii="Arial" w:hAnsi="Arial" w:cs="Arial"/>
          <w:highlight w:val="yellow"/>
        </w:rPr>
        <w:t>.</w:t>
      </w:r>
    </w:p>
    <w:p w14:paraId="72141A0C" w14:textId="01CF9059" w:rsidR="00071182" w:rsidRPr="009970BE" w:rsidRDefault="0022439C" w:rsidP="005C1D58">
      <w:pPr>
        <w:spacing w:after="0" w:line="276" w:lineRule="auto"/>
        <w:ind w:left="567" w:right="-170"/>
        <w:jc w:val="both"/>
        <w:rPr>
          <w:rFonts w:ascii="Arial" w:hAnsi="Arial" w:cs="Arial"/>
        </w:rPr>
      </w:pPr>
      <w:r w:rsidRPr="009970BE">
        <w:rPr>
          <w:rFonts w:ascii="Arial" w:hAnsi="Arial" w:cs="Arial"/>
        </w:rPr>
        <w:t>However,</w:t>
      </w:r>
      <w:r w:rsidR="00C20212" w:rsidRPr="009970BE">
        <w:rPr>
          <w:rFonts w:ascii="Arial" w:hAnsi="Arial" w:cs="Arial"/>
        </w:rPr>
        <w:t xml:space="preserve"> self-neglect does not always require a safeguarding response</w:t>
      </w:r>
      <w:r w:rsidR="004A021C" w:rsidRPr="009970BE">
        <w:rPr>
          <w:rFonts w:ascii="Arial" w:hAnsi="Arial" w:cs="Arial"/>
        </w:rPr>
        <w:t xml:space="preserve"> and other action can be taken where the criteria are not met</w:t>
      </w:r>
      <w:r w:rsidR="00FB6300" w:rsidRPr="009970BE">
        <w:rPr>
          <w:rFonts w:ascii="Arial" w:hAnsi="Arial" w:cs="Arial"/>
        </w:rPr>
        <w:t>. “T</w:t>
      </w:r>
      <w:r w:rsidR="00C20212" w:rsidRPr="009970BE">
        <w:rPr>
          <w:rFonts w:ascii="Arial" w:hAnsi="Arial" w:cs="Arial"/>
        </w:rPr>
        <w:t>here is a fine balance to be struck regarding proportionality</w:t>
      </w:r>
      <w:r w:rsidR="00FB6300" w:rsidRPr="009970BE">
        <w:rPr>
          <w:rFonts w:ascii="Arial" w:hAnsi="Arial" w:cs="Arial"/>
        </w:rPr>
        <w:t>, with t</w:t>
      </w:r>
      <w:r w:rsidR="00C20212" w:rsidRPr="009970BE">
        <w:rPr>
          <w:rFonts w:ascii="Arial" w:hAnsi="Arial" w:cs="Arial"/>
        </w:rPr>
        <w:t>he right of the individual to take risks balanced against the duty to protect health and wellbeing.</w:t>
      </w:r>
      <w:r w:rsidR="00FB6300" w:rsidRPr="009970BE">
        <w:rPr>
          <w:rFonts w:ascii="Arial" w:hAnsi="Arial" w:cs="Arial"/>
        </w:rPr>
        <w:t>”</w:t>
      </w:r>
      <w:r w:rsidR="005254D4" w:rsidRPr="009970BE">
        <w:rPr>
          <w:rStyle w:val="FootnoteReference"/>
          <w:rFonts w:ascii="Arial" w:hAnsi="Arial" w:cs="Arial"/>
        </w:rPr>
        <w:footnoteReference w:id="10"/>
      </w:r>
      <w:r w:rsidRPr="009970BE">
        <w:rPr>
          <w:rFonts w:ascii="Arial" w:hAnsi="Arial" w:cs="Arial"/>
        </w:rPr>
        <w:t xml:space="preserve"> </w:t>
      </w:r>
    </w:p>
    <w:p w14:paraId="7208F3BB" w14:textId="77777777" w:rsidR="00FB6300" w:rsidRPr="009970BE" w:rsidRDefault="00FB6300" w:rsidP="007856A2">
      <w:pPr>
        <w:spacing w:after="0" w:line="240" w:lineRule="auto"/>
        <w:ind w:left="709" w:right="-170" w:hanging="567"/>
        <w:jc w:val="both"/>
        <w:rPr>
          <w:rFonts w:ascii="Arial" w:hAnsi="Arial" w:cs="Arial"/>
        </w:rPr>
      </w:pPr>
    </w:p>
    <w:p w14:paraId="2BCBEFC6" w14:textId="7DFB4BDD" w:rsidR="003031B1" w:rsidRPr="009970BE" w:rsidRDefault="00690690" w:rsidP="00FA16D1">
      <w:pPr>
        <w:pStyle w:val="ListParagraph"/>
        <w:numPr>
          <w:ilvl w:val="1"/>
          <w:numId w:val="39"/>
        </w:numPr>
        <w:spacing w:after="0" w:line="240" w:lineRule="auto"/>
        <w:ind w:left="567" w:right="-170" w:hanging="567"/>
        <w:jc w:val="both"/>
        <w:rPr>
          <w:rFonts w:ascii="Arial" w:hAnsi="Arial" w:cs="Arial"/>
          <w:highlight w:val="yellow"/>
        </w:rPr>
      </w:pPr>
      <w:r w:rsidRPr="009970BE">
        <w:rPr>
          <w:rFonts w:ascii="Arial" w:hAnsi="Arial" w:cs="Arial"/>
          <w:highlight w:val="yellow"/>
        </w:rPr>
        <w:t xml:space="preserve">Refusal to undertake an assessment: </w:t>
      </w:r>
    </w:p>
    <w:p w14:paraId="3301AAA5" w14:textId="0A678A6A" w:rsidR="00690690" w:rsidRPr="009970BE" w:rsidRDefault="00690690" w:rsidP="007A3E10">
      <w:pPr>
        <w:spacing w:after="0" w:line="240" w:lineRule="auto"/>
        <w:ind w:left="567" w:right="-170"/>
        <w:jc w:val="both"/>
        <w:rPr>
          <w:rFonts w:ascii="Arial" w:hAnsi="Arial" w:cs="Arial"/>
          <w:highlight w:val="yellow"/>
        </w:rPr>
      </w:pPr>
      <w:r w:rsidRPr="009970BE">
        <w:rPr>
          <w:rFonts w:ascii="Arial" w:hAnsi="Arial" w:cs="Arial"/>
          <w:b/>
          <w:bCs/>
          <w:highlight w:val="yellow"/>
        </w:rPr>
        <w:t>Section 11 (</w:t>
      </w:r>
      <w:r w:rsidRPr="009970BE">
        <w:rPr>
          <w:rFonts w:ascii="Arial" w:hAnsi="Arial" w:cs="Arial"/>
          <w:b/>
          <w:bCs/>
          <w:highlight w:val="yellow"/>
          <w:u w:val="single"/>
        </w:rPr>
        <w:t>1</w:t>
      </w:r>
      <w:r w:rsidRPr="009970BE">
        <w:rPr>
          <w:rFonts w:ascii="Arial" w:hAnsi="Arial" w:cs="Arial"/>
          <w:b/>
          <w:bCs/>
          <w:highlight w:val="yellow"/>
        </w:rPr>
        <w:t>) of the Care Act</w:t>
      </w:r>
      <w:r w:rsidRPr="009970BE">
        <w:rPr>
          <w:rFonts w:ascii="Arial" w:hAnsi="Arial" w:cs="Arial"/>
          <w:highlight w:val="yellow"/>
        </w:rPr>
        <w:t xml:space="preserve"> says that where an adult refuses a needs assessment, the local authority concerned is not required to carry out the assessment. (</w:t>
      </w:r>
      <w:r w:rsidR="009A79EE" w:rsidRPr="009970BE">
        <w:rPr>
          <w:rFonts w:ascii="Arial" w:hAnsi="Arial" w:cs="Arial"/>
          <w:highlight w:val="yellow"/>
        </w:rPr>
        <w:t>For</w:t>
      </w:r>
      <w:r w:rsidRPr="009970BE">
        <w:rPr>
          <w:rFonts w:ascii="Arial" w:hAnsi="Arial" w:cs="Arial"/>
          <w:highlight w:val="yellow"/>
        </w:rPr>
        <w:t xml:space="preserve"> assessment, see Care Act section 9)</w:t>
      </w:r>
    </w:p>
    <w:p w14:paraId="7CF3A27D" w14:textId="77777777" w:rsidR="00690690" w:rsidRPr="009970BE" w:rsidRDefault="00690690" w:rsidP="007856A2">
      <w:pPr>
        <w:pStyle w:val="ListParagraph"/>
        <w:spacing w:after="0" w:line="240" w:lineRule="auto"/>
        <w:ind w:left="709" w:right="-170" w:hanging="567"/>
        <w:jc w:val="both"/>
        <w:rPr>
          <w:rFonts w:ascii="Arial" w:hAnsi="Arial" w:cs="Arial"/>
          <w:highlight w:val="yellow"/>
        </w:rPr>
      </w:pPr>
    </w:p>
    <w:p w14:paraId="61FC49CA" w14:textId="1F7337C1" w:rsidR="00690690" w:rsidRPr="009970BE" w:rsidRDefault="00690690" w:rsidP="005C1D58">
      <w:pPr>
        <w:spacing w:after="0" w:line="240" w:lineRule="auto"/>
        <w:ind w:left="851" w:right="-170" w:hanging="284"/>
        <w:jc w:val="both"/>
        <w:rPr>
          <w:rFonts w:ascii="Arial" w:hAnsi="Arial" w:cs="Arial"/>
          <w:b/>
          <w:bCs/>
          <w:highlight w:val="yellow"/>
        </w:rPr>
      </w:pPr>
      <w:r w:rsidRPr="009970BE">
        <w:rPr>
          <w:rFonts w:ascii="Arial" w:hAnsi="Arial" w:cs="Arial"/>
          <w:b/>
          <w:bCs/>
          <w:highlight w:val="yellow"/>
        </w:rPr>
        <w:t>BUT it MUST carry out a needs assessment if—</w:t>
      </w:r>
    </w:p>
    <w:p w14:paraId="26A7C006" w14:textId="4383DC4E" w:rsidR="00690690" w:rsidRPr="009970BE" w:rsidRDefault="00690690" w:rsidP="00FA16D1">
      <w:pPr>
        <w:pStyle w:val="ListParagraph"/>
        <w:numPr>
          <w:ilvl w:val="0"/>
          <w:numId w:val="38"/>
        </w:numPr>
        <w:spacing w:after="0" w:line="240" w:lineRule="auto"/>
        <w:ind w:left="993" w:right="-170" w:hanging="425"/>
        <w:jc w:val="both"/>
        <w:rPr>
          <w:rFonts w:ascii="Arial" w:hAnsi="Arial" w:cs="Arial"/>
          <w:highlight w:val="yellow"/>
        </w:rPr>
      </w:pPr>
      <w:r w:rsidRPr="009970BE">
        <w:rPr>
          <w:rFonts w:ascii="Arial" w:hAnsi="Arial" w:cs="Arial"/>
          <w:highlight w:val="yellow"/>
        </w:rPr>
        <w:t>the adult lacks capacity to refuse the assessment and the authority is satisfied that carrying out the assessment would be in the adult’s best interests, or</w:t>
      </w:r>
    </w:p>
    <w:p w14:paraId="28DA40BD" w14:textId="77777777" w:rsidR="00182C8B" w:rsidRPr="009970BE" w:rsidRDefault="00182C8B" w:rsidP="00FA16D1">
      <w:pPr>
        <w:spacing w:after="0" w:line="240" w:lineRule="auto"/>
        <w:ind w:left="993" w:right="-170" w:hanging="425"/>
        <w:jc w:val="both"/>
        <w:rPr>
          <w:rFonts w:ascii="Arial" w:hAnsi="Arial" w:cs="Arial"/>
          <w:highlight w:val="yellow"/>
        </w:rPr>
      </w:pPr>
    </w:p>
    <w:p w14:paraId="6BA07345" w14:textId="12E14E92" w:rsidR="00FC2437" w:rsidRPr="009970BE" w:rsidRDefault="00690690" w:rsidP="00FA16D1">
      <w:pPr>
        <w:pStyle w:val="ListParagraph"/>
        <w:numPr>
          <w:ilvl w:val="0"/>
          <w:numId w:val="38"/>
        </w:numPr>
        <w:spacing w:after="0" w:line="240" w:lineRule="auto"/>
        <w:ind w:left="993" w:right="-170" w:hanging="425"/>
        <w:rPr>
          <w:rFonts w:ascii="Arial" w:hAnsi="Arial" w:cs="Arial"/>
          <w:i/>
          <w:iCs/>
          <w:highlight w:val="yellow"/>
        </w:rPr>
      </w:pPr>
      <w:r w:rsidRPr="009970BE">
        <w:rPr>
          <w:rFonts w:ascii="Arial" w:hAnsi="Arial" w:cs="Arial"/>
          <w:highlight w:val="yellow"/>
        </w:rPr>
        <w:t>the adult is experiencing, or is at risk of, abuse or neglect</w:t>
      </w:r>
      <w:r w:rsidR="00DA5892" w:rsidRPr="009970BE">
        <w:rPr>
          <w:rStyle w:val="FootnoteReference"/>
          <w:rFonts w:ascii="Arial" w:hAnsi="Arial" w:cs="Arial"/>
          <w:highlight w:val="yellow"/>
        </w:rPr>
        <w:footnoteReference w:id="11"/>
      </w:r>
      <w:r w:rsidRPr="009970BE">
        <w:rPr>
          <w:rFonts w:ascii="Arial" w:hAnsi="Arial" w:cs="Arial"/>
          <w:highlight w:val="yellow"/>
        </w:rPr>
        <w:t xml:space="preserve">.      </w:t>
      </w:r>
    </w:p>
    <w:p w14:paraId="1975F2ED" w14:textId="77777777" w:rsidR="00FC2437" w:rsidRPr="009970BE" w:rsidRDefault="00FC2437" w:rsidP="00FC2437">
      <w:pPr>
        <w:spacing w:after="0" w:line="240" w:lineRule="auto"/>
        <w:ind w:right="-170"/>
        <w:rPr>
          <w:rFonts w:ascii="Arial" w:hAnsi="Arial" w:cs="Arial"/>
        </w:rPr>
      </w:pPr>
    </w:p>
    <w:p w14:paraId="6FDEF667" w14:textId="73F6140A" w:rsidR="00C20212" w:rsidRPr="009970BE" w:rsidRDefault="005C1D58" w:rsidP="00FA16D1">
      <w:pPr>
        <w:tabs>
          <w:tab w:val="left" w:pos="426"/>
        </w:tabs>
        <w:spacing w:after="0" w:line="240" w:lineRule="auto"/>
        <w:ind w:left="567" w:right="-170" w:hanging="567"/>
        <w:jc w:val="both"/>
        <w:rPr>
          <w:rFonts w:ascii="Arial" w:hAnsi="Arial" w:cs="Arial"/>
          <w:highlight w:val="yellow"/>
        </w:rPr>
      </w:pPr>
      <w:r w:rsidRPr="009970BE">
        <w:rPr>
          <w:rFonts w:ascii="Arial" w:hAnsi="Arial" w:cs="Arial"/>
        </w:rPr>
        <w:t>3.5</w:t>
      </w:r>
      <w:r w:rsidR="00FA16D1">
        <w:rPr>
          <w:rFonts w:ascii="Arial" w:hAnsi="Arial" w:cs="Arial"/>
        </w:rPr>
        <w:tab/>
      </w:r>
      <w:r w:rsidR="00FA16D1">
        <w:rPr>
          <w:rFonts w:ascii="Arial" w:hAnsi="Arial" w:cs="Arial"/>
          <w:b/>
          <w:bCs/>
        </w:rPr>
        <w:t xml:space="preserve">  </w:t>
      </w:r>
      <w:r w:rsidR="00C20212" w:rsidRPr="009970BE">
        <w:rPr>
          <w:rFonts w:ascii="Arial" w:hAnsi="Arial" w:cs="Arial"/>
          <w:b/>
          <w:bCs/>
        </w:rPr>
        <w:t>The Mental Capacity Act 2005</w:t>
      </w:r>
      <w:r w:rsidR="005254D4" w:rsidRPr="009970BE">
        <w:rPr>
          <w:rStyle w:val="FootnoteReference"/>
          <w:rFonts w:ascii="Arial" w:hAnsi="Arial" w:cs="Arial"/>
          <w:b/>
          <w:bCs/>
        </w:rPr>
        <w:footnoteReference w:id="12"/>
      </w:r>
      <w:r w:rsidR="00C20212" w:rsidRPr="009970BE">
        <w:rPr>
          <w:rFonts w:ascii="Arial" w:hAnsi="Arial" w:cs="Arial"/>
        </w:rPr>
        <w:t xml:space="preserve"> provides the </w:t>
      </w:r>
      <w:r w:rsidR="00FA16D1">
        <w:rPr>
          <w:rFonts w:ascii="Arial" w:hAnsi="Arial" w:cs="Arial"/>
        </w:rPr>
        <w:t xml:space="preserve">principle that a person must be </w:t>
      </w:r>
      <w:r w:rsidR="00C20212" w:rsidRPr="009970BE">
        <w:rPr>
          <w:rFonts w:ascii="Arial" w:hAnsi="Arial" w:cs="Arial"/>
        </w:rPr>
        <w:t>assumed to have capacity to make a decision, even</w:t>
      </w:r>
      <w:r w:rsidR="00124150" w:rsidRPr="009970BE">
        <w:rPr>
          <w:rFonts w:ascii="Arial" w:hAnsi="Arial" w:cs="Arial"/>
        </w:rPr>
        <w:t xml:space="preserve"> if</w:t>
      </w:r>
      <w:r w:rsidR="00C20212" w:rsidRPr="009970BE">
        <w:rPr>
          <w:rFonts w:ascii="Arial" w:hAnsi="Arial" w:cs="Arial"/>
        </w:rPr>
        <w:t xml:space="preserve"> that </w:t>
      </w:r>
      <w:r w:rsidR="00124150" w:rsidRPr="009970BE">
        <w:rPr>
          <w:rFonts w:ascii="Arial" w:hAnsi="Arial" w:cs="Arial"/>
        </w:rPr>
        <w:t xml:space="preserve">decision </w:t>
      </w:r>
      <w:r w:rsidR="00C20212" w:rsidRPr="009970BE">
        <w:rPr>
          <w:rFonts w:ascii="Arial" w:hAnsi="Arial" w:cs="Arial"/>
        </w:rPr>
        <w:t>appears eccentric or unwise, unless an assessment using criteria set out in the Act has</w:t>
      </w:r>
      <w:r w:rsidR="00FA16D1">
        <w:rPr>
          <w:rFonts w:ascii="Arial" w:hAnsi="Arial" w:cs="Arial"/>
        </w:rPr>
        <w:t xml:space="preserve"> shown that they lack capacity. </w:t>
      </w:r>
      <w:r w:rsidR="00C20212" w:rsidRPr="009970BE">
        <w:rPr>
          <w:rFonts w:ascii="Arial" w:hAnsi="Arial" w:cs="Arial"/>
        </w:rPr>
        <w:t xml:space="preserve"> </w:t>
      </w:r>
      <w:r w:rsidR="004A021C" w:rsidRPr="009970BE">
        <w:rPr>
          <w:rFonts w:ascii="Arial" w:hAnsi="Arial" w:cs="Arial"/>
          <w:highlight w:val="yellow"/>
        </w:rPr>
        <w:t>A formal assessment of capacity should be undertaken when a person’s capacity is in doubt when:</w:t>
      </w:r>
    </w:p>
    <w:p w14:paraId="579FC48E" w14:textId="1310041A" w:rsidR="00FC3948" w:rsidRPr="009970BE" w:rsidRDefault="004A021C" w:rsidP="00FA16D1">
      <w:pPr>
        <w:pStyle w:val="ListParagraph"/>
        <w:numPr>
          <w:ilvl w:val="0"/>
          <w:numId w:val="40"/>
        </w:numPr>
        <w:spacing w:after="0" w:line="240" w:lineRule="auto"/>
        <w:ind w:left="993" w:hanging="425"/>
        <w:jc w:val="both"/>
        <w:rPr>
          <w:rFonts w:ascii="Arial" w:hAnsi="Arial" w:cs="Arial"/>
          <w:highlight w:val="yellow"/>
        </w:rPr>
      </w:pPr>
      <w:r w:rsidRPr="009970BE">
        <w:rPr>
          <w:rFonts w:ascii="Arial" w:hAnsi="Arial" w:cs="Arial"/>
          <w:highlight w:val="yellow"/>
        </w:rPr>
        <w:t>the person’s behaviour or circumsta</w:t>
      </w:r>
      <w:r w:rsidR="00E76C8E">
        <w:rPr>
          <w:rFonts w:ascii="Arial" w:hAnsi="Arial" w:cs="Arial"/>
          <w:highlight w:val="yellow"/>
        </w:rPr>
        <w:t>nces cause doubt as to whether t</w:t>
      </w:r>
      <w:r w:rsidRPr="009970BE">
        <w:rPr>
          <w:rFonts w:ascii="Arial" w:hAnsi="Arial" w:cs="Arial"/>
          <w:highlight w:val="yellow"/>
        </w:rPr>
        <w:t>hey have the capacity to make a decision, or</w:t>
      </w:r>
    </w:p>
    <w:p w14:paraId="0E13BA60" w14:textId="688FFF45" w:rsidR="00B06ADF" w:rsidRPr="009970BE" w:rsidRDefault="004A021C" w:rsidP="00FA16D1">
      <w:pPr>
        <w:pStyle w:val="ListParagraph"/>
        <w:numPr>
          <w:ilvl w:val="0"/>
          <w:numId w:val="40"/>
        </w:numPr>
        <w:spacing w:after="0" w:line="240" w:lineRule="auto"/>
        <w:ind w:left="993" w:hanging="425"/>
        <w:rPr>
          <w:rFonts w:ascii="Arial" w:hAnsi="Arial" w:cs="Arial"/>
          <w:highlight w:val="yellow"/>
        </w:rPr>
      </w:pPr>
      <w:r w:rsidRPr="009970BE">
        <w:rPr>
          <w:rFonts w:ascii="Arial" w:hAnsi="Arial" w:cs="Arial"/>
          <w:highlight w:val="yellow"/>
        </w:rPr>
        <w:t>somebody else says they are concerned about a person’s capacity or</w:t>
      </w:r>
      <w:bookmarkStart w:id="1" w:name="_Hlk156652405"/>
    </w:p>
    <w:p w14:paraId="207862F4" w14:textId="572471AC" w:rsidR="004A021C" w:rsidRPr="009970BE" w:rsidRDefault="002A3F7F" w:rsidP="002A3F7F">
      <w:pPr>
        <w:spacing w:after="0" w:line="240" w:lineRule="auto"/>
        <w:ind w:left="567"/>
        <w:rPr>
          <w:rFonts w:ascii="Arial" w:hAnsi="Arial" w:cs="Arial"/>
          <w:highlight w:val="yellow"/>
        </w:rPr>
      </w:pPr>
      <w:r w:rsidRPr="009970BE">
        <w:rPr>
          <w:rFonts w:ascii="Arial" w:hAnsi="Arial" w:cs="Arial"/>
          <w:highlight w:val="yellow"/>
        </w:rPr>
        <w:t xml:space="preserve">If </w:t>
      </w:r>
      <w:r w:rsidR="00E5031D" w:rsidRPr="009970BE">
        <w:rPr>
          <w:rFonts w:ascii="Arial" w:hAnsi="Arial" w:cs="Arial"/>
          <w:highlight w:val="yellow"/>
        </w:rPr>
        <w:t xml:space="preserve">someone has a diagnosis of an impairment of the mind or brain and they have been deemed to lack capacity for a similar decision this could be a trigger for a further assessment of capacity but the practitioner should be mindful of the ‘Causative Nexus’ test as set out in case law which urges the consideration of  whether the person is unable to make the decision ‘because of’ the impairment of the mind or brain’ </w:t>
      </w:r>
      <w:r w:rsidR="00B06ADF" w:rsidRPr="009970BE">
        <w:rPr>
          <w:rFonts w:ascii="Arial" w:hAnsi="Arial" w:cs="Arial"/>
          <w:i/>
          <w:iCs/>
          <w:highlight w:val="yellow"/>
        </w:rPr>
        <w:t xml:space="preserve">(see </w:t>
      </w:r>
      <w:r w:rsidR="00E5031D" w:rsidRPr="009970BE">
        <w:rPr>
          <w:rFonts w:ascii="Arial" w:hAnsi="Arial" w:cs="Arial"/>
          <w:i/>
          <w:iCs/>
          <w:highlight w:val="yellow"/>
        </w:rPr>
        <w:t xml:space="preserve">PC and NC v City of York Council [2013] EWCA </w:t>
      </w:r>
      <w:proofErr w:type="spellStart"/>
      <w:r w:rsidR="00E5031D" w:rsidRPr="009970BE">
        <w:rPr>
          <w:rFonts w:ascii="Arial" w:hAnsi="Arial" w:cs="Arial"/>
          <w:i/>
          <w:iCs/>
          <w:highlight w:val="yellow"/>
        </w:rPr>
        <w:t>Civ</w:t>
      </w:r>
      <w:proofErr w:type="spellEnd"/>
      <w:r w:rsidR="00E5031D" w:rsidRPr="009970BE">
        <w:rPr>
          <w:rFonts w:ascii="Arial" w:hAnsi="Arial" w:cs="Arial"/>
          <w:i/>
          <w:iCs/>
          <w:highlight w:val="yellow"/>
        </w:rPr>
        <w:t xml:space="preserve"> 478</w:t>
      </w:r>
      <w:r w:rsidRPr="009970BE">
        <w:rPr>
          <w:rStyle w:val="FootnoteReference"/>
          <w:rFonts w:ascii="Arial" w:hAnsi="Arial" w:cs="Arial"/>
          <w:i/>
          <w:iCs/>
          <w:highlight w:val="yellow"/>
        </w:rPr>
        <w:footnoteReference w:id="13"/>
      </w:r>
      <w:r w:rsidR="00E5031D" w:rsidRPr="009970BE">
        <w:rPr>
          <w:rFonts w:ascii="Arial" w:hAnsi="Arial" w:cs="Arial"/>
          <w:i/>
          <w:iCs/>
          <w:highlight w:val="yellow"/>
        </w:rPr>
        <w:t>),.</w:t>
      </w:r>
      <w:bookmarkEnd w:id="1"/>
    </w:p>
    <w:p w14:paraId="7E81FC7C" w14:textId="77777777" w:rsidR="00B06ADF" w:rsidRPr="009970BE" w:rsidRDefault="00B06ADF" w:rsidP="005C1D58">
      <w:pPr>
        <w:spacing w:after="0" w:line="240" w:lineRule="auto"/>
        <w:ind w:left="709" w:right="-170"/>
        <w:jc w:val="both"/>
        <w:rPr>
          <w:rFonts w:ascii="Arial" w:hAnsi="Arial" w:cs="Arial"/>
          <w:highlight w:val="yellow"/>
        </w:rPr>
      </w:pPr>
    </w:p>
    <w:p w14:paraId="4578FB44" w14:textId="7B6DB45D" w:rsidR="004A021C" w:rsidRPr="009970BE" w:rsidRDefault="002431C2" w:rsidP="007D1E27">
      <w:pPr>
        <w:spacing w:after="0" w:line="240" w:lineRule="auto"/>
        <w:ind w:left="567" w:right="-170" w:hanging="567"/>
        <w:jc w:val="both"/>
        <w:rPr>
          <w:rFonts w:ascii="Arial" w:hAnsi="Arial" w:cs="Arial"/>
          <w:color w:val="000000" w:themeColor="text1"/>
          <w:highlight w:val="yellow"/>
        </w:rPr>
      </w:pPr>
      <w:r w:rsidRPr="009970BE">
        <w:rPr>
          <w:rFonts w:ascii="Arial" w:hAnsi="Arial" w:cs="Arial"/>
          <w:color w:val="000000" w:themeColor="text1"/>
          <w:highlight w:val="yellow"/>
        </w:rPr>
        <w:t xml:space="preserve">3.6 </w:t>
      </w:r>
      <w:r w:rsidR="007D1E27">
        <w:rPr>
          <w:rFonts w:ascii="Arial" w:hAnsi="Arial" w:cs="Arial"/>
          <w:color w:val="000000" w:themeColor="text1"/>
          <w:highlight w:val="yellow"/>
        </w:rPr>
        <w:tab/>
      </w:r>
      <w:r w:rsidR="004A021C" w:rsidRPr="009970BE">
        <w:rPr>
          <w:rFonts w:ascii="Arial" w:hAnsi="Arial" w:cs="Arial"/>
          <w:color w:val="000000" w:themeColor="text1"/>
          <w:highlight w:val="yellow"/>
        </w:rPr>
        <w:t xml:space="preserve">When working with people who </w:t>
      </w:r>
      <w:r w:rsidR="002A3F7F" w:rsidRPr="009970BE">
        <w:rPr>
          <w:rFonts w:ascii="Arial" w:hAnsi="Arial" w:cs="Arial"/>
          <w:color w:val="000000" w:themeColor="text1"/>
          <w:highlight w:val="yellow"/>
        </w:rPr>
        <w:t>self-neglect</w:t>
      </w:r>
      <w:r w:rsidR="004A021C" w:rsidRPr="009970BE">
        <w:rPr>
          <w:rFonts w:ascii="Arial" w:hAnsi="Arial" w:cs="Arial"/>
          <w:color w:val="000000" w:themeColor="text1"/>
          <w:highlight w:val="yellow"/>
        </w:rPr>
        <w:t xml:space="preserve"> it is important to also consider the person’s executive functioning within the assessment.  This requires looking at whether the person can make the decision and then act on the decision they have made.</w:t>
      </w:r>
    </w:p>
    <w:p w14:paraId="282B1CAE" w14:textId="7FB9F8E4" w:rsidR="00330B19" w:rsidRPr="009970BE" w:rsidRDefault="00330B19" w:rsidP="007D1E27">
      <w:pPr>
        <w:spacing w:after="0"/>
        <w:ind w:left="567" w:right="-172" w:hanging="567"/>
        <w:rPr>
          <w:rFonts w:ascii="Arial" w:hAnsi="Arial" w:cs="Arial"/>
          <w:iCs/>
          <w:color w:val="000000" w:themeColor="text1"/>
          <w:highlight w:val="yellow"/>
        </w:rPr>
      </w:pPr>
    </w:p>
    <w:p w14:paraId="18F7F550" w14:textId="4FA7D58F" w:rsidR="00330B19" w:rsidRPr="009970BE" w:rsidRDefault="002431C2" w:rsidP="007D1E27">
      <w:pPr>
        <w:ind w:left="567" w:right="-172" w:hanging="567"/>
        <w:rPr>
          <w:rFonts w:ascii="Arial" w:hAnsi="Arial" w:cs="Arial"/>
          <w:color w:val="000000" w:themeColor="text1"/>
        </w:rPr>
      </w:pPr>
      <w:r w:rsidRPr="009970BE">
        <w:rPr>
          <w:rFonts w:ascii="Arial" w:hAnsi="Arial" w:cs="Arial"/>
          <w:color w:val="000000" w:themeColor="text1"/>
          <w:highlight w:val="yellow"/>
        </w:rPr>
        <w:t xml:space="preserve">3.7 </w:t>
      </w:r>
      <w:r w:rsidR="007D1E27">
        <w:rPr>
          <w:rFonts w:ascii="Arial" w:hAnsi="Arial" w:cs="Arial"/>
          <w:color w:val="000000" w:themeColor="text1"/>
          <w:highlight w:val="yellow"/>
        </w:rPr>
        <w:tab/>
      </w:r>
      <w:r w:rsidR="00330B19" w:rsidRPr="009970BE">
        <w:rPr>
          <w:rFonts w:ascii="Arial" w:hAnsi="Arial" w:cs="Arial"/>
          <w:color w:val="000000" w:themeColor="text1"/>
          <w:highlight w:val="yellow"/>
        </w:rPr>
        <w:t>Whilst a person can appoint a deputy through a Lasting Power of Attorney when they have the mental capacity to do so, The Court of Protection can also appoint deputies to make relevant decisions for people who lack mental capacity and who have not, prior to the point at which they lost mental capacity to do so, made an LPA. It is always very important to find out whether someone has a Lasting Power of Attorney or a Court Appointed Deputy in place.</w:t>
      </w:r>
      <w:r w:rsidR="00330B19" w:rsidRPr="009970BE">
        <w:rPr>
          <w:rFonts w:ascii="Arial" w:hAnsi="Arial" w:cs="Arial"/>
          <w:color w:val="000000" w:themeColor="text1"/>
        </w:rPr>
        <w:t xml:space="preserve"> </w:t>
      </w:r>
    </w:p>
    <w:p w14:paraId="46CC0DB6" w14:textId="3C89D2E6" w:rsidR="002D63C5" w:rsidRPr="009970BE" w:rsidRDefault="002D63C5" w:rsidP="00AB37F4">
      <w:pPr>
        <w:spacing w:after="0"/>
        <w:ind w:left="567" w:right="-172" w:hanging="567"/>
        <w:rPr>
          <w:rFonts w:ascii="Arial" w:hAnsi="Arial" w:cs="Arial"/>
          <w:color w:val="000000" w:themeColor="text1"/>
        </w:rPr>
      </w:pPr>
      <w:r w:rsidRPr="009970BE">
        <w:rPr>
          <w:rFonts w:ascii="Arial" w:hAnsi="Arial" w:cs="Arial"/>
          <w:color w:val="000000" w:themeColor="text1"/>
        </w:rPr>
        <w:t xml:space="preserve">3.8 </w:t>
      </w:r>
      <w:bookmarkStart w:id="2" w:name="_Hlk159407665"/>
      <w:r w:rsidR="00AB37F4">
        <w:rPr>
          <w:rFonts w:ascii="Arial" w:hAnsi="Arial" w:cs="Arial"/>
          <w:color w:val="000000" w:themeColor="text1"/>
        </w:rPr>
        <w:tab/>
      </w:r>
      <w:r w:rsidRPr="009970BE">
        <w:rPr>
          <w:rFonts w:ascii="Arial" w:hAnsi="Arial" w:cs="Arial"/>
          <w:color w:val="000000" w:themeColor="text1"/>
          <w:highlight w:val="yellow"/>
        </w:rPr>
        <w:t>Consideration should also be given to whether section 7 guardianship</w:t>
      </w:r>
      <w:r w:rsidRPr="009970BE">
        <w:rPr>
          <w:rStyle w:val="FootnoteReference"/>
          <w:rFonts w:ascii="Arial" w:hAnsi="Arial" w:cs="Arial"/>
          <w:color w:val="000000" w:themeColor="text1"/>
          <w:highlight w:val="yellow"/>
        </w:rPr>
        <w:footnoteReference w:id="14"/>
      </w:r>
      <w:r w:rsidRPr="009970BE">
        <w:rPr>
          <w:rFonts w:ascii="Arial" w:hAnsi="Arial" w:cs="Arial"/>
          <w:color w:val="000000" w:themeColor="text1"/>
          <w:highlight w:val="yellow"/>
        </w:rPr>
        <w:t xml:space="preserve"> could be </w:t>
      </w:r>
      <w:r w:rsidR="00CD4CFE" w:rsidRPr="009970BE">
        <w:rPr>
          <w:rFonts w:ascii="Arial" w:hAnsi="Arial" w:cs="Arial"/>
          <w:color w:val="000000" w:themeColor="text1"/>
          <w:highlight w:val="yellow"/>
        </w:rPr>
        <w:t xml:space="preserve">applied for, to ensure that the person receives help and guidance </w:t>
      </w:r>
      <w:r w:rsidR="00E76C8E" w:rsidRPr="009970BE">
        <w:rPr>
          <w:rFonts w:ascii="Arial" w:hAnsi="Arial" w:cs="Arial"/>
          <w:color w:val="000000" w:themeColor="text1"/>
          <w:highlight w:val="yellow"/>
        </w:rPr>
        <w:t>on decisions</w:t>
      </w:r>
      <w:r w:rsidR="00CD4CFE" w:rsidRPr="009970BE">
        <w:rPr>
          <w:rFonts w:ascii="Arial" w:hAnsi="Arial" w:cs="Arial"/>
          <w:color w:val="000000" w:themeColor="text1"/>
          <w:highlight w:val="yellow"/>
        </w:rPr>
        <w:t xml:space="preserve"> around accommodation and treatment/</w:t>
      </w:r>
      <w:bookmarkEnd w:id="2"/>
    </w:p>
    <w:p w14:paraId="139E833D" w14:textId="77777777" w:rsidR="00C20212" w:rsidRPr="009970BE" w:rsidRDefault="00C20212" w:rsidP="00AB37F4">
      <w:pPr>
        <w:spacing w:after="0"/>
        <w:ind w:left="567" w:right="-172" w:hanging="567"/>
        <w:jc w:val="both"/>
        <w:rPr>
          <w:rFonts w:ascii="Arial" w:hAnsi="Arial" w:cs="Arial"/>
        </w:rPr>
      </w:pPr>
    </w:p>
    <w:p w14:paraId="7D46ADEB" w14:textId="6DD04966" w:rsidR="00432A2A" w:rsidRPr="009970BE" w:rsidRDefault="00432A2A" w:rsidP="00AB37F4">
      <w:pPr>
        <w:spacing w:after="0" w:line="240" w:lineRule="auto"/>
        <w:ind w:left="567" w:right="-170" w:hanging="567"/>
        <w:rPr>
          <w:rFonts w:ascii="Arial" w:hAnsi="Arial" w:cs="Arial"/>
        </w:rPr>
      </w:pPr>
      <w:r w:rsidRPr="009970BE">
        <w:rPr>
          <w:rFonts w:ascii="Arial" w:hAnsi="Arial" w:cs="Arial"/>
        </w:rPr>
        <w:t>3.</w:t>
      </w:r>
      <w:r w:rsidR="002D63C5" w:rsidRPr="009970BE">
        <w:rPr>
          <w:rFonts w:ascii="Arial" w:hAnsi="Arial" w:cs="Arial"/>
        </w:rPr>
        <w:t>9</w:t>
      </w:r>
      <w:r w:rsidR="002431C2" w:rsidRPr="009970BE">
        <w:rPr>
          <w:rFonts w:ascii="Arial" w:hAnsi="Arial" w:cs="Arial"/>
        </w:rPr>
        <w:t xml:space="preserve"> </w:t>
      </w:r>
      <w:r w:rsidR="00AB37F4">
        <w:rPr>
          <w:rFonts w:ascii="Arial" w:hAnsi="Arial" w:cs="Arial"/>
        </w:rPr>
        <w:tab/>
      </w:r>
      <w:r w:rsidR="00C20212" w:rsidRPr="009970BE">
        <w:rPr>
          <w:rFonts w:ascii="Arial" w:hAnsi="Arial" w:cs="Arial"/>
        </w:rPr>
        <w:t xml:space="preserve">It is important to consider the </w:t>
      </w:r>
      <w:r w:rsidR="00C20212" w:rsidRPr="009970BE">
        <w:rPr>
          <w:rFonts w:ascii="Arial" w:hAnsi="Arial" w:cs="Arial"/>
          <w:b/>
          <w:bCs/>
        </w:rPr>
        <w:t>Human Rights Act 1998</w:t>
      </w:r>
      <w:r w:rsidR="002434B4" w:rsidRPr="009970BE">
        <w:rPr>
          <w:rStyle w:val="FootnoteReference"/>
          <w:rFonts w:ascii="Arial" w:hAnsi="Arial" w:cs="Arial"/>
          <w:b/>
          <w:bCs/>
        </w:rPr>
        <w:footnoteReference w:id="15"/>
      </w:r>
      <w:r w:rsidR="00C20212" w:rsidRPr="009970BE">
        <w:rPr>
          <w:rFonts w:ascii="Arial" w:hAnsi="Arial" w:cs="Arial"/>
          <w:b/>
          <w:bCs/>
        </w:rPr>
        <w:t xml:space="preserve"> </w:t>
      </w:r>
      <w:r w:rsidR="00C20212" w:rsidRPr="009970BE">
        <w:rPr>
          <w:rFonts w:ascii="Arial" w:hAnsi="Arial" w:cs="Arial"/>
        </w:rPr>
        <w:t xml:space="preserve">remember that the use of legal powers and duties must comply with the </w:t>
      </w:r>
      <w:r w:rsidR="00C20212" w:rsidRPr="009970BE">
        <w:rPr>
          <w:rFonts w:ascii="Arial" w:hAnsi="Arial" w:cs="Arial"/>
          <w:b/>
          <w:bCs/>
        </w:rPr>
        <w:t>European Convention on Human Rights</w:t>
      </w:r>
      <w:r w:rsidR="002434B4" w:rsidRPr="009970BE">
        <w:rPr>
          <w:rStyle w:val="FootnoteReference"/>
          <w:rFonts w:ascii="Arial" w:hAnsi="Arial" w:cs="Arial"/>
          <w:b/>
          <w:bCs/>
        </w:rPr>
        <w:footnoteReference w:id="16"/>
      </w:r>
      <w:r w:rsidR="00C20212" w:rsidRPr="009970BE">
        <w:rPr>
          <w:rFonts w:ascii="Arial" w:hAnsi="Arial" w:cs="Arial"/>
          <w:b/>
          <w:bCs/>
        </w:rPr>
        <w:t xml:space="preserve">, </w:t>
      </w:r>
      <w:r w:rsidR="00C20212" w:rsidRPr="009970BE">
        <w:rPr>
          <w:rFonts w:ascii="Arial" w:hAnsi="Arial" w:cs="Arial"/>
        </w:rPr>
        <w:t xml:space="preserve">along with the principle of proportionality and procedural safeguards in circumstances where rights may be infringed. </w:t>
      </w:r>
      <w:r w:rsidR="00C20212" w:rsidRPr="009970BE">
        <w:rPr>
          <w:rFonts w:ascii="Arial" w:hAnsi="Arial" w:cs="Arial"/>
          <w:b/>
          <w:bCs/>
        </w:rPr>
        <w:t xml:space="preserve">  </w:t>
      </w:r>
      <w:r w:rsidR="00C20212" w:rsidRPr="009970BE">
        <w:rPr>
          <w:rFonts w:ascii="Arial" w:hAnsi="Arial" w:cs="Arial"/>
        </w:rPr>
        <w:t xml:space="preserve"> The rights most relevant when working with people at risk of self-neglect are Article 2 (right to life), Article 3 (protection from inhuman and degrading treatment, Article 5 (protection of liberty and personal security) and Article 8 (respect for private and family life). </w:t>
      </w:r>
      <w:r w:rsidR="00335334" w:rsidRPr="009970BE">
        <w:rPr>
          <w:rFonts w:ascii="Arial" w:hAnsi="Arial" w:cs="Arial"/>
        </w:rPr>
        <w:t xml:space="preserve"> </w:t>
      </w:r>
      <w:r w:rsidR="00A642FA" w:rsidRPr="009970BE">
        <w:rPr>
          <w:rFonts w:ascii="Arial" w:hAnsi="Arial" w:cs="Arial"/>
        </w:rPr>
        <w:t xml:space="preserve">Any interference with human rights must be lawful, in other words </w:t>
      </w:r>
      <w:r w:rsidR="00843FFA" w:rsidRPr="009970BE">
        <w:rPr>
          <w:rFonts w:ascii="Arial" w:hAnsi="Arial" w:cs="Arial"/>
        </w:rPr>
        <w:t>permitted</w:t>
      </w:r>
      <w:r w:rsidR="00A642FA" w:rsidRPr="009970BE">
        <w:rPr>
          <w:rFonts w:ascii="Arial" w:hAnsi="Arial" w:cs="Arial"/>
        </w:rPr>
        <w:t xml:space="preserve"> by statute and proportionate to the level of risk</w:t>
      </w:r>
      <w:r w:rsidR="0067237D" w:rsidRPr="009970BE">
        <w:rPr>
          <w:rStyle w:val="FootnoteReference"/>
          <w:rFonts w:ascii="Arial" w:hAnsi="Arial" w:cs="Arial"/>
        </w:rPr>
        <w:footnoteReference w:id="17"/>
      </w:r>
      <w:r w:rsidR="00A642FA" w:rsidRPr="009970BE">
        <w:rPr>
          <w:rFonts w:ascii="Arial" w:hAnsi="Arial" w:cs="Arial"/>
        </w:rPr>
        <w:t xml:space="preserve">.  </w:t>
      </w:r>
      <w:r w:rsidR="00C20212" w:rsidRPr="009970BE">
        <w:rPr>
          <w:rFonts w:ascii="Arial" w:hAnsi="Arial" w:cs="Arial"/>
        </w:rPr>
        <w:t xml:space="preserve"> The</w:t>
      </w:r>
      <w:r w:rsidR="00C20212" w:rsidRPr="009970BE">
        <w:rPr>
          <w:rFonts w:ascii="Arial" w:hAnsi="Arial" w:cs="Arial"/>
          <w:b/>
          <w:bCs/>
        </w:rPr>
        <w:t xml:space="preserve"> Equality Act 2010, S149</w:t>
      </w:r>
      <w:r w:rsidR="007E6A5A" w:rsidRPr="009970BE">
        <w:rPr>
          <w:rStyle w:val="FootnoteReference"/>
          <w:rFonts w:ascii="Arial" w:hAnsi="Arial" w:cs="Arial"/>
          <w:b/>
          <w:bCs/>
        </w:rPr>
        <w:footnoteReference w:id="18"/>
      </w:r>
      <w:r w:rsidR="00C20212" w:rsidRPr="009970BE">
        <w:rPr>
          <w:rFonts w:ascii="Arial" w:hAnsi="Arial" w:cs="Arial"/>
          <w:b/>
          <w:bCs/>
        </w:rPr>
        <w:t xml:space="preserve"> </w:t>
      </w:r>
      <w:r w:rsidR="00C20212" w:rsidRPr="009970BE">
        <w:rPr>
          <w:rFonts w:ascii="Arial" w:hAnsi="Arial" w:cs="Arial"/>
        </w:rPr>
        <w:t>set out the public sector equality duty requiring consideration of protected characteristics.</w:t>
      </w:r>
    </w:p>
    <w:p w14:paraId="282C17CC" w14:textId="77777777" w:rsidR="00432A2A" w:rsidRPr="009970BE" w:rsidRDefault="00432A2A" w:rsidP="00AB37F4">
      <w:pPr>
        <w:pStyle w:val="ListParagraph"/>
        <w:spacing w:after="0" w:line="240" w:lineRule="auto"/>
        <w:ind w:left="567" w:right="-170" w:hanging="567"/>
        <w:jc w:val="both"/>
        <w:rPr>
          <w:rFonts w:ascii="Arial" w:hAnsi="Arial" w:cs="Arial"/>
        </w:rPr>
      </w:pPr>
    </w:p>
    <w:p w14:paraId="1ABC07AC" w14:textId="41E3FAF1" w:rsidR="00C20212" w:rsidRPr="009970BE" w:rsidRDefault="002431C2" w:rsidP="00AB37F4">
      <w:pPr>
        <w:spacing w:after="0" w:line="240" w:lineRule="auto"/>
        <w:ind w:left="567" w:right="-170" w:hanging="567"/>
        <w:rPr>
          <w:rFonts w:ascii="Arial" w:hAnsi="Arial" w:cs="Arial"/>
        </w:rPr>
      </w:pPr>
      <w:r w:rsidRPr="009970BE">
        <w:rPr>
          <w:rFonts w:ascii="Arial" w:hAnsi="Arial" w:cs="Arial"/>
        </w:rPr>
        <w:t>3.</w:t>
      </w:r>
      <w:r w:rsidR="002D63C5" w:rsidRPr="009970BE">
        <w:rPr>
          <w:rFonts w:ascii="Arial" w:hAnsi="Arial" w:cs="Arial"/>
        </w:rPr>
        <w:t>10</w:t>
      </w:r>
      <w:r w:rsidR="00AB37F4">
        <w:rPr>
          <w:rFonts w:ascii="Arial" w:hAnsi="Arial" w:cs="Arial"/>
        </w:rPr>
        <w:tab/>
      </w:r>
      <w:r w:rsidR="00C20212" w:rsidRPr="009970BE">
        <w:rPr>
          <w:rFonts w:ascii="Arial" w:hAnsi="Arial" w:cs="Arial"/>
        </w:rPr>
        <w:t xml:space="preserve">In </w:t>
      </w:r>
      <w:r w:rsidR="00187F17" w:rsidRPr="009970BE">
        <w:rPr>
          <w:rFonts w:ascii="Arial" w:hAnsi="Arial" w:cs="Arial"/>
        </w:rPr>
        <w:t>addition,</w:t>
      </w:r>
      <w:r w:rsidR="00C20212" w:rsidRPr="009970BE">
        <w:rPr>
          <w:rFonts w:ascii="Arial" w:hAnsi="Arial" w:cs="Arial"/>
        </w:rPr>
        <w:t xml:space="preserve"> there are a range of other powers and duties that can, in specific circumstances, enable intervention by agencies such as housing providers, environmental health, the police and mental health services.  These are set out in Appendix 1.</w:t>
      </w:r>
    </w:p>
    <w:p w14:paraId="3A7F00D7" w14:textId="77777777" w:rsidR="00C20212" w:rsidRPr="009970BE" w:rsidRDefault="00C20212" w:rsidP="00C20212">
      <w:pPr>
        <w:spacing w:after="0"/>
        <w:ind w:right="-172"/>
        <w:jc w:val="both"/>
        <w:rPr>
          <w:rFonts w:ascii="Arial" w:hAnsi="Arial" w:cs="Arial"/>
        </w:rPr>
      </w:pPr>
    </w:p>
    <w:p w14:paraId="703F158F" w14:textId="77777777" w:rsidR="000C7793" w:rsidRPr="009970BE" w:rsidRDefault="000C7793" w:rsidP="00C20212">
      <w:pPr>
        <w:spacing w:after="0"/>
        <w:ind w:right="-172"/>
        <w:jc w:val="both"/>
        <w:rPr>
          <w:rFonts w:ascii="Arial" w:hAnsi="Arial" w:cs="Arial"/>
        </w:rPr>
      </w:pPr>
    </w:p>
    <w:p w14:paraId="5AA25009" w14:textId="77777777" w:rsidR="00D53B6C" w:rsidRPr="009970BE" w:rsidRDefault="00445632" w:rsidP="00AB37F4">
      <w:pPr>
        <w:pStyle w:val="ListParagraph"/>
        <w:numPr>
          <w:ilvl w:val="0"/>
          <w:numId w:val="12"/>
        </w:numPr>
        <w:tabs>
          <w:tab w:val="left" w:pos="567"/>
        </w:tabs>
        <w:spacing w:after="0" w:line="240" w:lineRule="auto"/>
        <w:rPr>
          <w:rFonts w:ascii="Arial" w:eastAsia="Times New Roman" w:hAnsi="Arial" w:cs="Arial"/>
          <w:b/>
          <w:bCs/>
          <w:sz w:val="28"/>
          <w:szCs w:val="28"/>
          <w:lang w:eastAsia="en-GB"/>
        </w:rPr>
      </w:pPr>
      <w:r w:rsidRPr="009970BE">
        <w:rPr>
          <w:rFonts w:ascii="Arial" w:eastAsia="Times New Roman" w:hAnsi="Arial" w:cs="Arial"/>
          <w:b/>
          <w:bCs/>
          <w:sz w:val="28"/>
          <w:szCs w:val="28"/>
          <w:lang w:eastAsia="en-GB"/>
        </w:rPr>
        <w:t>Making Safeguarding Personal</w:t>
      </w:r>
      <w:r w:rsidR="0004091D" w:rsidRPr="009970BE">
        <w:rPr>
          <w:rFonts w:ascii="Arial" w:eastAsia="Times New Roman" w:hAnsi="Arial" w:cs="Arial"/>
          <w:b/>
          <w:bCs/>
          <w:sz w:val="28"/>
          <w:szCs w:val="28"/>
          <w:lang w:eastAsia="en-GB"/>
        </w:rPr>
        <w:t xml:space="preserve"> and Strengths-based Practice</w:t>
      </w:r>
    </w:p>
    <w:p w14:paraId="1FE54941" w14:textId="77777777" w:rsidR="00941065" w:rsidRPr="009970BE" w:rsidRDefault="00941065" w:rsidP="00941065">
      <w:pPr>
        <w:tabs>
          <w:tab w:val="left" w:pos="567"/>
        </w:tabs>
        <w:spacing w:after="0" w:line="240" w:lineRule="auto"/>
        <w:rPr>
          <w:rFonts w:ascii="Arial" w:eastAsia="Times New Roman" w:hAnsi="Arial" w:cs="Arial"/>
          <w:lang w:eastAsia="en-GB"/>
        </w:rPr>
      </w:pPr>
    </w:p>
    <w:p w14:paraId="3A38103D" w14:textId="77777777" w:rsidR="00CD61CD" w:rsidRPr="009970BE" w:rsidRDefault="00A4048F" w:rsidP="00F042AD">
      <w:pPr>
        <w:pStyle w:val="ListParagraph"/>
        <w:spacing w:after="0" w:line="240" w:lineRule="auto"/>
        <w:ind w:left="567" w:right="-142" w:hanging="567"/>
        <w:jc w:val="both"/>
        <w:rPr>
          <w:rFonts w:ascii="Arial" w:hAnsi="Arial" w:cs="Arial"/>
        </w:rPr>
      </w:pPr>
      <w:r w:rsidRPr="009970BE">
        <w:rPr>
          <w:rFonts w:ascii="Arial" w:hAnsi="Arial" w:cs="Arial"/>
        </w:rPr>
        <w:t xml:space="preserve">4.1 </w:t>
      </w:r>
      <w:r w:rsidR="00141CCB" w:rsidRPr="009970BE">
        <w:rPr>
          <w:rFonts w:ascii="Arial" w:hAnsi="Arial" w:cs="Arial"/>
        </w:rPr>
        <w:tab/>
      </w:r>
      <w:r w:rsidR="00C86A35" w:rsidRPr="009970BE">
        <w:rPr>
          <w:rFonts w:ascii="Arial" w:hAnsi="Arial" w:cs="Arial"/>
        </w:rPr>
        <w:t>The Care and Support Statutory Guidance</w:t>
      </w:r>
      <w:r w:rsidR="00692DF0" w:rsidRPr="009970BE">
        <w:rPr>
          <w:rFonts w:ascii="Arial" w:hAnsi="Arial" w:cs="Arial"/>
        </w:rPr>
        <w:t xml:space="preserve">, </w:t>
      </w:r>
      <w:r w:rsidR="001B0687" w:rsidRPr="009970BE">
        <w:rPr>
          <w:rFonts w:ascii="Arial" w:hAnsi="Arial" w:cs="Arial"/>
        </w:rPr>
        <w:t xml:space="preserve">the </w:t>
      </w:r>
      <w:r w:rsidR="00692DF0" w:rsidRPr="009970BE">
        <w:rPr>
          <w:rFonts w:ascii="Arial" w:hAnsi="Arial" w:cs="Arial"/>
        </w:rPr>
        <w:t>Strengths</w:t>
      </w:r>
      <w:r w:rsidR="001B0687" w:rsidRPr="009970BE">
        <w:rPr>
          <w:rFonts w:ascii="Arial" w:hAnsi="Arial" w:cs="Arial"/>
        </w:rPr>
        <w:t>-</w:t>
      </w:r>
      <w:r w:rsidR="00692DF0" w:rsidRPr="009970BE">
        <w:rPr>
          <w:rFonts w:ascii="Arial" w:hAnsi="Arial" w:cs="Arial"/>
        </w:rPr>
        <w:t xml:space="preserve">based </w:t>
      </w:r>
      <w:r w:rsidR="001B0687" w:rsidRPr="009970BE">
        <w:rPr>
          <w:rFonts w:ascii="Arial" w:hAnsi="Arial" w:cs="Arial"/>
        </w:rPr>
        <w:t>P</w:t>
      </w:r>
      <w:r w:rsidR="00692DF0" w:rsidRPr="009970BE">
        <w:rPr>
          <w:rFonts w:ascii="Arial" w:hAnsi="Arial" w:cs="Arial"/>
        </w:rPr>
        <w:t>ractice</w:t>
      </w:r>
      <w:r w:rsidR="001B0687" w:rsidRPr="009970BE">
        <w:rPr>
          <w:rFonts w:ascii="Arial" w:hAnsi="Arial" w:cs="Arial"/>
        </w:rPr>
        <w:t xml:space="preserve"> Framework</w:t>
      </w:r>
      <w:r w:rsidR="00307B39" w:rsidRPr="009970BE">
        <w:rPr>
          <w:rStyle w:val="FootnoteReference"/>
          <w:rFonts w:ascii="Arial" w:hAnsi="Arial" w:cs="Arial"/>
        </w:rPr>
        <w:footnoteReference w:id="19"/>
      </w:r>
      <w:r w:rsidR="00692DF0" w:rsidRPr="009970BE">
        <w:rPr>
          <w:rFonts w:ascii="Arial" w:hAnsi="Arial" w:cs="Arial"/>
        </w:rPr>
        <w:t xml:space="preserve"> </w:t>
      </w:r>
      <w:r w:rsidR="00C86A35" w:rsidRPr="009970BE">
        <w:rPr>
          <w:rFonts w:ascii="Arial" w:hAnsi="Arial" w:cs="Arial"/>
        </w:rPr>
        <w:t xml:space="preserve"> and Making Safeguarding Personal</w:t>
      </w:r>
      <w:r w:rsidR="00C4080C" w:rsidRPr="009970BE">
        <w:rPr>
          <w:rStyle w:val="FootnoteReference"/>
          <w:rFonts w:ascii="Arial" w:hAnsi="Arial" w:cs="Arial"/>
        </w:rPr>
        <w:footnoteReference w:id="20"/>
      </w:r>
      <w:r w:rsidR="00C86A35" w:rsidRPr="009970BE">
        <w:rPr>
          <w:rFonts w:ascii="Arial" w:hAnsi="Arial" w:cs="Arial"/>
        </w:rPr>
        <w:t xml:space="preserve"> have set out guiding principles to consider when engaging with </w:t>
      </w:r>
      <w:r w:rsidR="00532641" w:rsidRPr="009970BE">
        <w:rPr>
          <w:rFonts w:ascii="Arial" w:hAnsi="Arial" w:cs="Arial"/>
        </w:rPr>
        <w:t xml:space="preserve">people </w:t>
      </w:r>
      <w:r w:rsidR="00C86A35" w:rsidRPr="009970BE">
        <w:rPr>
          <w:rFonts w:ascii="Arial" w:hAnsi="Arial" w:cs="Arial"/>
        </w:rPr>
        <w:t>who may self-neglect or hoard:</w:t>
      </w:r>
    </w:p>
    <w:p w14:paraId="7692B764" w14:textId="77777777" w:rsidR="000C7793" w:rsidRPr="009970BE" w:rsidRDefault="00C86A35" w:rsidP="00F042AD">
      <w:pPr>
        <w:pStyle w:val="ListParagraph"/>
        <w:numPr>
          <w:ilvl w:val="0"/>
          <w:numId w:val="23"/>
        </w:numPr>
        <w:spacing w:before="240" w:after="0" w:line="240" w:lineRule="auto"/>
        <w:ind w:left="993" w:right="-170" w:hanging="426"/>
        <w:rPr>
          <w:rFonts w:ascii="Arial" w:hAnsi="Arial" w:cs="Arial"/>
        </w:rPr>
      </w:pPr>
      <w:r w:rsidRPr="009970BE">
        <w:rPr>
          <w:rFonts w:ascii="Arial" w:hAnsi="Arial" w:cs="Arial"/>
        </w:rPr>
        <w:t>Start with the assumption that the individual is best placed to judge their wellbeing</w:t>
      </w:r>
    </w:p>
    <w:p w14:paraId="29EEE2A6" w14:textId="06D4F6B1" w:rsidR="00141CCB" w:rsidRPr="009970BE" w:rsidRDefault="00C86A35" w:rsidP="00F042AD">
      <w:pPr>
        <w:pStyle w:val="ListParagraph"/>
        <w:numPr>
          <w:ilvl w:val="0"/>
          <w:numId w:val="23"/>
        </w:numPr>
        <w:spacing w:before="240" w:after="0" w:line="240" w:lineRule="auto"/>
        <w:ind w:left="993" w:right="-170" w:hanging="426"/>
        <w:rPr>
          <w:rFonts w:ascii="Arial" w:hAnsi="Arial" w:cs="Arial"/>
        </w:rPr>
      </w:pPr>
      <w:r w:rsidRPr="009970BE">
        <w:rPr>
          <w:rFonts w:ascii="Arial" w:hAnsi="Arial" w:cs="Arial"/>
        </w:rPr>
        <w:t xml:space="preserve">Pay close attention to individual’s views, wishes, feelings and beliefs </w:t>
      </w:r>
    </w:p>
    <w:p w14:paraId="74573474" w14:textId="44C4F754" w:rsidR="00141CCB" w:rsidRPr="009970BE" w:rsidRDefault="00C86A35" w:rsidP="00F042AD">
      <w:pPr>
        <w:pStyle w:val="ListParagraph"/>
        <w:numPr>
          <w:ilvl w:val="0"/>
          <w:numId w:val="23"/>
        </w:numPr>
        <w:spacing w:before="240" w:after="0"/>
        <w:ind w:left="993" w:right="-170" w:hanging="426"/>
        <w:rPr>
          <w:rFonts w:ascii="Arial" w:hAnsi="Arial" w:cs="Arial"/>
        </w:rPr>
      </w:pPr>
      <w:r w:rsidRPr="009970BE">
        <w:rPr>
          <w:rFonts w:ascii="Arial" w:hAnsi="Arial" w:cs="Arial"/>
        </w:rPr>
        <w:t xml:space="preserve">Preventing or delaying development of needs for care and support and reducing needs that exist </w:t>
      </w:r>
      <w:r w:rsidR="001F5D7F" w:rsidRPr="009970BE">
        <w:rPr>
          <w:rFonts w:ascii="Arial" w:hAnsi="Arial" w:cs="Arial"/>
        </w:rPr>
        <w:tab/>
      </w:r>
      <w:r w:rsidR="001F5D7F" w:rsidRPr="009970BE">
        <w:rPr>
          <w:rFonts w:ascii="Arial" w:hAnsi="Arial" w:cs="Arial"/>
        </w:rPr>
        <w:tab/>
      </w:r>
      <w:r w:rsidR="001F5D7F" w:rsidRPr="009970BE">
        <w:rPr>
          <w:rFonts w:ascii="Arial" w:hAnsi="Arial" w:cs="Arial"/>
        </w:rPr>
        <w:tab/>
      </w:r>
      <w:r w:rsidR="001F5D7F" w:rsidRPr="009970BE">
        <w:rPr>
          <w:rFonts w:ascii="Arial" w:hAnsi="Arial" w:cs="Arial"/>
        </w:rPr>
        <w:tab/>
      </w:r>
      <w:r w:rsidR="001F5D7F" w:rsidRPr="009970BE">
        <w:rPr>
          <w:rFonts w:ascii="Arial" w:hAnsi="Arial" w:cs="Arial"/>
        </w:rPr>
        <w:tab/>
      </w:r>
      <w:r w:rsidR="001F5D7F" w:rsidRPr="009970BE">
        <w:rPr>
          <w:rFonts w:ascii="Arial" w:hAnsi="Arial" w:cs="Arial"/>
        </w:rPr>
        <w:tab/>
      </w:r>
    </w:p>
    <w:p w14:paraId="50843855" w14:textId="77777777" w:rsidR="00944B5B" w:rsidRPr="009970BE" w:rsidRDefault="00C86A35" w:rsidP="00F042AD">
      <w:pPr>
        <w:pStyle w:val="ListParagraph"/>
        <w:numPr>
          <w:ilvl w:val="0"/>
          <w:numId w:val="23"/>
        </w:numPr>
        <w:spacing w:before="240" w:after="0"/>
        <w:ind w:left="993" w:right="-170" w:hanging="426"/>
        <w:rPr>
          <w:rFonts w:ascii="Arial" w:hAnsi="Arial" w:cs="Arial"/>
        </w:rPr>
      </w:pPr>
      <w:r w:rsidRPr="009970BE">
        <w:rPr>
          <w:rFonts w:ascii="Arial" w:hAnsi="Arial" w:cs="Arial"/>
        </w:rPr>
        <w:t xml:space="preserve">The need to protect people from abuse and neglect. </w:t>
      </w:r>
    </w:p>
    <w:p w14:paraId="7B71E7D2" w14:textId="77777777" w:rsidR="00941065" w:rsidRPr="009970BE" w:rsidRDefault="00941065" w:rsidP="00F042AD">
      <w:pPr>
        <w:spacing w:after="0" w:line="240" w:lineRule="auto"/>
        <w:ind w:left="567" w:hanging="567"/>
        <w:jc w:val="both"/>
        <w:rPr>
          <w:rFonts w:ascii="Arial" w:hAnsi="Arial" w:cs="Arial"/>
        </w:rPr>
      </w:pPr>
    </w:p>
    <w:p w14:paraId="5BD7666A" w14:textId="77777777" w:rsidR="00097873" w:rsidRPr="009970BE" w:rsidRDefault="009065F1" w:rsidP="00F042AD">
      <w:pPr>
        <w:pStyle w:val="ListParagraph"/>
        <w:ind w:left="567" w:right="-142"/>
        <w:jc w:val="both"/>
        <w:rPr>
          <w:rFonts w:ascii="Arial" w:hAnsi="Arial" w:cs="Arial"/>
        </w:rPr>
      </w:pPr>
      <w:r w:rsidRPr="009970BE">
        <w:rPr>
          <w:rFonts w:ascii="Arial" w:hAnsi="Arial" w:cs="Arial"/>
        </w:rPr>
        <w:t>These</w:t>
      </w:r>
      <w:r w:rsidR="00C86A35" w:rsidRPr="009970BE">
        <w:rPr>
          <w:rFonts w:ascii="Arial" w:hAnsi="Arial" w:cs="Arial"/>
        </w:rPr>
        <w:t xml:space="preserve"> principles </w:t>
      </w:r>
      <w:r w:rsidR="00692DF0" w:rsidRPr="009970BE">
        <w:rPr>
          <w:rFonts w:ascii="Arial" w:hAnsi="Arial" w:cs="Arial"/>
        </w:rPr>
        <w:t>enable</w:t>
      </w:r>
      <w:r w:rsidR="00C86A35" w:rsidRPr="009970BE">
        <w:rPr>
          <w:rFonts w:ascii="Arial" w:hAnsi="Arial" w:cs="Arial"/>
        </w:rPr>
        <w:t xml:space="preserve"> practitioners to work in line with </w:t>
      </w:r>
      <w:r w:rsidR="00D12964" w:rsidRPr="009970BE">
        <w:rPr>
          <w:rFonts w:ascii="Arial" w:hAnsi="Arial" w:cs="Arial"/>
        </w:rPr>
        <w:t>strengths-based</w:t>
      </w:r>
      <w:r w:rsidR="00A34A2D" w:rsidRPr="009970BE">
        <w:rPr>
          <w:rFonts w:ascii="Arial" w:hAnsi="Arial" w:cs="Arial"/>
        </w:rPr>
        <w:t xml:space="preserve"> practice and </w:t>
      </w:r>
      <w:r w:rsidR="00C86A35" w:rsidRPr="009970BE">
        <w:rPr>
          <w:rFonts w:ascii="Arial" w:hAnsi="Arial" w:cs="Arial"/>
        </w:rPr>
        <w:t>Making Safeguarding Person</w:t>
      </w:r>
      <w:r w:rsidR="00692DF0" w:rsidRPr="009970BE">
        <w:rPr>
          <w:rFonts w:ascii="Arial" w:hAnsi="Arial" w:cs="Arial"/>
        </w:rPr>
        <w:t>a</w:t>
      </w:r>
      <w:r w:rsidR="00C86A35" w:rsidRPr="009970BE">
        <w:rPr>
          <w:rFonts w:ascii="Arial" w:hAnsi="Arial" w:cs="Arial"/>
        </w:rPr>
        <w:t xml:space="preserve">l. This ensures that </w:t>
      </w:r>
      <w:r w:rsidR="00692DF0" w:rsidRPr="009970BE">
        <w:rPr>
          <w:rFonts w:ascii="Arial" w:hAnsi="Arial" w:cs="Arial"/>
        </w:rPr>
        <w:t>work undertaken</w:t>
      </w:r>
      <w:r w:rsidR="00C86A35" w:rsidRPr="009970BE">
        <w:rPr>
          <w:rFonts w:ascii="Arial" w:hAnsi="Arial" w:cs="Arial"/>
        </w:rPr>
        <w:t xml:space="preserve"> </w:t>
      </w:r>
      <w:r w:rsidR="00A34A2D" w:rsidRPr="009970BE">
        <w:rPr>
          <w:rFonts w:ascii="Arial" w:hAnsi="Arial" w:cs="Arial"/>
        </w:rPr>
        <w:t xml:space="preserve">with people who </w:t>
      </w:r>
      <w:r w:rsidR="00C86A35" w:rsidRPr="009970BE">
        <w:rPr>
          <w:rFonts w:ascii="Arial" w:hAnsi="Arial" w:cs="Arial"/>
        </w:rPr>
        <w:t xml:space="preserve">self-neglect is outcome focused, is in line with the </w:t>
      </w:r>
      <w:r w:rsidR="00A34A2D" w:rsidRPr="009970BE">
        <w:rPr>
          <w:rFonts w:ascii="Arial" w:hAnsi="Arial" w:cs="Arial"/>
        </w:rPr>
        <w:t>person’s</w:t>
      </w:r>
      <w:r w:rsidR="00C86A35" w:rsidRPr="009970BE">
        <w:rPr>
          <w:rFonts w:ascii="Arial" w:hAnsi="Arial" w:cs="Arial"/>
        </w:rPr>
        <w:t xml:space="preserve"> wishes rather than </w:t>
      </w:r>
      <w:r w:rsidR="00A34A2D" w:rsidRPr="009970BE">
        <w:rPr>
          <w:rFonts w:ascii="Arial" w:hAnsi="Arial" w:cs="Arial"/>
        </w:rPr>
        <w:t xml:space="preserve">being </w:t>
      </w:r>
      <w:r w:rsidR="00C86A35" w:rsidRPr="009970BE">
        <w:rPr>
          <w:rFonts w:ascii="Arial" w:hAnsi="Arial" w:cs="Arial"/>
        </w:rPr>
        <w:t xml:space="preserve">process driven, and puts involvement of the </w:t>
      </w:r>
      <w:r w:rsidR="00D12964" w:rsidRPr="009970BE">
        <w:rPr>
          <w:rFonts w:ascii="Arial" w:hAnsi="Arial" w:cs="Arial"/>
        </w:rPr>
        <w:t>person</w:t>
      </w:r>
      <w:r w:rsidR="00C86A35" w:rsidRPr="009970BE">
        <w:rPr>
          <w:rFonts w:ascii="Arial" w:hAnsi="Arial" w:cs="Arial"/>
        </w:rPr>
        <w:t xml:space="preserve"> at the heart of intervention; ‘Nothing about me, without me.’</w:t>
      </w:r>
    </w:p>
    <w:p w14:paraId="4C136A2D" w14:textId="24A45D84" w:rsidR="00187F17" w:rsidRDefault="00141CCB" w:rsidP="00F042AD">
      <w:pPr>
        <w:ind w:left="567" w:right="-142" w:hanging="567"/>
        <w:jc w:val="both"/>
        <w:rPr>
          <w:rFonts w:ascii="Arial" w:hAnsi="Arial" w:cs="Arial"/>
        </w:rPr>
      </w:pPr>
      <w:r w:rsidRPr="009970BE">
        <w:rPr>
          <w:rFonts w:ascii="Arial" w:hAnsi="Arial" w:cs="Arial"/>
        </w:rPr>
        <w:t xml:space="preserve">4.2 </w:t>
      </w:r>
      <w:r w:rsidRPr="009970BE">
        <w:rPr>
          <w:rFonts w:ascii="Arial" w:hAnsi="Arial" w:cs="Arial"/>
        </w:rPr>
        <w:tab/>
      </w:r>
      <w:r w:rsidR="00A4048F" w:rsidRPr="009970BE">
        <w:rPr>
          <w:rFonts w:ascii="Arial" w:hAnsi="Arial" w:cs="Arial"/>
        </w:rPr>
        <w:t>Many Safeguarding Adult Reviews have highlighted how respect for ‘choice</w:t>
      </w:r>
      <w:r w:rsidR="0004091D" w:rsidRPr="009970BE">
        <w:rPr>
          <w:rFonts w:ascii="Arial" w:hAnsi="Arial" w:cs="Arial"/>
        </w:rPr>
        <w:t>’ has</w:t>
      </w:r>
      <w:r w:rsidR="00A4048F" w:rsidRPr="009970BE">
        <w:rPr>
          <w:rFonts w:ascii="Arial" w:hAnsi="Arial" w:cs="Arial"/>
        </w:rPr>
        <w:t xml:space="preserve"> meant that professionals supporting a person who self-neglects may simply withdraw when asked. A strengths-based approach may be seen as putting great emphasis on the person’s wishes, leading to no support being offered. Professor Michael Preston-Shoot has written about this tension, suggesting that we should not regard a person's “lifestyle choice” as representing a strength if they do not see how things could be different or the person may have very low self-esteem. Additionally, a person’s lifestyle should not necessarily be seen as chosen and within their control, particularly if they have been </w:t>
      </w:r>
      <w:r w:rsidR="00354D74" w:rsidRPr="009970BE">
        <w:rPr>
          <w:rFonts w:ascii="Arial" w:hAnsi="Arial" w:cs="Arial"/>
        </w:rPr>
        <w:t>affected</w:t>
      </w:r>
      <w:r w:rsidR="00A4048F" w:rsidRPr="009970BE">
        <w:rPr>
          <w:rFonts w:ascii="Arial" w:hAnsi="Arial" w:cs="Arial"/>
        </w:rPr>
        <w:t xml:space="preserve"> by ill-health, substance abuse or mild cognitive impairment. He suggests asking ‘care-full’ questions to help you to understand how the person feels and the extent to which their situation genuinely reflects their choices and control. Being person-centred</w:t>
      </w:r>
      <w:r w:rsidR="0006287C" w:rsidRPr="009970BE">
        <w:rPr>
          <w:rFonts w:ascii="Arial" w:hAnsi="Arial" w:cs="Arial"/>
        </w:rPr>
        <w:t xml:space="preserve"> can</w:t>
      </w:r>
      <w:r w:rsidR="00B955E4" w:rsidRPr="009970BE">
        <w:rPr>
          <w:rFonts w:ascii="Arial" w:hAnsi="Arial" w:cs="Arial"/>
        </w:rPr>
        <w:t xml:space="preserve"> be about</w:t>
      </w:r>
      <w:r w:rsidR="00A4048F" w:rsidRPr="009970BE">
        <w:rPr>
          <w:rFonts w:ascii="Arial" w:hAnsi="Arial" w:cs="Arial"/>
        </w:rPr>
        <w:t xml:space="preserve"> exploring alternatives and challenge. Be aware of contradictions, of once-intended change not being fulfilled and reflect these back to the person. In this way the response will be person-centred without acting simply on their response to offers of practical assistance. </w:t>
      </w:r>
    </w:p>
    <w:p w14:paraId="50A456EF" w14:textId="77777777" w:rsidR="00A14174" w:rsidRPr="009970BE" w:rsidRDefault="00A14174" w:rsidP="00F042AD">
      <w:pPr>
        <w:ind w:left="567" w:right="-142" w:hanging="567"/>
        <w:jc w:val="both"/>
        <w:rPr>
          <w:rFonts w:ascii="Arial" w:hAnsi="Arial" w:cs="Arial"/>
        </w:rPr>
      </w:pPr>
    </w:p>
    <w:p w14:paraId="1FDD2C66" w14:textId="77777777" w:rsidR="00F74FD7" w:rsidRPr="009970BE" w:rsidRDefault="00F74FD7" w:rsidP="00D83956">
      <w:pPr>
        <w:pStyle w:val="ListParagraph"/>
        <w:numPr>
          <w:ilvl w:val="0"/>
          <w:numId w:val="13"/>
        </w:numPr>
        <w:tabs>
          <w:tab w:val="left" w:pos="567"/>
        </w:tabs>
        <w:spacing w:after="0" w:line="240" w:lineRule="auto"/>
        <w:ind w:right="-170"/>
        <w:jc w:val="both"/>
        <w:rPr>
          <w:rFonts w:ascii="Arial" w:hAnsi="Arial" w:cs="Arial"/>
          <w:b/>
          <w:bCs/>
          <w:sz w:val="28"/>
          <w:szCs w:val="28"/>
        </w:rPr>
      </w:pPr>
      <w:r w:rsidRPr="009970BE">
        <w:rPr>
          <w:rFonts w:ascii="Arial" w:hAnsi="Arial" w:cs="Arial"/>
          <w:b/>
          <w:bCs/>
          <w:sz w:val="28"/>
          <w:szCs w:val="28"/>
        </w:rPr>
        <w:t>Causes</w:t>
      </w:r>
    </w:p>
    <w:p w14:paraId="02FCF5B0" w14:textId="77777777" w:rsidR="00941065" w:rsidRPr="009970BE" w:rsidRDefault="00941065" w:rsidP="00941065">
      <w:pPr>
        <w:tabs>
          <w:tab w:val="left" w:pos="567"/>
        </w:tabs>
        <w:spacing w:after="0" w:line="240" w:lineRule="auto"/>
        <w:ind w:right="-170"/>
        <w:jc w:val="both"/>
        <w:rPr>
          <w:rFonts w:ascii="Arial" w:hAnsi="Arial" w:cs="Arial"/>
          <w:sz w:val="28"/>
          <w:szCs w:val="28"/>
        </w:rPr>
      </w:pPr>
    </w:p>
    <w:p w14:paraId="3D6A0FFE" w14:textId="77777777" w:rsidR="00BE52DB" w:rsidRPr="009970BE" w:rsidRDefault="00BE52DB" w:rsidP="00F042AD">
      <w:pPr>
        <w:pStyle w:val="ListParagraph"/>
        <w:numPr>
          <w:ilvl w:val="1"/>
          <w:numId w:val="13"/>
        </w:numPr>
        <w:spacing w:after="0" w:line="240" w:lineRule="auto"/>
        <w:ind w:right="-170"/>
        <w:jc w:val="both"/>
        <w:rPr>
          <w:rFonts w:ascii="Arial" w:hAnsi="Arial" w:cs="Arial"/>
        </w:rPr>
      </w:pPr>
      <w:r w:rsidRPr="009970BE">
        <w:rPr>
          <w:rFonts w:ascii="Arial" w:hAnsi="Arial" w:cs="Arial"/>
        </w:rPr>
        <w:t>Understanding the person’s ‘story’ and how they came to be in their current situation is critical to supporting</w:t>
      </w:r>
      <w:r w:rsidR="00586497" w:rsidRPr="009970BE">
        <w:rPr>
          <w:rFonts w:ascii="Arial" w:hAnsi="Arial" w:cs="Arial"/>
        </w:rPr>
        <w:t xml:space="preserve"> them</w:t>
      </w:r>
      <w:r w:rsidRPr="009970BE">
        <w:rPr>
          <w:rFonts w:ascii="Arial" w:hAnsi="Arial" w:cs="Arial"/>
        </w:rPr>
        <w:t xml:space="preserve"> to move on from self-neglect.  This also helps to make sense of seemingly unwise or inconsistent responses to offers of help.</w:t>
      </w:r>
    </w:p>
    <w:p w14:paraId="28F45FD0" w14:textId="77777777" w:rsidR="0098250C" w:rsidRPr="009970BE" w:rsidRDefault="0098250C" w:rsidP="00F042AD">
      <w:pPr>
        <w:spacing w:after="0" w:line="240" w:lineRule="auto"/>
        <w:ind w:left="567" w:right="-170" w:hanging="567"/>
        <w:jc w:val="both"/>
        <w:rPr>
          <w:rFonts w:ascii="Arial" w:hAnsi="Arial" w:cs="Arial"/>
        </w:rPr>
      </w:pPr>
    </w:p>
    <w:p w14:paraId="420C858E" w14:textId="2B0B33C8" w:rsidR="00F74FD7" w:rsidRPr="009970BE" w:rsidRDefault="00F74FD7" w:rsidP="00F042AD">
      <w:pPr>
        <w:pStyle w:val="ListParagraph"/>
        <w:numPr>
          <w:ilvl w:val="1"/>
          <w:numId w:val="13"/>
        </w:numPr>
        <w:spacing w:after="0" w:line="240" w:lineRule="auto"/>
        <w:ind w:right="-170"/>
        <w:jc w:val="both"/>
        <w:rPr>
          <w:rFonts w:ascii="Arial" w:hAnsi="Arial" w:cs="Arial"/>
        </w:rPr>
      </w:pPr>
      <w:r w:rsidRPr="009970BE">
        <w:rPr>
          <w:rFonts w:ascii="Arial" w:hAnsi="Arial" w:cs="Arial"/>
        </w:rPr>
        <w:t>It is not always possible to establish a root cause for self-neglecting behaviours, but there is correlation with</w:t>
      </w:r>
      <w:r w:rsidR="004E62AE" w:rsidRPr="009970BE">
        <w:rPr>
          <w:rFonts w:ascii="Arial" w:hAnsi="Arial" w:cs="Arial"/>
        </w:rPr>
        <w:t xml:space="preserve"> the following, further outlined in figure 1 below:</w:t>
      </w:r>
    </w:p>
    <w:p w14:paraId="756C6E00" w14:textId="77777777" w:rsidR="0098250C" w:rsidRPr="009970BE" w:rsidRDefault="0098250C" w:rsidP="00F042AD">
      <w:pPr>
        <w:spacing w:after="0" w:line="240" w:lineRule="auto"/>
        <w:ind w:left="567" w:right="-170" w:hanging="567"/>
        <w:jc w:val="both"/>
        <w:rPr>
          <w:rFonts w:ascii="Arial" w:hAnsi="Arial" w:cs="Arial"/>
        </w:rPr>
      </w:pPr>
    </w:p>
    <w:p w14:paraId="5BC4F8E6" w14:textId="77777777" w:rsidR="00C87DF5" w:rsidRPr="009970BE" w:rsidRDefault="00F74FD7" w:rsidP="008358F9">
      <w:pPr>
        <w:pStyle w:val="NormalWeb"/>
        <w:numPr>
          <w:ilvl w:val="2"/>
          <w:numId w:val="13"/>
        </w:numPr>
        <w:spacing w:after="0" w:line="240" w:lineRule="auto"/>
        <w:ind w:left="993" w:right="-172" w:hanging="426"/>
        <w:jc w:val="both"/>
        <w:rPr>
          <w:rFonts w:ascii="Arial" w:hAnsi="Arial" w:cs="Arial"/>
          <w:sz w:val="22"/>
          <w:szCs w:val="22"/>
        </w:rPr>
      </w:pPr>
      <w:r w:rsidRPr="009970BE">
        <w:rPr>
          <w:rFonts w:ascii="Arial" w:hAnsi="Arial" w:cs="Arial"/>
          <w:sz w:val="22"/>
          <w:szCs w:val="22"/>
        </w:rPr>
        <w:t>poor mental health, particularly depression and obsessive-compulsive disorder</w:t>
      </w:r>
      <w:r w:rsidR="00865883" w:rsidRPr="009970BE">
        <w:rPr>
          <w:rFonts w:ascii="Arial" w:hAnsi="Arial" w:cs="Arial"/>
          <w:sz w:val="22"/>
          <w:szCs w:val="22"/>
        </w:rPr>
        <w:t xml:space="preserve"> and cognitive decline due to Alzheimer’s disease or dementia</w:t>
      </w:r>
    </w:p>
    <w:p w14:paraId="2E8D75FC" w14:textId="77777777" w:rsidR="00C87DF5" w:rsidRPr="009970BE" w:rsidRDefault="00F74FD7" w:rsidP="008358F9">
      <w:pPr>
        <w:pStyle w:val="NormalWeb"/>
        <w:numPr>
          <w:ilvl w:val="2"/>
          <w:numId w:val="13"/>
        </w:numPr>
        <w:spacing w:after="0" w:line="240" w:lineRule="auto"/>
        <w:ind w:left="993" w:right="-172" w:hanging="426"/>
        <w:jc w:val="both"/>
        <w:rPr>
          <w:rFonts w:ascii="Arial" w:hAnsi="Arial" w:cs="Arial"/>
          <w:sz w:val="22"/>
          <w:szCs w:val="22"/>
        </w:rPr>
      </w:pPr>
      <w:r w:rsidRPr="009970BE">
        <w:rPr>
          <w:rFonts w:ascii="Arial" w:hAnsi="Arial" w:cs="Arial"/>
          <w:sz w:val="22"/>
          <w:szCs w:val="22"/>
        </w:rPr>
        <w:t xml:space="preserve">physical illness which </w:t>
      </w:r>
      <w:r w:rsidR="00124150" w:rsidRPr="009970BE">
        <w:rPr>
          <w:rFonts w:ascii="Arial" w:hAnsi="Arial" w:cs="Arial"/>
          <w:sz w:val="22"/>
          <w:szCs w:val="22"/>
        </w:rPr>
        <w:t>a</w:t>
      </w:r>
      <w:r w:rsidR="000331FA" w:rsidRPr="009970BE">
        <w:rPr>
          <w:rFonts w:ascii="Arial" w:hAnsi="Arial" w:cs="Arial"/>
          <w:sz w:val="22"/>
          <w:szCs w:val="22"/>
        </w:rPr>
        <w:t>ffects</w:t>
      </w:r>
      <w:r w:rsidRPr="009970BE">
        <w:rPr>
          <w:rFonts w:ascii="Arial" w:hAnsi="Arial" w:cs="Arial"/>
          <w:sz w:val="22"/>
          <w:szCs w:val="22"/>
        </w:rPr>
        <w:t xml:space="preserve"> abilities, energy levels, attention span, organisational skills or motivation</w:t>
      </w:r>
    </w:p>
    <w:p w14:paraId="03F403A4" w14:textId="77777777" w:rsidR="00C87DF5" w:rsidRPr="009970BE" w:rsidRDefault="00F74FD7" w:rsidP="008358F9">
      <w:pPr>
        <w:pStyle w:val="NormalWeb"/>
        <w:numPr>
          <w:ilvl w:val="2"/>
          <w:numId w:val="13"/>
        </w:numPr>
        <w:spacing w:after="0" w:line="240" w:lineRule="auto"/>
        <w:ind w:left="993" w:right="-172" w:hanging="426"/>
        <w:jc w:val="both"/>
        <w:rPr>
          <w:rFonts w:ascii="Arial" w:hAnsi="Arial" w:cs="Arial"/>
          <w:sz w:val="22"/>
          <w:szCs w:val="22"/>
        </w:rPr>
      </w:pPr>
      <w:r w:rsidRPr="009970BE">
        <w:rPr>
          <w:rFonts w:ascii="Arial" w:hAnsi="Arial" w:cs="Arial"/>
          <w:sz w:val="22"/>
          <w:szCs w:val="22"/>
        </w:rPr>
        <w:t>addictions</w:t>
      </w:r>
    </w:p>
    <w:p w14:paraId="433C5BCE" w14:textId="77777777" w:rsidR="00D92428" w:rsidRPr="009970BE" w:rsidRDefault="00D92428" w:rsidP="008358F9">
      <w:pPr>
        <w:pStyle w:val="NormalWeb"/>
        <w:numPr>
          <w:ilvl w:val="2"/>
          <w:numId w:val="13"/>
        </w:numPr>
        <w:spacing w:after="0" w:line="240" w:lineRule="auto"/>
        <w:ind w:left="993" w:right="-172" w:hanging="426"/>
        <w:jc w:val="both"/>
        <w:rPr>
          <w:rFonts w:ascii="Arial" w:hAnsi="Arial" w:cs="Arial"/>
          <w:sz w:val="22"/>
          <w:szCs w:val="22"/>
        </w:rPr>
      </w:pPr>
      <w:r w:rsidRPr="009970BE">
        <w:rPr>
          <w:rFonts w:ascii="Arial" w:hAnsi="Arial" w:cs="Arial"/>
          <w:sz w:val="22"/>
          <w:szCs w:val="22"/>
        </w:rPr>
        <w:t>learning disabilities (including autism)</w:t>
      </w:r>
    </w:p>
    <w:p w14:paraId="7D9AD4A2" w14:textId="77777777" w:rsidR="00D92428" w:rsidRPr="009970BE" w:rsidRDefault="00D92428" w:rsidP="008358F9">
      <w:pPr>
        <w:pStyle w:val="NormalWeb"/>
        <w:numPr>
          <w:ilvl w:val="2"/>
          <w:numId w:val="13"/>
        </w:numPr>
        <w:spacing w:after="0" w:line="240" w:lineRule="auto"/>
        <w:ind w:left="993" w:right="-172" w:hanging="426"/>
        <w:jc w:val="both"/>
        <w:rPr>
          <w:rFonts w:ascii="Arial" w:hAnsi="Arial" w:cs="Arial"/>
          <w:sz w:val="22"/>
          <w:szCs w:val="22"/>
        </w:rPr>
      </w:pPr>
      <w:r w:rsidRPr="009970BE">
        <w:rPr>
          <w:rFonts w:ascii="Arial" w:hAnsi="Arial" w:cs="Arial"/>
          <w:sz w:val="22"/>
          <w:szCs w:val="22"/>
        </w:rPr>
        <w:t>acquired brain injuries</w:t>
      </w:r>
    </w:p>
    <w:p w14:paraId="37DC5326" w14:textId="77777777" w:rsidR="00DD4782" w:rsidRPr="009970BE" w:rsidRDefault="00F74FD7" w:rsidP="008358F9">
      <w:pPr>
        <w:pStyle w:val="NormalWeb"/>
        <w:numPr>
          <w:ilvl w:val="2"/>
          <w:numId w:val="13"/>
        </w:numPr>
        <w:spacing w:after="0" w:line="240" w:lineRule="auto"/>
        <w:ind w:left="993" w:right="-172" w:hanging="426"/>
        <w:jc w:val="both"/>
        <w:rPr>
          <w:rFonts w:ascii="Arial" w:hAnsi="Arial" w:cs="Arial"/>
          <w:sz w:val="22"/>
          <w:szCs w:val="22"/>
        </w:rPr>
      </w:pPr>
      <w:r w:rsidRPr="009970BE">
        <w:rPr>
          <w:rFonts w:ascii="Arial" w:hAnsi="Arial" w:cs="Arial"/>
          <w:sz w:val="22"/>
          <w:szCs w:val="22"/>
        </w:rPr>
        <w:t>trauma</w:t>
      </w:r>
      <w:r w:rsidR="00D92428" w:rsidRPr="009970BE">
        <w:rPr>
          <w:rFonts w:ascii="Arial" w:hAnsi="Arial" w:cs="Arial"/>
          <w:sz w:val="22"/>
          <w:szCs w:val="22"/>
        </w:rPr>
        <w:t xml:space="preserve">, </w:t>
      </w:r>
      <w:r w:rsidR="00C87DF5" w:rsidRPr="009970BE">
        <w:rPr>
          <w:rFonts w:ascii="Arial" w:hAnsi="Arial" w:cs="Arial"/>
          <w:sz w:val="22"/>
          <w:szCs w:val="22"/>
        </w:rPr>
        <w:t>loss</w:t>
      </w:r>
      <w:r w:rsidR="00D92428" w:rsidRPr="009970BE">
        <w:rPr>
          <w:rFonts w:ascii="Arial" w:hAnsi="Arial" w:cs="Arial"/>
          <w:sz w:val="22"/>
          <w:szCs w:val="22"/>
        </w:rPr>
        <w:t xml:space="preserve"> and difficulties in managing transitions in life</w:t>
      </w:r>
      <w:r w:rsidR="00EA727D" w:rsidRPr="009970BE">
        <w:rPr>
          <w:rFonts w:ascii="Arial" w:hAnsi="Arial" w:cs="Arial"/>
          <w:sz w:val="22"/>
          <w:szCs w:val="22"/>
        </w:rPr>
        <w:t>styles or phases</w:t>
      </w:r>
    </w:p>
    <w:p w14:paraId="1A6E9BDE" w14:textId="77777777" w:rsidR="00DD4782" w:rsidRPr="009970BE" w:rsidRDefault="00DD4782" w:rsidP="008358F9">
      <w:pPr>
        <w:pStyle w:val="NormalWeb"/>
        <w:numPr>
          <w:ilvl w:val="2"/>
          <w:numId w:val="13"/>
        </w:numPr>
        <w:spacing w:after="0" w:line="240" w:lineRule="auto"/>
        <w:ind w:left="993" w:right="-172" w:hanging="426"/>
        <w:jc w:val="both"/>
        <w:rPr>
          <w:rFonts w:ascii="Arial" w:hAnsi="Arial" w:cs="Arial"/>
          <w:sz w:val="22"/>
          <w:szCs w:val="22"/>
        </w:rPr>
      </w:pPr>
      <w:r w:rsidRPr="009970BE">
        <w:rPr>
          <w:rFonts w:ascii="Arial" w:hAnsi="Arial" w:cs="Arial"/>
          <w:sz w:val="22"/>
          <w:szCs w:val="22"/>
        </w:rPr>
        <w:t xml:space="preserve">exploitation </w:t>
      </w:r>
      <w:r w:rsidR="00E8661F" w:rsidRPr="009970BE">
        <w:rPr>
          <w:rFonts w:ascii="Arial" w:hAnsi="Arial" w:cs="Arial"/>
          <w:sz w:val="22"/>
          <w:szCs w:val="22"/>
        </w:rPr>
        <w:t>(cuckooing, ‘mate’ crime etc.)</w:t>
      </w:r>
    </w:p>
    <w:p w14:paraId="205E5CEE" w14:textId="77777777" w:rsidR="00D92428" w:rsidRPr="009970BE" w:rsidRDefault="00D92428" w:rsidP="008358F9">
      <w:pPr>
        <w:pStyle w:val="NormalWeb"/>
        <w:numPr>
          <w:ilvl w:val="2"/>
          <w:numId w:val="13"/>
        </w:numPr>
        <w:spacing w:after="0" w:line="240" w:lineRule="auto"/>
        <w:ind w:left="993" w:right="-170" w:hanging="426"/>
        <w:jc w:val="both"/>
        <w:rPr>
          <w:rFonts w:ascii="Arial" w:hAnsi="Arial" w:cs="Arial"/>
          <w:sz w:val="22"/>
          <w:szCs w:val="22"/>
        </w:rPr>
      </w:pPr>
      <w:r w:rsidRPr="009970BE">
        <w:rPr>
          <w:rFonts w:ascii="Arial" w:hAnsi="Arial" w:cs="Arial"/>
          <w:sz w:val="22"/>
          <w:szCs w:val="22"/>
        </w:rPr>
        <w:t>hoarding behaviours</w:t>
      </w:r>
    </w:p>
    <w:p w14:paraId="4EFE39B1" w14:textId="3402B105" w:rsidR="00F042AD" w:rsidRDefault="00F042AD">
      <w:pPr>
        <w:rPr>
          <w:rFonts w:ascii="Arial" w:eastAsia="Times New Roman" w:hAnsi="Arial" w:cs="Arial"/>
          <w:lang w:eastAsia="en-GB"/>
        </w:rPr>
      </w:pPr>
      <w:r>
        <w:rPr>
          <w:rFonts w:ascii="Arial" w:hAnsi="Arial" w:cs="Arial"/>
        </w:rPr>
        <w:br w:type="page"/>
      </w:r>
    </w:p>
    <w:p w14:paraId="664DD618" w14:textId="77777777" w:rsidR="004E62AE" w:rsidRPr="009970BE" w:rsidRDefault="004E62AE" w:rsidP="00B46CD3">
      <w:pPr>
        <w:pStyle w:val="NormalWeb"/>
        <w:spacing w:after="0" w:line="240" w:lineRule="auto"/>
        <w:ind w:left="1418" w:right="-170"/>
        <w:jc w:val="both"/>
        <w:rPr>
          <w:rFonts w:ascii="Arial" w:hAnsi="Arial" w:cs="Arial"/>
          <w:sz w:val="22"/>
          <w:szCs w:val="22"/>
        </w:rPr>
      </w:pPr>
    </w:p>
    <w:p w14:paraId="57B071CA" w14:textId="1BD821AA" w:rsidR="004E62AE" w:rsidRPr="009970BE" w:rsidRDefault="004E62AE" w:rsidP="004E62AE">
      <w:pPr>
        <w:pStyle w:val="NormalWeb"/>
        <w:spacing w:after="0" w:line="240" w:lineRule="auto"/>
        <w:ind w:right="-170"/>
        <w:jc w:val="both"/>
        <w:rPr>
          <w:rFonts w:ascii="Arial" w:hAnsi="Arial" w:cs="Arial"/>
          <w:sz w:val="22"/>
          <w:szCs w:val="22"/>
        </w:rPr>
      </w:pPr>
      <w:r w:rsidRPr="009970BE">
        <w:rPr>
          <w:rFonts w:ascii="Arial" w:hAnsi="Arial" w:cs="Arial"/>
          <w:b/>
          <w:bCs/>
        </w:rPr>
        <w:t>Figure 1. key factors in self-neglect</w:t>
      </w:r>
    </w:p>
    <w:p w14:paraId="27F5B817" w14:textId="77777777" w:rsidR="004E62AE" w:rsidRPr="009970BE" w:rsidRDefault="004E62AE" w:rsidP="004E62AE">
      <w:pPr>
        <w:pStyle w:val="NormalWeb"/>
        <w:spacing w:after="0" w:line="240" w:lineRule="auto"/>
        <w:ind w:right="-170"/>
        <w:jc w:val="both"/>
        <w:rPr>
          <w:rFonts w:ascii="Arial" w:hAnsi="Arial" w:cs="Arial"/>
          <w:sz w:val="22"/>
          <w:szCs w:val="22"/>
        </w:rPr>
      </w:pPr>
    </w:p>
    <w:p w14:paraId="261A9484" w14:textId="17DC2534" w:rsidR="004E62AE" w:rsidRPr="009970BE" w:rsidRDefault="004E62AE" w:rsidP="00B46CD3">
      <w:pPr>
        <w:pStyle w:val="NormalWeb"/>
        <w:spacing w:after="0" w:line="240" w:lineRule="auto"/>
        <w:ind w:right="-170"/>
        <w:jc w:val="both"/>
        <w:rPr>
          <w:rFonts w:ascii="Arial" w:hAnsi="Arial" w:cs="Arial"/>
          <w:sz w:val="22"/>
          <w:szCs w:val="22"/>
        </w:rPr>
      </w:pPr>
      <w:r w:rsidRPr="009970BE">
        <w:rPr>
          <w:rFonts w:ascii="Arial" w:hAnsi="Arial" w:cs="Arial"/>
          <w:noProof/>
        </w:rPr>
        <w:drawing>
          <wp:inline distT="0" distB="0" distL="0" distR="0" wp14:anchorId="738BF475" wp14:editId="2AA5B188">
            <wp:extent cx="5490845" cy="3642169"/>
            <wp:effectExtent l="0" t="0" r="0" b="0"/>
            <wp:docPr id="3" name="Diagram 3" descr="Diagram showing the main contributing factors for self-neglect">
              <a:extLst xmlns:a="http://schemas.openxmlformats.org/drawingml/2006/main">
                <a:ext uri="{FF2B5EF4-FFF2-40B4-BE49-F238E27FC236}">
                  <a16:creationId xmlns:a16="http://schemas.microsoft.com/office/drawing/2014/main" id="{E74CE636-5578-4975-9A7B-86BBD09C8F03}"/>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F1FE2A9" w14:textId="761D39C9" w:rsidR="00C87DF5" w:rsidRPr="009970BE" w:rsidRDefault="004E62AE" w:rsidP="00BA01C8">
      <w:pPr>
        <w:pStyle w:val="NormalWeb"/>
        <w:spacing w:after="0" w:line="240" w:lineRule="auto"/>
        <w:ind w:right="-172"/>
        <w:jc w:val="both"/>
        <w:rPr>
          <w:rFonts w:ascii="Arial" w:hAnsi="Arial" w:cs="Arial"/>
          <w:sz w:val="22"/>
          <w:szCs w:val="22"/>
        </w:rPr>
      </w:pPr>
      <w:r w:rsidRPr="009970BE">
        <w:rPr>
          <w:rFonts w:ascii="Arial" w:hAnsi="Arial" w:cs="Arial"/>
          <w:noProof/>
        </w:rPr>
        <mc:AlternateContent>
          <mc:Choice Requires="wps">
            <w:drawing>
              <wp:inline distT="0" distB="0" distL="0" distR="0" wp14:anchorId="5A3EBD4B" wp14:editId="7B810F93">
                <wp:extent cx="5573284" cy="1404620"/>
                <wp:effectExtent l="0" t="0" r="27940" b="10795"/>
                <wp:docPr id="7" name="Text Box 2" descr="Diagram showing the main contributing factors for self-negl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284" cy="1404620"/>
                        </a:xfrm>
                        <a:prstGeom prst="rect">
                          <a:avLst/>
                        </a:prstGeom>
                        <a:solidFill>
                          <a:srgbClr val="FFFFFF"/>
                        </a:solidFill>
                        <a:ln w="9525">
                          <a:solidFill>
                            <a:schemeClr val="bg1"/>
                          </a:solidFill>
                          <a:miter lim="800000"/>
                          <a:headEnd/>
                          <a:tailEnd/>
                        </a:ln>
                      </wps:spPr>
                      <wps:txbx>
                        <w:txbxContent>
                          <w:p w14:paraId="54CD01DC" w14:textId="77777777" w:rsidR="008D4CEB" w:rsidRPr="006910AB" w:rsidRDefault="008D4CEB" w:rsidP="004E62AE">
                            <w:pPr>
                              <w:jc w:val="both"/>
                              <w:rPr>
                                <w:rFonts w:ascii="Arial" w:hAnsi="Arial" w:cs="Arial"/>
                                <w:sz w:val="20"/>
                                <w:szCs w:val="20"/>
                              </w:rPr>
                            </w:pPr>
                            <w:r w:rsidRPr="006910AB">
                              <w:rPr>
                                <w:rFonts w:ascii="Arial" w:hAnsi="Arial" w:cs="Arial"/>
                                <w:sz w:val="20"/>
                                <w:szCs w:val="20"/>
                              </w:rPr>
                              <w:t>Diagram showing the main contributing factors for</w:t>
                            </w:r>
                            <w:r>
                              <w:rPr>
                                <w:rFonts w:ascii="Arial" w:hAnsi="Arial" w:cs="Arial"/>
                                <w:sz w:val="20"/>
                                <w:szCs w:val="20"/>
                              </w:rPr>
                              <w:t xml:space="preserve"> </w:t>
                            </w:r>
                            <w:r w:rsidRPr="006910AB">
                              <w:rPr>
                                <w:rFonts w:ascii="Arial" w:hAnsi="Arial" w:cs="Arial"/>
                                <w:sz w:val="20"/>
                                <w:szCs w:val="20"/>
                              </w:rPr>
                              <w:t xml:space="preserve">self-neglect; </w:t>
                            </w:r>
                            <w:r>
                              <w:rPr>
                                <w:rFonts w:ascii="Arial" w:hAnsi="Arial" w:cs="Arial"/>
                                <w:sz w:val="20"/>
                                <w:szCs w:val="20"/>
                              </w:rPr>
                              <w:t xml:space="preserve">hoarding behaviours, learning disabilities, poor mental health, addictions, poor physical health, trauma and loss, </w:t>
                            </w:r>
                            <w:r w:rsidRPr="006910AB">
                              <w:rPr>
                                <w:rFonts w:ascii="Arial" w:hAnsi="Arial" w:cs="Arial"/>
                                <w:sz w:val="20"/>
                                <w:szCs w:val="20"/>
                              </w:rPr>
                              <w:t xml:space="preserve">isolation, </w:t>
                            </w:r>
                            <w:r>
                              <w:rPr>
                                <w:rFonts w:ascii="Arial" w:hAnsi="Arial" w:cs="Arial"/>
                                <w:sz w:val="20"/>
                                <w:szCs w:val="20"/>
                              </w:rPr>
                              <w:t>acquired brain injuries, exploitation and environment.</w:t>
                            </w:r>
                          </w:p>
                        </w:txbxContent>
                      </wps:txbx>
                      <wps:bodyPr rot="0" vert="horz" wrap="square" lIns="91440" tIns="45720" rIns="91440" bIns="45720" anchor="t" anchorCtr="0">
                        <a:spAutoFit/>
                      </wps:bodyPr>
                    </wps:wsp>
                  </a:graphicData>
                </a:graphic>
              </wp:inline>
            </w:drawing>
          </mc:Choice>
          <mc:Fallback>
            <w:pict>
              <v:shapetype w14:anchorId="5A3EBD4B" id="_x0000_t202" coordsize="21600,21600" o:spt="202" path="m,l,21600r21600,l21600,xe">
                <v:stroke joinstyle="miter"/>
                <v:path gradientshapeok="t" o:connecttype="rect"/>
              </v:shapetype>
              <v:shape id="Text Box 2" o:spid="_x0000_s1026" type="#_x0000_t202" alt="Diagram showing the main contributing factors for self-neglect" style="width:438.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1GRFwIAAB8EAAAOAAAAZHJzL2Uyb0RvYy54bWysk99u2yAUxu8n7R0Q94udzGlTK07Vpcs0&#10;qfsjdXsAjLGNBhwGJHb29DvgNM26u2m+QOADH+f8zsf6dtSKHITzEkxF57OcEmE4NNJ0Ff3+bfdm&#10;RYkPzDRMgREVPQpPbzevX60HW4oF9KAa4QiKGF8OtqJ9CLbMMs97oZmfgRUGgy04zQIuXZc1jg2o&#10;rlW2yPOrbADXWAdceI9/76cg3ST9thU8fGlbLwJRFcXcQhpdGus4Zps1KzvHbC/5KQ32D1loJg1e&#10;epa6Z4GRvZN/SWnJHXhow4yDzqBtJRepBqxmnr+o5rFnVqRaEI63Z0z+/8nyz4dH+9WRML6DERuY&#10;ivD2AfgPTwxse2Y6ceccDL1gDV48j8iywfrydDSi9qWPIvXwCRpsMtsHSEJj63SkgnUSVMcGHM/Q&#10;xRgIx5/L5fXbxaqghGNsXuTF1SK1JWPl03HrfPggQJM4qajDriZ5dnjwIabDyqct8TYPSjY7qVRa&#10;uK7eKkcODB2wS1+q4MU2ZchQ0ZvlYjkR+EMimlGcRepuYvBCQcuATlZSV3SVx2/yVsT23jTJZ4FJ&#10;Nc0xY2VOHCO6CWIY6xE3Rp41NEck6mByLL4wnPTgflEyoFsr6n/umROUqI8Gu3IzL4po77QolteI&#10;kLjLSH0ZYYajVEUDJdN0G9KTSLzsHXZvJxPX50xOuaILE+7Ti4k2v1ynXc/vevMbAAD//wMAUEsD&#10;BBQABgAIAAAAIQBVxO+83QAAAAUBAAAPAAAAZHJzL2Rvd25yZXYueG1sTI/BTsMwEETvSPyDtZW4&#10;IOo0AlyFOBUCVYJeIIUPcOMlTrHXUey06d/jcoHLSqMZzbwtV5Oz7IBD6DxJWMwzYEiN1x21Ej4/&#10;1jdLYCEq0sp6QgknDLCqLi9KVWh/pBoP29iyVEKhUBJMjH3BeWgMOhXmvkdK3pcfnIpJDi3Xgzqm&#10;cmd5nmX33KmO0oJRPT4ZbL63o5Pw/irGu7f6WvT7ze2LmU62Xj9bKa9m0+MDsIhT/AvDGT+hQ5WY&#10;dn4kHZiVkB6Jvzd5SyEEsJ2EPF/kwKuS/6evfgAAAP//AwBQSwECLQAUAAYACAAAACEAtoM4kv4A&#10;AADhAQAAEwAAAAAAAAAAAAAAAAAAAAAAW0NvbnRlbnRfVHlwZXNdLnhtbFBLAQItABQABgAIAAAA&#10;IQA4/SH/1gAAAJQBAAALAAAAAAAAAAAAAAAAAC8BAABfcmVscy8ucmVsc1BLAQItABQABgAIAAAA&#10;IQBrm1GRFwIAAB8EAAAOAAAAAAAAAAAAAAAAAC4CAABkcnMvZTJvRG9jLnhtbFBLAQItABQABgAI&#10;AAAAIQBVxO+83QAAAAUBAAAPAAAAAAAAAAAAAAAAAHEEAABkcnMvZG93bnJldi54bWxQSwUGAAAA&#10;AAQABADzAAAAewUAAAAA&#10;" strokecolor="white [3212]">
                <v:textbox style="mso-fit-shape-to-text:t">
                  <w:txbxContent>
                    <w:p w14:paraId="54CD01DC" w14:textId="77777777" w:rsidR="008D4CEB" w:rsidRPr="006910AB" w:rsidRDefault="008D4CEB" w:rsidP="004E62AE">
                      <w:pPr>
                        <w:jc w:val="both"/>
                        <w:rPr>
                          <w:rFonts w:ascii="Arial" w:hAnsi="Arial" w:cs="Arial"/>
                          <w:sz w:val="20"/>
                          <w:szCs w:val="20"/>
                        </w:rPr>
                      </w:pPr>
                      <w:r w:rsidRPr="006910AB">
                        <w:rPr>
                          <w:rFonts w:ascii="Arial" w:hAnsi="Arial" w:cs="Arial"/>
                          <w:sz w:val="20"/>
                          <w:szCs w:val="20"/>
                        </w:rPr>
                        <w:t>Diagram showing the main contributing factors for</w:t>
                      </w:r>
                      <w:r>
                        <w:rPr>
                          <w:rFonts w:ascii="Arial" w:hAnsi="Arial" w:cs="Arial"/>
                          <w:sz w:val="20"/>
                          <w:szCs w:val="20"/>
                        </w:rPr>
                        <w:t xml:space="preserve"> </w:t>
                      </w:r>
                      <w:r w:rsidRPr="006910AB">
                        <w:rPr>
                          <w:rFonts w:ascii="Arial" w:hAnsi="Arial" w:cs="Arial"/>
                          <w:sz w:val="20"/>
                          <w:szCs w:val="20"/>
                        </w:rPr>
                        <w:t xml:space="preserve">self-neglect; </w:t>
                      </w:r>
                      <w:r>
                        <w:rPr>
                          <w:rFonts w:ascii="Arial" w:hAnsi="Arial" w:cs="Arial"/>
                          <w:sz w:val="20"/>
                          <w:szCs w:val="20"/>
                        </w:rPr>
                        <w:t xml:space="preserve">hoarding behaviours, learning disabilities, poor mental health, addictions, poor physical health, trauma and loss, </w:t>
                      </w:r>
                      <w:r w:rsidRPr="006910AB">
                        <w:rPr>
                          <w:rFonts w:ascii="Arial" w:hAnsi="Arial" w:cs="Arial"/>
                          <w:sz w:val="20"/>
                          <w:szCs w:val="20"/>
                        </w:rPr>
                        <w:t xml:space="preserve">isolation, </w:t>
                      </w:r>
                      <w:r>
                        <w:rPr>
                          <w:rFonts w:ascii="Arial" w:hAnsi="Arial" w:cs="Arial"/>
                          <w:sz w:val="20"/>
                          <w:szCs w:val="20"/>
                        </w:rPr>
                        <w:t>acquired brain injuries, exploitation and environment.</w:t>
                      </w:r>
                    </w:p>
                  </w:txbxContent>
                </v:textbox>
                <w10:anchorlock/>
              </v:shape>
            </w:pict>
          </mc:Fallback>
        </mc:AlternateContent>
      </w:r>
    </w:p>
    <w:p w14:paraId="5C65C8A0" w14:textId="77777777" w:rsidR="008358F9" w:rsidRDefault="008358F9" w:rsidP="008358F9">
      <w:pPr>
        <w:pStyle w:val="NormalWeb"/>
        <w:spacing w:after="0" w:line="240" w:lineRule="auto"/>
        <w:ind w:left="709" w:right="-170"/>
        <w:jc w:val="both"/>
        <w:rPr>
          <w:rFonts w:ascii="Arial" w:hAnsi="Arial" w:cs="Arial"/>
          <w:sz w:val="22"/>
          <w:szCs w:val="22"/>
        </w:rPr>
      </w:pPr>
    </w:p>
    <w:p w14:paraId="6547632E" w14:textId="59BA5543" w:rsidR="00C50E3A" w:rsidRPr="009970BE" w:rsidRDefault="00F74FD7" w:rsidP="00DA37F8">
      <w:pPr>
        <w:pStyle w:val="NormalWeb"/>
        <w:numPr>
          <w:ilvl w:val="1"/>
          <w:numId w:val="13"/>
        </w:numPr>
        <w:spacing w:after="0" w:line="240" w:lineRule="auto"/>
        <w:ind w:right="-170"/>
        <w:jc w:val="both"/>
        <w:rPr>
          <w:rFonts w:ascii="Arial" w:hAnsi="Arial" w:cs="Arial"/>
          <w:sz w:val="22"/>
          <w:szCs w:val="22"/>
        </w:rPr>
      </w:pPr>
      <w:r w:rsidRPr="009970BE">
        <w:rPr>
          <w:rFonts w:ascii="Arial" w:hAnsi="Arial" w:cs="Arial"/>
          <w:sz w:val="22"/>
          <w:szCs w:val="22"/>
        </w:rPr>
        <w:t xml:space="preserve">Sometimes self-neglect is related to deteriorating health and ability in older age and the term ‘Diogenes syndrome’ may be used to describe this. </w:t>
      </w:r>
      <w:r w:rsidR="00C87DF5" w:rsidRPr="009970BE">
        <w:rPr>
          <w:rFonts w:ascii="Arial" w:hAnsi="Arial" w:cs="Arial"/>
          <w:sz w:val="22"/>
          <w:szCs w:val="22"/>
        </w:rPr>
        <w:t xml:space="preserve"> There is evidence to suggest that the risk of self-neglect increases with diminishing social networks and financial hardship, which </w:t>
      </w:r>
      <w:r w:rsidR="009B717E" w:rsidRPr="009970BE">
        <w:rPr>
          <w:rFonts w:ascii="Arial" w:hAnsi="Arial" w:cs="Arial"/>
          <w:sz w:val="22"/>
          <w:szCs w:val="22"/>
        </w:rPr>
        <w:t xml:space="preserve">may </w:t>
      </w:r>
      <w:r w:rsidR="00C87DF5" w:rsidRPr="009970BE">
        <w:rPr>
          <w:rFonts w:ascii="Arial" w:hAnsi="Arial" w:cs="Arial"/>
          <w:sz w:val="22"/>
          <w:szCs w:val="22"/>
        </w:rPr>
        <w:t>be associated with aging</w:t>
      </w:r>
      <w:r w:rsidR="008A1405" w:rsidRPr="009970BE">
        <w:rPr>
          <w:rFonts w:ascii="Arial" w:hAnsi="Arial" w:cs="Arial"/>
          <w:sz w:val="22"/>
          <w:szCs w:val="22"/>
        </w:rPr>
        <w:t>.</w:t>
      </w:r>
    </w:p>
    <w:p w14:paraId="7EB4CA3A" w14:textId="77777777" w:rsidR="008A1405" w:rsidRPr="009970BE" w:rsidRDefault="008A1405" w:rsidP="00DA37F8">
      <w:pPr>
        <w:pStyle w:val="NormalWeb"/>
        <w:spacing w:after="0" w:line="240" w:lineRule="auto"/>
        <w:ind w:left="567" w:right="-172" w:hanging="567"/>
        <w:jc w:val="both"/>
        <w:rPr>
          <w:rFonts w:ascii="Arial" w:hAnsi="Arial" w:cs="Arial"/>
          <w:sz w:val="22"/>
          <w:szCs w:val="22"/>
        </w:rPr>
      </w:pPr>
    </w:p>
    <w:p w14:paraId="78BF1033" w14:textId="77777777" w:rsidR="00A80E63" w:rsidRPr="009970BE" w:rsidRDefault="00F74FD7" w:rsidP="00DA37F8">
      <w:pPr>
        <w:pStyle w:val="NormalWeb"/>
        <w:numPr>
          <w:ilvl w:val="1"/>
          <w:numId w:val="13"/>
        </w:numPr>
        <w:spacing w:after="0" w:line="240" w:lineRule="auto"/>
        <w:ind w:right="-170"/>
        <w:jc w:val="both"/>
        <w:rPr>
          <w:rFonts w:ascii="Arial" w:hAnsi="Arial" w:cs="Arial"/>
          <w:sz w:val="22"/>
          <w:szCs w:val="22"/>
        </w:rPr>
      </w:pPr>
      <w:r w:rsidRPr="009970BE">
        <w:rPr>
          <w:rFonts w:ascii="Arial" w:hAnsi="Arial" w:cs="Arial"/>
          <w:sz w:val="22"/>
          <w:szCs w:val="22"/>
        </w:rPr>
        <w:t xml:space="preserve">Self-neglect may </w:t>
      </w:r>
      <w:r w:rsidR="00E178BE" w:rsidRPr="009970BE">
        <w:rPr>
          <w:rFonts w:ascii="Arial" w:hAnsi="Arial" w:cs="Arial"/>
          <w:sz w:val="22"/>
          <w:szCs w:val="22"/>
        </w:rPr>
        <w:t xml:space="preserve">also </w:t>
      </w:r>
      <w:r w:rsidRPr="009970BE">
        <w:rPr>
          <w:rFonts w:ascii="Arial" w:hAnsi="Arial" w:cs="Arial"/>
          <w:sz w:val="22"/>
          <w:szCs w:val="22"/>
        </w:rPr>
        <w:t xml:space="preserve">arise from </w:t>
      </w:r>
      <w:r w:rsidR="00C87DF5" w:rsidRPr="009970BE">
        <w:rPr>
          <w:rFonts w:ascii="Arial" w:hAnsi="Arial" w:cs="Arial"/>
          <w:sz w:val="22"/>
          <w:szCs w:val="22"/>
        </w:rPr>
        <w:t xml:space="preserve">a </w:t>
      </w:r>
      <w:r w:rsidRPr="009970BE">
        <w:rPr>
          <w:rFonts w:ascii="Arial" w:hAnsi="Arial" w:cs="Arial"/>
          <w:sz w:val="22"/>
          <w:szCs w:val="22"/>
        </w:rPr>
        <w:t>once functional behaviour becom</w:t>
      </w:r>
      <w:r w:rsidR="00C87DF5" w:rsidRPr="009970BE">
        <w:rPr>
          <w:rFonts w:ascii="Arial" w:hAnsi="Arial" w:cs="Arial"/>
          <w:sz w:val="22"/>
          <w:szCs w:val="22"/>
        </w:rPr>
        <w:t>ing</w:t>
      </w:r>
      <w:r w:rsidRPr="009970BE">
        <w:rPr>
          <w:rFonts w:ascii="Arial" w:hAnsi="Arial" w:cs="Arial"/>
          <w:sz w:val="22"/>
          <w:szCs w:val="22"/>
        </w:rPr>
        <w:t xml:space="preserve"> problematic (e.g. storing large amounts of tinned goods as a safeguard against shortages), personal values (e.g. belief in self-sufficiency, pride, mistrust of professionals) or in the case of </w:t>
      </w:r>
      <w:r w:rsidR="00C87DF5" w:rsidRPr="009970BE">
        <w:rPr>
          <w:rFonts w:ascii="Arial" w:hAnsi="Arial" w:cs="Arial"/>
          <w:sz w:val="22"/>
          <w:szCs w:val="22"/>
        </w:rPr>
        <w:t>accumulating possessions,</w:t>
      </w:r>
      <w:r w:rsidRPr="009970BE">
        <w:rPr>
          <w:rFonts w:ascii="Arial" w:hAnsi="Arial" w:cs="Arial"/>
          <w:sz w:val="22"/>
          <w:szCs w:val="22"/>
        </w:rPr>
        <w:t xml:space="preserve"> a desire to maintain a sense of continuity or connectedness with people or past events.</w:t>
      </w:r>
    </w:p>
    <w:p w14:paraId="54DD5B8E" w14:textId="77777777" w:rsidR="008A1405" w:rsidRPr="009970BE" w:rsidRDefault="008A1405" w:rsidP="00DA37F8">
      <w:pPr>
        <w:pStyle w:val="NormalWeb"/>
        <w:spacing w:after="0" w:line="240" w:lineRule="auto"/>
        <w:ind w:left="567" w:right="-172" w:hanging="567"/>
        <w:jc w:val="both"/>
        <w:rPr>
          <w:rFonts w:ascii="Arial" w:hAnsi="Arial" w:cs="Arial"/>
          <w:sz w:val="22"/>
          <w:szCs w:val="22"/>
        </w:rPr>
      </w:pPr>
    </w:p>
    <w:p w14:paraId="15F0C104" w14:textId="02EE9CFA" w:rsidR="00A27C7C" w:rsidRPr="00A14174" w:rsidRDefault="007F49C1" w:rsidP="00DA37F8">
      <w:pPr>
        <w:pStyle w:val="NormalWeb"/>
        <w:numPr>
          <w:ilvl w:val="1"/>
          <w:numId w:val="13"/>
        </w:numPr>
        <w:spacing w:after="0" w:line="240" w:lineRule="auto"/>
        <w:ind w:right="-170"/>
        <w:jc w:val="both"/>
        <w:rPr>
          <w:rFonts w:ascii="Arial" w:hAnsi="Arial" w:cs="Arial"/>
          <w:b/>
          <w:bCs/>
        </w:rPr>
      </w:pPr>
      <w:r w:rsidRPr="009970BE">
        <w:rPr>
          <w:rFonts w:ascii="Arial" w:hAnsi="Arial" w:cs="Arial"/>
          <w:sz w:val="22"/>
          <w:szCs w:val="22"/>
        </w:rPr>
        <w:t>Self-neglect is an issue which disproportionately effects p</w:t>
      </w:r>
      <w:r w:rsidR="00E8661F" w:rsidRPr="009970BE">
        <w:rPr>
          <w:rFonts w:ascii="Arial" w:hAnsi="Arial" w:cs="Arial"/>
          <w:sz w:val="22"/>
          <w:szCs w:val="22"/>
        </w:rPr>
        <w:t>eople who have</w:t>
      </w:r>
      <w:r w:rsidR="009B717E" w:rsidRPr="009970BE">
        <w:rPr>
          <w:rFonts w:ascii="Arial" w:hAnsi="Arial" w:cs="Arial"/>
          <w:sz w:val="22"/>
          <w:szCs w:val="22"/>
        </w:rPr>
        <w:t xml:space="preserve"> or are currently</w:t>
      </w:r>
      <w:r w:rsidR="00A80E63" w:rsidRPr="009970BE">
        <w:rPr>
          <w:rFonts w:ascii="Arial" w:hAnsi="Arial" w:cs="Arial"/>
          <w:sz w:val="22"/>
          <w:szCs w:val="22"/>
        </w:rPr>
        <w:t xml:space="preserve"> experienc</w:t>
      </w:r>
      <w:r w:rsidR="009B717E" w:rsidRPr="009970BE">
        <w:rPr>
          <w:rFonts w:ascii="Arial" w:hAnsi="Arial" w:cs="Arial"/>
          <w:sz w:val="22"/>
          <w:szCs w:val="22"/>
        </w:rPr>
        <w:t>ing</w:t>
      </w:r>
      <w:r w:rsidR="00EA727D" w:rsidRPr="009970BE">
        <w:rPr>
          <w:rFonts w:ascii="Arial" w:hAnsi="Arial" w:cs="Arial"/>
          <w:sz w:val="22"/>
          <w:szCs w:val="22"/>
        </w:rPr>
        <w:t xml:space="preserve"> homelessness </w:t>
      </w:r>
      <w:r w:rsidR="00A649BD" w:rsidRPr="009970BE">
        <w:rPr>
          <w:rFonts w:ascii="Arial" w:hAnsi="Arial" w:cs="Arial"/>
          <w:sz w:val="22"/>
          <w:szCs w:val="22"/>
        </w:rPr>
        <w:t xml:space="preserve">and those </w:t>
      </w:r>
      <w:r w:rsidR="007A3C39" w:rsidRPr="009970BE">
        <w:rPr>
          <w:rFonts w:ascii="Arial" w:hAnsi="Arial" w:cs="Arial"/>
          <w:sz w:val="22"/>
          <w:szCs w:val="22"/>
        </w:rPr>
        <w:t xml:space="preserve">who are sleeping rough </w:t>
      </w:r>
      <w:r w:rsidR="00E8661F" w:rsidRPr="009970BE">
        <w:rPr>
          <w:rFonts w:ascii="Arial" w:hAnsi="Arial" w:cs="Arial"/>
          <w:sz w:val="22"/>
          <w:szCs w:val="22"/>
        </w:rPr>
        <w:t>(including experience of temporary/unsuitable accommodation)</w:t>
      </w:r>
      <w:r w:rsidR="009B717E" w:rsidRPr="009970BE">
        <w:rPr>
          <w:rFonts w:ascii="Arial" w:hAnsi="Arial" w:cs="Arial"/>
          <w:sz w:val="22"/>
          <w:szCs w:val="22"/>
        </w:rPr>
        <w:t>. Self-neglect can also occur in people who</w:t>
      </w:r>
      <w:r w:rsidR="00E8661F" w:rsidRPr="009970BE">
        <w:rPr>
          <w:rFonts w:ascii="Arial" w:hAnsi="Arial" w:cs="Arial"/>
          <w:sz w:val="22"/>
          <w:szCs w:val="22"/>
        </w:rPr>
        <w:t xml:space="preserve"> have experienced </w:t>
      </w:r>
      <w:r w:rsidRPr="009970BE">
        <w:rPr>
          <w:rFonts w:ascii="Arial" w:hAnsi="Arial" w:cs="Arial"/>
          <w:sz w:val="22"/>
          <w:szCs w:val="22"/>
        </w:rPr>
        <w:t xml:space="preserve">multiple areas of </w:t>
      </w:r>
      <w:r w:rsidR="00E8661F" w:rsidRPr="009970BE">
        <w:rPr>
          <w:rFonts w:ascii="Arial" w:hAnsi="Arial" w:cs="Arial"/>
          <w:sz w:val="22"/>
          <w:szCs w:val="22"/>
        </w:rPr>
        <w:t xml:space="preserve">social exclusion </w:t>
      </w:r>
      <w:r w:rsidRPr="009970BE">
        <w:rPr>
          <w:rFonts w:ascii="Arial" w:hAnsi="Arial" w:cs="Arial"/>
          <w:sz w:val="22"/>
          <w:szCs w:val="22"/>
        </w:rPr>
        <w:t>such as</w:t>
      </w:r>
      <w:r w:rsidR="00E8661F" w:rsidRPr="009970BE">
        <w:rPr>
          <w:rFonts w:ascii="Arial" w:hAnsi="Arial" w:cs="Arial"/>
          <w:sz w:val="22"/>
          <w:szCs w:val="22"/>
        </w:rPr>
        <w:t xml:space="preserve"> </w:t>
      </w:r>
      <w:r w:rsidRPr="009970BE">
        <w:rPr>
          <w:rFonts w:ascii="Arial" w:hAnsi="Arial" w:cs="Arial"/>
          <w:sz w:val="22"/>
          <w:szCs w:val="22"/>
        </w:rPr>
        <w:t xml:space="preserve">time spent in </w:t>
      </w:r>
      <w:r w:rsidR="00E8661F" w:rsidRPr="009970BE">
        <w:rPr>
          <w:rFonts w:ascii="Arial" w:hAnsi="Arial" w:cs="Arial"/>
          <w:sz w:val="22"/>
          <w:szCs w:val="22"/>
        </w:rPr>
        <w:t>institutional care (prison, local authority care, psychiatric</w:t>
      </w:r>
      <w:r w:rsidRPr="009970BE">
        <w:rPr>
          <w:rFonts w:ascii="Arial" w:hAnsi="Arial" w:cs="Arial"/>
          <w:sz w:val="22"/>
          <w:szCs w:val="22"/>
        </w:rPr>
        <w:t xml:space="preserve"> </w:t>
      </w:r>
      <w:r w:rsidR="00E8661F" w:rsidRPr="009970BE">
        <w:rPr>
          <w:rFonts w:ascii="Arial" w:hAnsi="Arial" w:cs="Arial"/>
          <w:sz w:val="22"/>
          <w:szCs w:val="22"/>
        </w:rPr>
        <w:t>wards); substance misuse; or participation in street culture activities</w:t>
      </w:r>
      <w:r w:rsidR="0078242C" w:rsidRPr="009970BE">
        <w:rPr>
          <w:rFonts w:ascii="Arial" w:hAnsi="Arial" w:cs="Arial"/>
          <w:sz w:val="22"/>
          <w:szCs w:val="22"/>
        </w:rPr>
        <w:t xml:space="preserve"> such as </w:t>
      </w:r>
      <w:r w:rsidR="00E8661F" w:rsidRPr="009970BE">
        <w:rPr>
          <w:rFonts w:ascii="Arial" w:hAnsi="Arial" w:cs="Arial"/>
          <w:sz w:val="22"/>
          <w:szCs w:val="22"/>
        </w:rPr>
        <w:t>begging, street drinking, survival shoplifting or sex work</w:t>
      </w:r>
      <w:r w:rsidR="00081B6E" w:rsidRPr="009970BE">
        <w:rPr>
          <w:rStyle w:val="FootnoteReference"/>
          <w:rFonts w:ascii="Arial" w:hAnsi="Arial" w:cs="Arial"/>
          <w:sz w:val="22"/>
          <w:szCs w:val="22"/>
        </w:rPr>
        <w:footnoteReference w:id="21"/>
      </w:r>
      <w:r w:rsidR="0013667A" w:rsidRPr="009970BE">
        <w:rPr>
          <w:rFonts w:ascii="Arial" w:hAnsi="Arial" w:cs="Arial"/>
          <w:sz w:val="22"/>
          <w:szCs w:val="22"/>
        </w:rPr>
        <w:t xml:space="preserve">.  </w:t>
      </w:r>
      <w:r w:rsidR="00E8661F" w:rsidRPr="009970BE">
        <w:rPr>
          <w:rFonts w:ascii="Arial" w:hAnsi="Arial" w:cs="Arial"/>
          <w:sz w:val="22"/>
          <w:szCs w:val="22"/>
        </w:rPr>
        <w:t xml:space="preserve">Most </w:t>
      </w:r>
      <w:r w:rsidR="0013667A" w:rsidRPr="009970BE">
        <w:rPr>
          <w:rFonts w:ascii="Arial" w:hAnsi="Arial" w:cs="Arial"/>
          <w:sz w:val="22"/>
          <w:szCs w:val="22"/>
        </w:rPr>
        <w:t>people</w:t>
      </w:r>
      <w:r w:rsidR="00E8661F" w:rsidRPr="009970BE">
        <w:rPr>
          <w:rFonts w:ascii="Arial" w:hAnsi="Arial" w:cs="Arial"/>
          <w:sz w:val="22"/>
          <w:szCs w:val="22"/>
        </w:rPr>
        <w:t xml:space="preserve"> experiencing </w:t>
      </w:r>
      <w:r w:rsidR="0013667A" w:rsidRPr="009970BE">
        <w:rPr>
          <w:rFonts w:ascii="Arial" w:hAnsi="Arial" w:cs="Arial"/>
          <w:sz w:val="22"/>
          <w:szCs w:val="22"/>
        </w:rPr>
        <w:t>multiple exclusion</w:t>
      </w:r>
      <w:r w:rsidR="009B717E" w:rsidRPr="009970BE">
        <w:rPr>
          <w:rFonts w:ascii="Arial" w:hAnsi="Arial" w:cs="Arial"/>
          <w:sz w:val="22"/>
          <w:szCs w:val="22"/>
        </w:rPr>
        <w:t xml:space="preserve"> and/or</w:t>
      </w:r>
      <w:r w:rsidR="0013667A" w:rsidRPr="009970BE">
        <w:rPr>
          <w:rFonts w:ascii="Arial" w:hAnsi="Arial" w:cs="Arial"/>
          <w:sz w:val="22"/>
          <w:szCs w:val="22"/>
        </w:rPr>
        <w:t xml:space="preserve"> homelessness also</w:t>
      </w:r>
      <w:r w:rsidR="00E8661F" w:rsidRPr="009970BE">
        <w:rPr>
          <w:rFonts w:ascii="Arial" w:hAnsi="Arial" w:cs="Arial"/>
          <w:sz w:val="22"/>
          <w:szCs w:val="22"/>
        </w:rPr>
        <w:t xml:space="preserve"> face significant</w:t>
      </w:r>
      <w:r w:rsidR="0013667A" w:rsidRPr="009970BE">
        <w:rPr>
          <w:rFonts w:ascii="Arial" w:hAnsi="Arial" w:cs="Arial"/>
          <w:sz w:val="22"/>
          <w:szCs w:val="22"/>
        </w:rPr>
        <w:t>ly</w:t>
      </w:r>
      <w:r w:rsidR="00E8661F" w:rsidRPr="009970BE">
        <w:rPr>
          <w:rFonts w:ascii="Arial" w:hAnsi="Arial" w:cs="Arial"/>
          <w:sz w:val="22"/>
          <w:szCs w:val="22"/>
        </w:rPr>
        <w:t xml:space="preserve"> increased risk of abuse, exploitation and neglect as well as </w:t>
      </w:r>
      <w:r w:rsidR="0013667A" w:rsidRPr="009970BE">
        <w:rPr>
          <w:rFonts w:ascii="Arial" w:hAnsi="Arial" w:cs="Arial"/>
          <w:sz w:val="22"/>
          <w:szCs w:val="22"/>
        </w:rPr>
        <w:t>poor</w:t>
      </w:r>
      <w:r w:rsidR="00E8661F" w:rsidRPr="009970BE">
        <w:rPr>
          <w:rFonts w:ascii="Arial" w:hAnsi="Arial" w:cs="Arial"/>
          <w:sz w:val="22"/>
          <w:szCs w:val="22"/>
        </w:rPr>
        <w:t xml:space="preserve"> health and reduc</w:t>
      </w:r>
      <w:r w:rsidR="0013667A" w:rsidRPr="009970BE">
        <w:rPr>
          <w:rFonts w:ascii="Arial" w:hAnsi="Arial" w:cs="Arial"/>
          <w:sz w:val="22"/>
          <w:szCs w:val="22"/>
        </w:rPr>
        <w:t>ed</w:t>
      </w:r>
      <w:r w:rsidR="00E8661F" w:rsidRPr="009970BE">
        <w:rPr>
          <w:rFonts w:ascii="Arial" w:hAnsi="Arial" w:cs="Arial"/>
          <w:sz w:val="22"/>
          <w:szCs w:val="22"/>
        </w:rPr>
        <w:t xml:space="preserve"> life expectancy</w:t>
      </w:r>
      <w:r w:rsidR="00F01E9E" w:rsidRPr="009970BE">
        <w:rPr>
          <w:rStyle w:val="FootnoteReference"/>
          <w:rFonts w:ascii="Arial" w:hAnsi="Arial" w:cs="Arial"/>
          <w:sz w:val="22"/>
          <w:szCs w:val="22"/>
        </w:rPr>
        <w:footnoteReference w:id="22"/>
      </w:r>
      <w:r w:rsidR="0013667A" w:rsidRPr="009970BE">
        <w:rPr>
          <w:rFonts w:ascii="Arial" w:hAnsi="Arial" w:cs="Arial"/>
          <w:sz w:val="22"/>
          <w:szCs w:val="22"/>
        </w:rPr>
        <w:t>.</w:t>
      </w:r>
      <w:r w:rsidR="00EA727D" w:rsidRPr="009970BE">
        <w:rPr>
          <w:rFonts w:ascii="Arial" w:hAnsi="Arial" w:cs="Arial"/>
          <w:sz w:val="22"/>
          <w:szCs w:val="22"/>
        </w:rPr>
        <w:t xml:space="preserve">  </w:t>
      </w:r>
      <w:r w:rsidR="00D92428" w:rsidRPr="009970BE">
        <w:rPr>
          <w:rFonts w:ascii="Arial" w:hAnsi="Arial" w:cs="Arial"/>
          <w:sz w:val="22"/>
          <w:szCs w:val="22"/>
        </w:rPr>
        <w:t xml:space="preserve">Trauma </w:t>
      </w:r>
      <w:r w:rsidR="00EA727D" w:rsidRPr="009970BE">
        <w:rPr>
          <w:rFonts w:ascii="Arial" w:hAnsi="Arial" w:cs="Arial"/>
          <w:sz w:val="22"/>
          <w:szCs w:val="22"/>
        </w:rPr>
        <w:t>a</w:t>
      </w:r>
      <w:r w:rsidR="00D92428" w:rsidRPr="009970BE">
        <w:rPr>
          <w:rFonts w:ascii="Arial" w:hAnsi="Arial" w:cs="Arial"/>
          <w:sz w:val="22"/>
          <w:szCs w:val="22"/>
        </w:rPr>
        <w:t>nd loss are</w:t>
      </w:r>
      <w:r w:rsidR="009B717E" w:rsidRPr="009970BE">
        <w:rPr>
          <w:rFonts w:ascii="Arial" w:hAnsi="Arial" w:cs="Arial"/>
          <w:sz w:val="22"/>
          <w:szCs w:val="22"/>
        </w:rPr>
        <w:t xml:space="preserve"> </w:t>
      </w:r>
      <w:r w:rsidR="00F5755A" w:rsidRPr="009970BE">
        <w:rPr>
          <w:rFonts w:ascii="Arial" w:hAnsi="Arial" w:cs="Arial"/>
          <w:sz w:val="22"/>
          <w:szCs w:val="22"/>
        </w:rPr>
        <w:t>also a</w:t>
      </w:r>
      <w:r w:rsidR="00D92428" w:rsidRPr="009970BE">
        <w:rPr>
          <w:rFonts w:ascii="Arial" w:hAnsi="Arial" w:cs="Arial"/>
          <w:sz w:val="22"/>
          <w:szCs w:val="22"/>
        </w:rPr>
        <w:t xml:space="preserve"> key feature in local SARs, especially in relation to people who are rough sleeping.</w:t>
      </w:r>
    </w:p>
    <w:p w14:paraId="1708E19D" w14:textId="1BDD7CE9" w:rsidR="00A14174" w:rsidRDefault="00A14174" w:rsidP="00A14174">
      <w:pPr>
        <w:pStyle w:val="NormalWeb"/>
        <w:spacing w:after="0" w:line="240" w:lineRule="auto"/>
        <w:ind w:right="-170"/>
        <w:jc w:val="both"/>
        <w:rPr>
          <w:rFonts w:ascii="Arial" w:hAnsi="Arial" w:cs="Arial"/>
          <w:b/>
          <w:bCs/>
          <w:sz w:val="22"/>
          <w:szCs w:val="22"/>
        </w:rPr>
      </w:pPr>
    </w:p>
    <w:p w14:paraId="1B0DAA1F" w14:textId="77777777" w:rsidR="00A14174" w:rsidRPr="00A14174" w:rsidRDefault="00A14174" w:rsidP="00A14174">
      <w:pPr>
        <w:pStyle w:val="NormalWeb"/>
        <w:spacing w:after="0" w:line="240" w:lineRule="auto"/>
        <w:ind w:right="-170"/>
        <w:jc w:val="both"/>
        <w:rPr>
          <w:rFonts w:ascii="Arial" w:hAnsi="Arial" w:cs="Arial"/>
          <w:b/>
          <w:bCs/>
          <w:sz w:val="22"/>
          <w:szCs w:val="22"/>
        </w:rPr>
      </w:pPr>
    </w:p>
    <w:p w14:paraId="50297CA9" w14:textId="77777777" w:rsidR="00BE52DB" w:rsidRPr="009970BE" w:rsidRDefault="00BE52DB" w:rsidP="00BA01C8">
      <w:pPr>
        <w:ind w:right="-172"/>
        <w:rPr>
          <w:rFonts w:ascii="Arial" w:hAnsi="Arial" w:cs="Arial"/>
          <w:b/>
          <w:bCs/>
          <w:sz w:val="2"/>
          <w:szCs w:val="2"/>
        </w:rPr>
      </w:pPr>
    </w:p>
    <w:p w14:paraId="716E8FF0" w14:textId="77777777" w:rsidR="00F66C67" w:rsidRPr="009970BE" w:rsidRDefault="00E178BE" w:rsidP="00A14174">
      <w:pPr>
        <w:pStyle w:val="ListParagraph"/>
        <w:numPr>
          <w:ilvl w:val="0"/>
          <w:numId w:val="14"/>
        </w:numPr>
        <w:tabs>
          <w:tab w:val="left" w:pos="567"/>
        </w:tabs>
        <w:spacing w:after="0" w:line="240" w:lineRule="auto"/>
        <w:ind w:right="-170"/>
        <w:rPr>
          <w:rFonts w:ascii="Arial" w:hAnsi="Arial" w:cs="Arial"/>
          <w:b/>
          <w:bCs/>
          <w:sz w:val="28"/>
          <w:szCs w:val="28"/>
        </w:rPr>
      </w:pPr>
      <w:r w:rsidRPr="009970BE">
        <w:rPr>
          <w:rFonts w:ascii="Arial" w:hAnsi="Arial" w:cs="Arial"/>
          <w:b/>
          <w:bCs/>
          <w:sz w:val="28"/>
          <w:szCs w:val="28"/>
        </w:rPr>
        <w:t>Engaging with the person</w:t>
      </w:r>
    </w:p>
    <w:p w14:paraId="3994DE41" w14:textId="77777777" w:rsidR="00A44F3E" w:rsidRPr="009970BE" w:rsidRDefault="00A44F3E" w:rsidP="008358F9">
      <w:pPr>
        <w:pStyle w:val="ListParagraph"/>
        <w:spacing w:after="0"/>
        <w:ind w:left="567" w:right="-172"/>
        <w:rPr>
          <w:rFonts w:ascii="Arial" w:hAnsi="Arial" w:cs="Arial"/>
          <w:b/>
          <w:bCs/>
          <w:sz w:val="28"/>
          <w:szCs w:val="28"/>
        </w:rPr>
      </w:pPr>
    </w:p>
    <w:p w14:paraId="1F1F2507" w14:textId="77777777" w:rsidR="0045171C" w:rsidRPr="009970BE" w:rsidRDefault="00E178BE" w:rsidP="008358F9">
      <w:pPr>
        <w:pStyle w:val="ListParagraph"/>
        <w:numPr>
          <w:ilvl w:val="1"/>
          <w:numId w:val="14"/>
        </w:numPr>
        <w:spacing w:after="0" w:line="240" w:lineRule="auto"/>
        <w:ind w:left="567" w:right="-170"/>
        <w:jc w:val="both"/>
        <w:rPr>
          <w:rFonts w:ascii="Arial" w:hAnsi="Arial" w:cs="Arial"/>
        </w:rPr>
      </w:pPr>
      <w:r w:rsidRPr="009970BE">
        <w:rPr>
          <w:rFonts w:ascii="Arial" w:hAnsi="Arial" w:cs="Arial"/>
        </w:rPr>
        <w:t>Attempts to address self-neglect will not succeed unless practitioners have</w:t>
      </w:r>
      <w:r w:rsidR="00541E6C" w:rsidRPr="009970BE">
        <w:rPr>
          <w:rFonts w:ascii="Arial" w:hAnsi="Arial" w:cs="Arial"/>
        </w:rPr>
        <w:t xml:space="preserve"> </w:t>
      </w:r>
      <w:r w:rsidRPr="009970BE">
        <w:rPr>
          <w:rFonts w:ascii="Arial" w:hAnsi="Arial" w:cs="Arial"/>
        </w:rPr>
        <w:t>first formed a degree of trust with the person</w:t>
      </w:r>
      <w:r w:rsidR="0045171C" w:rsidRPr="009970BE">
        <w:rPr>
          <w:rFonts w:ascii="Arial" w:hAnsi="Arial" w:cs="Arial"/>
        </w:rPr>
        <w:t>.  This is best achieved through ensuring there is a consistent practitioner who is committed</w:t>
      </w:r>
      <w:r w:rsidR="00880375" w:rsidRPr="009970BE">
        <w:rPr>
          <w:rFonts w:ascii="Arial" w:hAnsi="Arial" w:cs="Arial"/>
        </w:rPr>
        <w:t xml:space="preserve"> to this work and who is supported</w:t>
      </w:r>
      <w:r w:rsidR="00586497" w:rsidRPr="009970BE">
        <w:rPr>
          <w:rFonts w:ascii="Arial" w:hAnsi="Arial" w:cs="Arial"/>
        </w:rPr>
        <w:t xml:space="preserve"> </w:t>
      </w:r>
      <w:r w:rsidR="00880375" w:rsidRPr="009970BE">
        <w:rPr>
          <w:rFonts w:ascii="Arial" w:hAnsi="Arial" w:cs="Arial"/>
        </w:rPr>
        <w:t>by their agency t</w:t>
      </w:r>
      <w:r w:rsidR="0045171C" w:rsidRPr="009970BE">
        <w:rPr>
          <w:rFonts w:ascii="Arial" w:hAnsi="Arial" w:cs="Arial"/>
        </w:rPr>
        <w:t>o invest the necessary time to work with them.</w:t>
      </w:r>
      <w:r w:rsidR="00AC1CC8" w:rsidRPr="009970BE">
        <w:rPr>
          <w:rFonts w:ascii="Arial" w:hAnsi="Arial" w:cs="Arial"/>
        </w:rPr>
        <w:t xml:space="preserve">  </w:t>
      </w:r>
    </w:p>
    <w:p w14:paraId="08DC46FA" w14:textId="77777777" w:rsidR="0045171C" w:rsidRPr="009970BE" w:rsidRDefault="0045171C" w:rsidP="008358F9">
      <w:pPr>
        <w:pStyle w:val="ListParagraph"/>
        <w:spacing w:after="0" w:line="240" w:lineRule="auto"/>
        <w:ind w:left="567" w:right="-172"/>
        <w:jc w:val="both"/>
        <w:rPr>
          <w:rFonts w:ascii="Arial" w:hAnsi="Arial" w:cs="Arial"/>
        </w:rPr>
      </w:pPr>
    </w:p>
    <w:p w14:paraId="059B989A" w14:textId="32ABF400" w:rsidR="00A21A15" w:rsidRPr="009970BE" w:rsidRDefault="00F66C67" w:rsidP="008358F9">
      <w:pPr>
        <w:pStyle w:val="ListParagraph"/>
        <w:numPr>
          <w:ilvl w:val="1"/>
          <w:numId w:val="14"/>
        </w:numPr>
        <w:spacing w:after="0" w:line="240" w:lineRule="auto"/>
        <w:ind w:left="567" w:right="-172"/>
        <w:jc w:val="both"/>
        <w:rPr>
          <w:rFonts w:ascii="Arial" w:hAnsi="Arial" w:cs="Arial"/>
        </w:rPr>
      </w:pPr>
      <w:r w:rsidRPr="009970BE">
        <w:rPr>
          <w:rFonts w:ascii="Arial" w:hAnsi="Arial" w:cs="Arial"/>
        </w:rPr>
        <w:t>I</w:t>
      </w:r>
      <w:r w:rsidR="00E178BE" w:rsidRPr="009970BE">
        <w:rPr>
          <w:rFonts w:ascii="Arial" w:hAnsi="Arial" w:cs="Arial"/>
        </w:rPr>
        <w:t>nitial engagement needs to focus purely on spending time with the person</w:t>
      </w:r>
      <w:r w:rsidR="00541E6C" w:rsidRPr="009970BE">
        <w:rPr>
          <w:rFonts w:ascii="Arial" w:hAnsi="Arial" w:cs="Arial"/>
        </w:rPr>
        <w:t xml:space="preserve"> </w:t>
      </w:r>
      <w:r w:rsidRPr="009970BE">
        <w:rPr>
          <w:rFonts w:ascii="Arial" w:hAnsi="Arial" w:cs="Arial"/>
        </w:rPr>
        <w:t>ensuring they</w:t>
      </w:r>
      <w:r w:rsidR="00E178BE" w:rsidRPr="009970BE">
        <w:rPr>
          <w:rFonts w:ascii="Arial" w:hAnsi="Arial" w:cs="Arial"/>
        </w:rPr>
        <w:t xml:space="preserve"> feel listened to and valued before any discussion of concerns.  </w:t>
      </w:r>
      <w:r w:rsidR="00880375" w:rsidRPr="009970BE">
        <w:rPr>
          <w:rFonts w:ascii="Arial" w:eastAsia="Times New Roman" w:hAnsi="Arial" w:cs="Arial"/>
          <w:lang w:eastAsia="en-GB"/>
        </w:rPr>
        <w:t xml:space="preserve">It is important to </w:t>
      </w:r>
      <w:r w:rsidR="004C0866" w:rsidRPr="009970BE">
        <w:rPr>
          <w:rFonts w:ascii="Arial" w:eastAsia="Times New Roman" w:hAnsi="Arial" w:cs="Arial"/>
          <w:lang w:eastAsia="en-GB"/>
        </w:rPr>
        <w:t xml:space="preserve">understand the meaning of their self-neglect in the context of their life history, rather than just the </w:t>
      </w:r>
      <w:r w:rsidR="00A27C7C" w:rsidRPr="009970BE">
        <w:rPr>
          <w:rFonts w:ascii="Arial" w:eastAsia="Times New Roman" w:hAnsi="Arial" w:cs="Arial"/>
          <w:lang w:eastAsia="en-GB"/>
        </w:rPr>
        <w:t>need</w:t>
      </w:r>
      <w:r w:rsidR="004C0866" w:rsidRPr="009970BE">
        <w:rPr>
          <w:rFonts w:ascii="Arial" w:eastAsia="Times New Roman" w:hAnsi="Arial" w:cs="Arial"/>
          <w:lang w:eastAsia="en-GB"/>
        </w:rPr>
        <w:t xml:space="preserve"> that might fit into an organisation’s specific role</w:t>
      </w:r>
      <w:r w:rsidR="006C2A78" w:rsidRPr="009970BE">
        <w:rPr>
          <w:rFonts w:ascii="Arial" w:eastAsia="Times New Roman" w:hAnsi="Arial" w:cs="Arial"/>
          <w:lang w:eastAsia="en-GB"/>
        </w:rPr>
        <w:t xml:space="preserve">s and </w:t>
      </w:r>
      <w:r w:rsidR="00EE5D2A" w:rsidRPr="009970BE">
        <w:rPr>
          <w:rFonts w:ascii="Arial" w:eastAsia="Times New Roman" w:hAnsi="Arial" w:cs="Arial"/>
          <w:lang w:eastAsia="en-GB"/>
        </w:rPr>
        <w:t>responsibilities</w:t>
      </w:r>
      <w:r w:rsidR="00A44F3E" w:rsidRPr="009970BE">
        <w:rPr>
          <w:rFonts w:ascii="Arial" w:eastAsia="Times New Roman" w:hAnsi="Arial" w:cs="Arial"/>
          <w:lang w:eastAsia="en-GB"/>
        </w:rPr>
        <w:t>.</w:t>
      </w:r>
      <w:r w:rsidR="00A21A15" w:rsidRPr="009970BE">
        <w:rPr>
          <w:rFonts w:ascii="Arial" w:eastAsia="Times New Roman" w:hAnsi="Arial" w:cs="Arial"/>
          <w:lang w:eastAsia="en-GB"/>
        </w:rPr>
        <w:t xml:space="preserve">  </w:t>
      </w:r>
      <w:r w:rsidR="0071510C" w:rsidRPr="009970BE">
        <w:rPr>
          <w:rFonts w:ascii="Arial" w:hAnsi="Arial" w:cs="Arial"/>
        </w:rPr>
        <w:t xml:space="preserve">Remember that </w:t>
      </w:r>
      <w:r w:rsidR="00B9651C" w:rsidRPr="009970BE">
        <w:rPr>
          <w:rFonts w:ascii="Arial" w:hAnsi="Arial" w:cs="Arial"/>
        </w:rPr>
        <w:t xml:space="preserve">human contact and relationships can </w:t>
      </w:r>
      <w:r w:rsidR="006C2A78" w:rsidRPr="009970BE">
        <w:rPr>
          <w:rFonts w:ascii="Arial" w:hAnsi="Arial" w:cs="Arial"/>
        </w:rPr>
        <w:t xml:space="preserve">also </w:t>
      </w:r>
      <w:r w:rsidR="00B9651C" w:rsidRPr="009970BE">
        <w:rPr>
          <w:rFonts w:ascii="Arial" w:hAnsi="Arial" w:cs="Arial"/>
        </w:rPr>
        <w:t>be neglected</w:t>
      </w:r>
      <w:r w:rsidR="00202ED8" w:rsidRPr="009970BE">
        <w:rPr>
          <w:rFonts w:ascii="Arial" w:hAnsi="Arial" w:cs="Arial"/>
        </w:rPr>
        <w:t>.  Many people who self</w:t>
      </w:r>
      <w:r w:rsidR="00A21A15" w:rsidRPr="009970BE">
        <w:rPr>
          <w:rFonts w:ascii="Arial" w:hAnsi="Arial" w:cs="Arial"/>
        </w:rPr>
        <w:t>-</w:t>
      </w:r>
      <w:r w:rsidR="00202ED8" w:rsidRPr="009970BE">
        <w:rPr>
          <w:rFonts w:ascii="Arial" w:hAnsi="Arial" w:cs="Arial"/>
        </w:rPr>
        <w:t>neglect will be isolated and feel disconnected from wider society.</w:t>
      </w:r>
      <w:r w:rsidR="00877BC4" w:rsidRPr="009970BE">
        <w:rPr>
          <w:rFonts w:ascii="Arial" w:hAnsi="Arial" w:cs="Arial"/>
        </w:rPr>
        <w:t xml:space="preserve"> </w:t>
      </w:r>
      <w:r w:rsidR="006A7D2B" w:rsidRPr="009970BE">
        <w:rPr>
          <w:rFonts w:ascii="Arial" w:hAnsi="Arial" w:cs="Arial"/>
        </w:rPr>
        <w:t>Where a person has</w:t>
      </w:r>
      <w:r w:rsidR="00F46FF5" w:rsidRPr="009970BE">
        <w:rPr>
          <w:rFonts w:ascii="Arial" w:hAnsi="Arial" w:cs="Arial"/>
        </w:rPr>
        <w:t xml:space="preserve"> hoarding</w:t>
      </w:r>
      <w:r w:rsidR="00F5501C" w:rsidRPr="009970BE">
        <w:rPr>
          <w:rFonts w:ascii="Arial" w:hAnsi="Arial" w:cs="Arial"/>
        </w:rPr>
        <w:t xml:space="preserve"> behaviours</w:t>
      </w:r>
      <w:r w:rsidR="006C2A78" w:rsidRPr="009970BE">
        <w:rPr>
          <w:rFonts w:ascii="Arial" w:hAnsi="Arial" w:cs="Arial"/>
        </w:rPr>
        <w:t>,</w:t>
      </w:r>
      <w:r w:rsidR="00F46FF5" w:rsidRPr="009970BE">
        <w:rPr>
          <w:rFonts w:ascii="Arial" w:hAnsi="Arial" w:cs="Arial"/>
        </w:rPr>
        <w:t xml:space="preserve"> </w:t>
      </w:r>
      <w:r w:rsidR="006A7D2B" w:rsidRPr="009970BE">
        <w:rPr>
          <w:rFonts w:ascii="Arial" w:hAnsi="Arial" w:cs="Arial"/>
        </w:rPr>
        <w:t>they</w:t>
      </w:r>
      <w:r w:rsidR="00F46FF5" w:rsidRPr="009970BE">
        <w:rPr>
          <w:rFonts w:ascii="Arial" w:hAnsi="Arial" w:cs="Arial"/>
        </w:rPr>
        <w:t xml:space="preserve"> may feel more connected to their possessions than other people</w:t>
      </w:r>
      <w:r w:rsidR="006A7D2B" w:rsidRPr="009970BE">
        <w:rPr>
          <w:rFonts w:ascii="Arial" w:hAnsi="Arial" w:cs="Arial"/>
        </w:rPr>
        <w:t xml:space="preserve"> and therefore any social interactions may be challenging and could be misinterpreted as unwillingness to </w:t>
      </w:r>
      <w:r w:rsidR="00876384" w:rsidRPr="009970BE">
        <w:rPr>
          <w:rFonts w:ascii="Arial" w:hAnsi="Arial" w:cs="Arial"/>
        </w:rPr>
        <w:t>engage.</w:t>
      </w:r>
    </w:p>
    <w:p w14:paraId="3D39ECC4" w14:textId="77777777" w:rsidR="00512220" w:rsidRPr="009970BE" w:rsidRDefault="00512220" w:rsidP="008358F9">
      <w:pPr>
        <w:spacing w:after="0" w:line="240" w:lineRule="auto"/>
        <w:ind w:left="567" w:right="-172"/>
        <w:jc w:val="both"/>
        <w:rPr>
          <w:rFonts w:ascii="Arial" w:hAnsi="Arial" w:cs="Arial"/>
        </w:rPr>
      </w:pPr>
    </w:p>
    <w:p w14:paraId="723CE41B" w14:textId="77777777" w:rsidR="0045171C" w:rsidRPr="009970BE" w:rsidRDefault="00F66C67" w:rsidP="008358F9">
      <w:pPr>
        <w:pStyle w:val="ListParagraph"/>
        <w:numPr>
          <w:ilvl w:val="1"/>
          <w:numId w:val="14"/>
        </w:numPr>
        <w:tabs>
          <w:tab w:val="left" w:pos="567"/>
        </w:tabs>
        <w:spacing w:after="0" w:line="240" w:lineRule="auto"/>
        <w:ind w:left="567" w:right="-172"/>
        <w:jc w:val="both"/>
        <w:rPr>
          <w:rFonts w:ascii="Arial" w:hAnsi="Arial" w:cs="Arial"/>
        </w:rPr>
      </w:pPr>
      <w:r w:rsidRPr="009970BE">
        <w:rPr>
          <w:rFonts w:ascii="Arial" w:hAnsi="Arial" w:cs="Arial"/>
        </w:rPr>
        <w:t>‘Quick fix’ approaches, such as deep cleans, fail to encompass the person’s underlying emotional state and are likely to be traumatising.  This is likely to result in the person rejecting further support so any improvement cannot be sustained.</w:t>
      </w:r>
      <w:r w:rsidR="00EB41F7" w:rsidRPr="009970BE">
        <w:rPr>
          <w:rFonts w:ascii="Arial" w:hAnsi="Arial" w:cs="Arial"/>
        </w:rPr>
        <w:t xml:space="preserve"> Intervention should seek to minimise the risk while respecting the individual’s choices. It is rare that a total transformation will take place and positive change should be seen as a long-term, incremental process.</w:t>
      </w:r>
      <w:r w:rsidR="00AC1CC8" w:rsidRPr="009970BE">
        <w:rPr>
          <w:rFonts w:ascii="Arial" w:hAnsi="Arial" w:cs="Arial"/>
        </w:rPr>
        <w:t xml:space="preserve">  This may require agreement from managers that it is appropriate for practitioners to engage in longer term support in order to establish a relationship of trust.</w:t>
      </w:r>
    </w:p>
    <w:p w14:paraId="2507D5E6" w14:textId="77777777" w:rsidR="00E774CA" w:rsidRPr="009970BE" w:rsidRDefault="00E774CA" w:rsidP="008358F9">
      <w:pPr>
        <w:pStyle w:val="ListParagraph"/>
        <w:ind w:left="567"/>
        <w:rPr>
          <w:rFonts w:ascii="Arial" w:hAnsi="Arial" w:cs="Arial"/>
        </w:rPr>
      </w:pPr>
    </w:p>
    <w:p w14:paraId="38A59639" w14:textId="77777777" w:rsidR="00E774CA" w:rsidRPr="009970BE" w:rsidRDefault="00E774CA" w:rsidP="008358F9">
      <w:pPr>
        <w:pStyle w:val="ListParagraph"/>
        <w:numPr>
          <w:ilvl w:val="1"/>
          <w:numId w:val="14"/>
        </w:numPr>
        <w:tabs>
          <w:tab w:val="left" w:pos="567"/>
        </w:tabs>
        <w:spacing w:after="0" w:line="240" w:lineRule="auto"/>
        <w:ind w:left="567" w:right="-172"/>
        <w:jc w:val="both"/>
        <w:rPr>
          <w:rFonts w:ascii="Arial" w:hAnsi="Arial" w:cs="Arial"/>
          <w:highlight w:val="yellow"/>
        </w:rPr>
      </w:pPr>
      <w:r w:rsidRPr="009970BE">
        <w:rPr>
          <w:rFonts w:ascii="Arial" w:hAnsi="Arial" w:cs="Arial"/>
          <w:highlight w:val="yellow"/>
        </w:rPr>
        <w:t xml:space="preserve">Using professional curiosity to explore the situation and assess the areas of risk is also important.  Professional Curiosity is a combination of looking, listening, asking direct questions, checking out and reflecting on all the information we receive. It means not taking information at face value and triangulating all information from different sources to gain a better understanding of the people we support. </w:t>
      </w:r>
    </w:p>
    <w:p w14:paraId="3F91A849" w14:textId="77777777" w:rsidR="00BE52DB" w:rsidRPr="009970BE" w:rsidRDefault="00BE52DB" w:rsidP="00523EB7">
      <w:pPr>
        <w:spacing w:after="0" w:line="240" w:lineRule="auto"/>
        <w:ind w:left="567" w:right="-172"/>
        <w:jc w:val="both"/>
        <w:rPr>
          <w:rFonts w:ascii="Arial" w:hAnsi="Arial" w:cs="Arial"/>
        </w:rPr>
      </w:pPr>
    </w:p>
    <w:p w14:paraId="51F1D355" w14:textId="7E45EA77" w:rsidR="0045171C" w:rsidRPr="009970BE" w:rsidRDefault="008B02F7" w:rsidP="00523EB7">
      <w:pPr>
        <w:pStyle w:val="ListParagraph"/>
        <w:numPr>
          <w:ilvl w:val="1"/>
          <w:numId w:val="14"/>
        </w:numPr>
        <w:spacing w:after="0" w:line="240" w:lineRule="auto"/>
        <w:ind w:left="567" w:right="-172"/>
        <w:jc w:val="both"/>
        <w:rPr>
          <w:rStyle w:val="Hyperlink"/>
          <w:rFonts w:ascii="Arial" w:hAnsi="Arial" w:cs="Arial"/>
          <w:color w:val="auto"/>
          <w:u w:val="none"/>
        </w:rPr>
      </w:pPr>
      <w:r w:rsidRPr="009970BE">
        <w:rPr>
          <w:rFonts w:ascii="Arial" w:hAnsi="Arial" w:cs="Arial"/>
        </w:rPr>
        <w:t xml:space="preserve">It is important to acknowledge why you as a practitioner are concerned.  If a person has </w:t>
      </w:r>
      <w:r w:rsidR="000670FF" w:rsidRPr="009970BE">
        <w:rPr>
          <w:rFonts w:ascii="Arial" w:hAnsi="Arial" w:cs="Arial"/>
        </w:rPr>
        <w:t xml:space="preserve">neglected themselves or their environment for a long </w:t>
      </w:r>
      <w:r w:rsidR="00A27C7C" w:rsidRPr="009970BE">
        <w:rPr>
          <w:rFonts w:ascii="Arial" w:hAnsi="Arial" w:cs="Arial"/>
        </w:rPr>
        <w:t>time,</w:t>
      </w:r>
      <w:r w:rsidR="000670FF" w:rsidRPr="009970BE">
        <w:rPr>
          <w:rFonts w:ascii="Arial" w:hAnsi="Arial" w:cs="Arial"/>
        </w:rPr>
        <w:t xml:space="preserve"> they may have ceased to notice the impact this has on their day</w:t>
      </w:r>
      <w:r w:rsidR="006C2A78" w:rsidRPr="009970BE">
        <w:rPr>
          <w:rFonts w:ascii="Arial" w:hAnsi="Arial" w:cs="Arial"/>
        </w:rPr>
        <w:t>-</w:t>
      </w:r>
      <w:r w:rsidR="000670FF" w:rsidRPr="009970BE">
        <w:rPr>
          <w:rFonts w:ascii="Arial" w:hAnsi="Arial" w:cs="Arial"/>
        </w:rPr>
        <w:t>to</w:t>
      </w:r>
      <w:r w:rsidR="006C2A78" w:rsidRPr="009970BE">
        <w:rPr>
          <w:rFonts w:ascii="Arial" w:hAnsi="Arial" w:cs="Arial"/>
        </w:rPr>
        <w:t>-</w:t>
      </w:r>
      <w:r w:rsidR="000670FF" w:rsidRPr="009970BE">
        <w:rPr>
          <w:rFonts w:ascii="Arial" w:hAnsi="Arial" w:cs="Arial"/>
        </w:rPr>
        <w:t xml:space="preserve">day life.  Use statements which help them link self-neglect to current difficulties e.g. </w:t>
      </w:r>
      <w:r w:rsidR="000670FF" w:rsidRPr="009970BE">
        <w:rPr>
          <w:rFonts w:ascii="Arial" w:hAnsi="Arial" w:cs="Arial"/>
          <w:i/>
          <w:iCs/>
        </w:rPr>
        <w:t>‘Your house has been very cold during my last three visits and I’ve noticed your cough seems much worse’.</w:t>
      </w:r>
      <w:r w:rsidR="000670FF" w:rsidRPr="009970BE">
        <w:rPr>
          <w:rFonts w:ascii="Arial" w:hAnsi="Arial" w:cs="Arial"/>
        </w:rPr>
        <w:t xml:space="preserve"> </w:t>
      </w:r>
      <w:r w:rsidR="0005493D" w:rsidRPr="009970BE">
        <w:rPr>
          <w:rFonts w:ascii="Arial" w:hAnsi="Arial" w:cs="Arial"/>
        </w:rPr>
        <w:t xml:space="preserve">A practitioner </w:t>
      </w:r>
      <w:r w:rsidR="00E76C8E" w:rsidRPr="009970BE">
        <w:rPr>
          <w:rFonts w:ascii="Arial" w:hAnsi="Arial" w:cs="Arial"/>
        </w:rPr>
        <w:t>should be</w:t>
      </w:r>
      <w:r w:rsidR="0068583F" w:rsidRPr="009970BE">
        <w:rPr>
          <w:rFonts w:ascii="Arial" w:hAnsi="Arial" w:cs="Arial"/>
        </w:rPr>
        <w:t xml:space="preserve"> </w:t>
      </w:r>
      <w:r w:rsidR="0068583F" w:rsidRPr="009970BE">
        <w:rPr>
          <w:rFonts w:ascii="Arial" w:eastAsia="Times New Roman" w:hAnsi="Arial" w:cs="Arial"/>
          <w:lang w:eastAsia="en-GB"/>
        </w:rPr>
        <w:t xml:space="preserve">honest, open and transparent about risks and </w:t>
      </w:r>
      <w:r w:rsidR="008E02FB" w:rsidRPr="009970BE">
        <w:rPr>
          <w:rFonts w:ascii="Arial" w:eastAsia="Times New Roman" w:hAnsi="Arial" w:cs="Arial"/>
          <w:lang w:eastAsia="en-GB"/>
        </w:rPr>
        <w:t xml:space="preserve">potential </w:t>
      </w:r>
      <w:r w:rsidR="0068583F" w:rsidRPr="009970BE">
        <w:rPr>
          <w:rFonts w:ascii="Arial" w:eastAsia="Times New Roman" w:hAnsi="Arial" w:cs="Arial"/>
          <w:lang w:eastAsia="en-GB"/>
        </w:rPr>
        <w:t>options</w:t>
      </w:r>
      <w:r w:rsidR="008E02FB" w:rsidRPr="009970BE">
        <w:rPr>
          <w:rFonts w:ascii="Arial" w:eastAsia="Times New Roman" w:hAnsi="Arial" w:cs="Arial"/>
          <w:lang w:eastAsia="en-GB"/>
        </w:rPr>
        <w:t xml:space="preserve"> available</w:t>
      </w:r>
      <w:r w:rsidR="00A44F3E" w:rsidRPr="009970BE">
        <w:rPr>
          <w:rFonts w:ascii="Arial" w:eastAsia="Times New Roman" w:hAnsi="Arial" w:cs="Arial"/>
          <w:lang w:eastAsia="en-GB"/>
        </w:rPr>
        <w:t>.</w:t>
      </w:r>
      <w:r w:rsidR="009840F9" w:rsidRPr="009970BE">
        <w:rPr>
          <w:rFonts w:ascii="Arial" w:eastAsia="Times New Roman" w:hAnsi="Arial" w:cs="Arial"/>
          <w:lang w:eastAsia="en-GB"/>
        </w:rPr>
        <w:t xml:space="preserve">  It is helpful to identify where the person is in the </w:t>
      </w:r>
      <w:r w:rsidR="008E02FB" w:rsidRPr="009970BE">
        <w:rPr>
          <w:rFonts w:ascii="Arial" w:eastAsia="Times New Roman" w:hAnsi="Arial" w:cs="Arial"/>
          <w:lang w:eastAsia="en-GB"/>
        </w:rPr>
        <w:t>“</w:t>
      </w:r>
      <w:r w:rsidR="009840F9" w:rsidRPr="009970BE">
        <w:rPr>
          <w:rFonts w:ascii="Arial" w:eastAsia="Times New Roman" w:hAnsi="Arial" w:cs="Arial"/>
          <w:lang w:eastAsia="en-GB"/>
        </w:rPr>
        <w:t>stages of change model</w:t>
      </w:r>
      <w:r w:rsidR="008E02FB" w:rsidRPr="009970BE">
        <w:rPr>
          <w:rFonts w:ascii="Arial" w:eastAsia="Times New Roman" w:hAnsi="Arial" w:cs="Arial"/>
          <w:lang w:eastAsia="en-GB"/>
        </w:rPr>
        <w:t>”,</w:t>
      </w:r>
      <w:r w:rsidR="009840F9" w:rsidRPr="009970BE">
        <w:rPr>
          <w:rFonts w:ascii="Arial" w:eastAsia="Times New Roman" w:hAnsi="Arial" w:cs="Arial"/>
          <w:lang w:eastAsia="en-GB"/>
        </w:rPr>
        <w:t xml:space="preserve"> to ensure that they are cognitively prepared</w:t>
      </w:r>
      <w:r w:rsidR="006A7D2B" w:rsidRPr="009970BE">
        <w:rPr>
          <w:rFonts w:ascii="Arial" w:eastAsia="Times New Roman" w:hAnsi="Arial" w:cs="Arial"/>
          <w:lang w:eastAsia="en-GB"/>
        </w:rPr>
        <w:t xml:space="preserve"> or able</w:t>
      </w:r>
      <w:r w:rsidR="009840F9" w:rsidRPr="009970BE">
        <w:rPr>
          <w:rFonts w:ascii="Arial" w:eastAsia="Times New Roman" w:hAnsi="Arial" w:cs="Arial"/>
          <w:lang w:eastAsia="en-GB"/>
        </w:rPr>
        <w:t xml:space="preserve"> to implement any changes.  </w:t>
      </w:r>
      <w:hyperlink r:id="rId21" w:history="1">
        <w:r w:rsidR="00FC3948" w:rsidRPr="009970BE">
          <w:rPr>
            <w:rStyle w:val="Hyperlink"/>
            <w:rFonts w:ascii="Arial" w:hAnsi="Arial" w:cs="Arial"/>
          </w:rPr>
          <w:t>Link to stages of change model</w:t>
        </w:r>
      </w:hyperlink>
    </w:p>
    <w:p w14:paraId="4545436A" w14:textId="77777777" w:rsidR="0036251C" w:rsidRPr="009970BE" w:rsidRDefault="0036251C" w:rsidP="00523EB7">
      <w:pPr>
        <w:spacing w:after="0" w:line="240" w:lineRule="auto"/>
        <w:ind w:left="567" w:right="-172" w:hanging="567"/>
        <w:jc w:val="both"/>
        <w:rPr>
          <w:rFonts w:ascii="Arial" w:hAnsi="Arial" w:cs="Arial"/>
        </w:rPr>
      </w:pPr>
    </w:p>
    <w:p w14:paraId="0D3803B1" w14:textId="77777777" w:rsidR="0098250C" w:rsidRPr="009970BE" w:rsidRDefault="00537A83" w:rsidP="00523EB7">
      <w:pPr>
        <w:pStyle w:val="ListParagraph"/>
        <w:numPr>
          <w:ilvl w:val="1"/>
          <w:numId w:val="14"/>
        </w:numPr>
        <w:spacing w:after="0" w:line="240" w:lineRule="auto"/>
        <w:ind w:left="567" w:right="-170"/>
        <w:jc w:val="both"/>
        <w:rPr>
          <w:rFonts w:ascii="Arial" w:hAnsi="Arial" w:cs="Arial"/>
        </w:rPr>
      </w:pPr>
      <w:r w:rsidRPr="009970BE">
        <w:rPr>
          <w:rFonts w:ascii="Arial" w:hAnsi="Arial" w:cs="Arial"/>
        </w:rPr>
        <w:t xml:space="preserve">Fear of change or losing control may be an underlying barrier to </w:t>
      </w:r>
      <w:r w:rsidR="00F5501C" w:rsidRPr="009970BE">
        <w:rPr>
          <w:rFonts w:ascii="Arial" w:hAnsi="Arial" w:cs="Arial"/>
        </w:rPr>
        <w:t xml:space="preserve">engaging with </w:t>
      </w:r>
      <w:r w:rsidRPr="009970BE">
        <w:rPr>
          <w:rFonts w:ascii="Arial" w:hAnsi="Arial" w:cs="Arial"/>
        </w:rPr>
        <w:t>the person</w:t>
      </w:r>
      <w:r w:rsidR="00B31B3F" w:rsidRPr="009970BE">
        <w:rPr>
          <w:rFonts w:ascii="Arial" w:hAnsi="Arial" w:cs="Arial"/>
        </w:rPr>
        <w:t>.</w:t>
      </w:r>
      <w:r w:rsidRPr="009970BE">
        <w:rPr>
          <w:rFonts w:ascii="Arial" w:hAnsi="Arial" w:cs="Arial"/>
        </w:rPr>
        <w:t xml:space="preserve">  This should be acknowledged from the outset.  What may appear to be maladaptive behaviour to the outside observer may serve a practical or emotional purpose for the person themselves.  Changes need to be negotiated and </w:t>
      </w:r>
      <w:r w:rsidR="00A27C7C" w:rsidRPr="009970BE">
        <w:rPr>
          <w:rFonts w:ascii="Arial" w:hAnsi="Arial" w:cs="Arial"/>
        </w:rPr>
        <w:t>consider</w:t>
      </w:r>
      <w:r w:rsidRPr="009970BE">
        <w:rPr>
          <w:rFonts w:ascii="Arial" w:hAnsi="Arial" w:cs="Arial"/>
        </w:rPr>
        <w:t xml:space="preserve"> the person’s views and capability at that point to put these into effect.  </w:t>
      </w:r>
      <w:r w:rsidR="0036251C" w:rsidRPr="009970BE">
        <w:rPr>
          <w:rFonts w:ascii="Arial" w:hAnsi="Arial" w:cs="Arial"/>
        </w:rPr>
        <w:t xml:space="preserve">A risk reduction approach, where practitioners accept continued risk but focus on helping the person maximise strengths to mitigate the impact, is likely to be more acceptable to the person than an expectation they change their behaviour or lifestyle completely.  </w:t>
      </w:r>
      <w:r w:rsidR="00880375" w:rsidRPr="009970BE">
        <w:rPr>
          <w:rFonts w:ascii="Arial" w:hAnsi="Arial" w:cs="Arial"/>
        </w:rPr>
        <w:t xml:space="preserve"> Any direct conversation about risk </w:t>
      </w:r>
      <w:r w:rsidR="008E02FB" w:rsidRPr="009970BE">
        <w:rPr>
          <w:rFonts w:ascii="Arial" w:hAnsi="Arial" w:cs="Arial"/>
        </w:rPr>
        <w:t xml:space="preserve">must </w:t>
      </w:r>
      <w:r w:rsidR="00880375" w:rsidRPr="009970BE">
        <w:rPr>
          <w:rFonts w:ascii="Arial" w:hAnsi="Arial" w:cs="Arial"/>
        </w:rPr>
        <w:t xml:space="preserve">be handled sensitively in order to minimise the potential for the person to disengage, thereby making significant harm more likely to occur. </w:t>
      </w:r>
    </w:p>
    <w:p w14:paraId="38F24A09" w14:textId="77777777" w:rsidR="0098250C" w:rsidRPr="009970BE" w:rsidRDefault="0098250C" w:rsidP="00523EB7">
      <w:pPr>
        <w:spacing w:after="0" w:line="240" w:lineRule="auto"/>
        <w:ind w:left="567" w:right="-170" w:hanging="567"/>
        <w:jc w:val="both"/>
        <w:rPr>
          <w:rFonts w:ascii="Arial" w:hAnsi="Arial" w:cs="Arial"/>
        </w:rPr>
      </w:pPr>
    </w:p>
    <w:p w14:paraId="420EFF9B" w14:textId="77777777" w:rsidR="008A1405" w:rsidRPr="009970BE" w:rsidRDefault="00537A83" w:rsidP="00523EB7">
      <w:pPr>
        <w:pStyle w:val="ListParagraph"/>
        <w:numPr>
          <w:ilvl w:val="1"/>
          <w:numId w:val="14"/>
        </w:numPr>
        <w:spacing w:after="0" w:line="240" w:lineRule="auto"/>
        <w:ind w:left="567" w:right="-170"/>
        <w:jc w:val="both"/>
        <w:rPr>
          <w:rFonts w:ascii="Arial" w:hAnsi="Arial" w:cs="Arial"/>
        </w:rPr>
      </w:pPr>
      <w:r w:rsidRPr="009970BE">
        <w:rPr>
          <w:rFonts w:ascii="Arial" w:hAnsi="Arial" w:cs="Arial"/>
        </w:rPr>
        <w:t>Working in a person-centred way includes using the</w:t>
      </w:r>
      <w:r w:rsidR="008E02FB" w:rsidRPr="009970BE">
        <w:rPr>
          <w:rFonts w:ascii="Arial" w:hAnsi="Arial" w:cs="Arial"/>
        </w:rPr>
        <w:t xml:space="preserve"> persons</w:t>
      </w:r>
      <w:r w:rsidRPr="009970BE">
        <w:rPr>
          <w:rFonts w:ascii="Arial" w:hAnsi="Arial" w:cs="Arial"/>
        </w:rPr>
        <w:t xml:space="preserve"> own language to describe their situation and helping them to reach their own conclusions as to what would be helpful.  Agree </w:t>
      </w:r>
      <w:r w:rsidR="00707428" w:rsidRPr="009970BE">
        <w:rPr>
          <w:rFonts w:ascii="Arial" w:hAnsi="Arial" w:cs="Arial"/>
        </w:rPr>
        <w:t xml:space="preserve">goals </w:t>
      </w:r>
      <w:r w:rsidRPr="009970BE">
        <w:rPr>
          <w:rFonts w:ascii="Arial" w:hAnsi="Arial" w:cs="Arial"/>
        </w:rPr>
        <w:t>from the outset</w:t>
      </w:r>
      <w:r w:rsidR="00707428" w:rsidRPr="009970BE">
        <w:rPr>
          <w:rFonts w:ascii="Arial" w:hAnsi="Arial" w:cs="Arial"/>
        </w:rPr>
        <w:t xml:space="preserve"> and</w:t>
      </w:r>
      <w:r w:rsidRPr="009970BE">
        <w:rPr>
          <w:rFonts w:ascii="Arial" w:hAnsi="Arial" w:cs="Arial"/>
        </w:rPr>
        <w:t xml:space="preserve"> what progress </w:t>
      </w:r>
      <w:r w:rsidR="00707428" w:rsidRPr="009970BE">
        <w:rPr>
          <w:rFonts w:ascii="Arial" w:hAnsi="Arial" w:cs="Arial"/>
        </w:rPr>
        <w:t xml:space="preserve">will </w:t>
      </w:r>
      <w:r w:rsidRPr="009970BE">
        <w:rPr>
          <w:rFonts w:ascii="Arial" w:hAnsi="Arial" w:cs="Arial"/>
        </w:rPr>
        <w:t>look like</w:t>
      </w:r>
      <w:r w:rsidR="00707428" w:rsidRPr="009970BE">
        <w:rPr>
          <w:rFonts w:ascii="Arial" w:hAnsi="Arial" w:cs="Arial"/>
        </w:rPr>
        <w:t xml:space="preserve"> e.g. </w:t>
      </w:r>
      <w:r w:rsidR="00707428" w:rsidRPr="009970BE">
        <w:rPr>
          <w:rFonts w:ascii="Arial" w:hAnsi="Arial" w:cs="Arial"/>
          <w:i/>
          <w:iCs/>
        </w:rPr>
        <w:t>‘I will empty my bathroom sink so I will be able to wash my face’.</w:t>
      </w:r>
      <w:r w:rsidR="00707428" w:rsidRPr="009970BE">
        <w:rPr>
          <w:rFonts w:ascii="Arial" w:hAnsi="Arial" w:cs="Arial"/>
        </w:rPr>
        <w:t xml:space="preserve">   Be specific about the what, how and why</w:t>
      </w:r>
      <w:r w:rsidR="008E02FB" w:rsidRPr="009970BE">
        <w:rPr>
          <w:rFonts w:ascii="Arial" w:hAnsi="Arial" w:cs="Arial"/>
        </w:rPr>
        <w:t>,</w:t>
      </w:r>
      <w:r w:rsidRPr="009970BE">
        <w:rPr>
          <w:rFonts w:ascii="Arial" w:hAnsi="Arial" w:cs="Arial"/>
        </w:rPr>
        <w:t xml:space="preserve"> break</w:t>
      </w:r>
      <w:r w:rsidR="008E02FB" w:rsidRPr="009970BE">
        <w:rPr>
          <w:rFonts w:ascii="Arial" w:hAnsi="Arial" w:cs="Arial"/>
        </w:rPr>
        <w:t>ing</w:t>
      </w:r>
      <w:r w:rsidRPr="009970BE">
        <w:rPr>
          <w:rFonts w:ascii="Arial" w:hAnsi="Arial" w:cs="Arial"/>
        </w:rPr>
        <w:t xml:space="preserve"> down </w:t>
      </w:r>
      <w:r w:rsidR="00707428" w:rsidRPr="009970BE">
        <w:rPr>
          <w:rFonts w:ascii="Arial" w:hAnsi="Arial" w:cs="Arial"/>
        </w:rPr>
        <w:t xml:space="preserve">larger </w:t>
      </w:r>
      <w:r w:rsidRPr="009970BE">
        <w:rPr>
          <w:rFonts w:ascii="Arial" w:hAnsi="Arial" w:cs="Arial"/>
        </w:rPr>
        <w:t>tasks into small</w:t>
      </w:r>
      <w:r w:rsidR="008E02FB" w:rsidRPr="009970BE">
        <w:rPr>
          <w:rFonts w:ascii="Arial" w:hAnsi="Arial" w:cs="Arial"/>
        </w:rPr>
        <w:t>er</w:t>
      </w:r>
      <w:r w:rsidRPr="009970BE">
        <w:rPr>
          <w:rFonts w:ascii="Arial" w:hAnsi="Arial" w:cs="Arial"/>
        </w:rPr>
        <w:t xml:space="preserve"> steps.  Difficulties with executive functioning may mean that the person needs a great deal of prompting and support to take the initial steps. </w:t>
      </w:r>
    </w:p>
    <w:p w14:paraId="5470A9F6" w14:textId="77777777" w:rsidR="0045171C" w:rsidRPr="009970BE" w:rsidRDefault="0045171C" w:rsidP="00BA01C8">
      <w:pPr>
        <w:spacing w:after="0" w:line="240" w:lineRule="auto"/>
        <w:ind w:right="-172"/>
        <w:jc w:val="both"/>
        <w:rPr>
          <w:rFonts w:ascii="Arial" w:hAnsi="Arial" w:cs="Arial"/>
          <w:b/>
          <w:bCs/>
        </w:rPr>
      </w:pPr>
    </w:p>
    <w:p w14:paraId="0135153E" w14:textId="77777777" w:rsidR="0052656A" w:rsidRPr="009970BE" w:rsidRDefault="0052656A" w:rsidP="00BA01C8">
      <w:pPr>
        <w:spacing w:after="0" w:line="240" w:lineRule="auto"/>
        <w:ind w:right="-172"/>
        <w:jc w:val="both"/>
        <w:rPr>
          <w:rFonts w:ascii="Arial" w:hAnsi="Arial" w:cs="Arial"/>
          <w:b/>
          <w:bCs/>
          <w:sz w:val="8"/>
          <w:szCs w:val="8"/>
        </w:rPr>
      </w:pPr>
    </w:p>
    <w:p w14:paraId="03515BA9" w14:textId="6A691FBF" w:rsidR="00335C0D" w:rsidRPr="009970BE" w:rsidRDefault="00E62369" w:rsidP="004557DB">
      <w:pPr>
        <w:pStyle w:val="ListParagraph"/>
        <w:spacing w:after="0" w:line="240" w:lineRule="auto"/>
        <w:ind w:left="567" w:right="-172"/>
        <w:jc w:val="both"/>
        <w:rPr>
          <w:rFonts w:ascii="Arial" w:hAnsi="Arial" w:cs="Arial"/>
        </w:rPr>
      </w:pPr>
      <w:r w:rsidRPr="009970BE">
        <w:rPr>
          <w:rFonts w:ascii="Arial" w:hAnsi="Arial" w:cs="Arial"/>
          <w:b/>
          <w:bCs/>
        </w:rPr>
        <w:t xml:space="preserve">Figure </w:t>
      </w:r>
      <w:r w:rsidR="000C61F5" w:rsidRPr="009970BE">
        <w:rPr>
          <w:rFonts w:ascii="Arial" w:hAnsi="Arial" w:cs="Arial"/>
          <w:b/>
          <w:bCs/>
        </w:rPr>
        <w:t>2</w:t>
      </w:r>
      <w:r w:rsidRPr="009970BE">
        <w:rPr>
          <w:rFonts w:ascii="Arial" w:hAnsi="Arial" w:cs="Arial"/>
          <w:b/>
          <w:bCs/>
        </w:rPr>
        <w:t>. ‘Knowing, Being, Doing</w:t>
      </w:r>
      <w:r w:rsidR="003E1618" w:rsidRPr="009970BE">
        <w:rPr>
          <w:rFonts w:ascii="Arial" w:hAnsi="Arial" w:cs="Arial"/>
          <w:b/>
          <w:bCs/>
        </w:rPr>
        <w:t>: Ways of engaging with the person</w:t>
      </w:r>
      <w:r w:rsidRPr="009970BE">
        <w:rPr>
          <w:rFonts w:ascii="Arial" w:hAnsi="Arial" w:cs="Arial"/>
          <w:b/>
          <w:bCs/>
        </w:rPr>
        <w:t>’</w:t>
      </w:r>
      <w:r w:rsidR="00336BD6" w:rsidRPr="009970BE">
        <w:rPr>
          <w:rStyle w:val="FootnoteReference"/>
          <w:rFonts w:ascii="Arial" w:hAnsi="Arial" w:cs="Arial"/>
          <w:b/>
          <w:bCs/>
        </w:rPr>
        <w:footnoteReference w:id="23"/>
      </w:r>
    </w:p>
    <w:p w14:paraId="267979F0" w14:textId="1EBB7AF2" w:rsidR="00E509CC" w:rsidRPr="009970BE" w:rsidRDefault="00335C0D" w:rsidP="00B46CD3">
      <w:pPr>
        <w:pStyle w:val="ListParagraph"/>
        <w:spacing w:after="0" w:line="240" w:lineRule="auto"/>
        <w:ind w:left="567" w:right="-283"/>
        <w:jc w:val="both"/>
        <w:rPr>
          <w:rFonts w:ascii="Arial" w:hAnsi="Arial" w:cs="Arial"/>
        </w:rPr>
      </w:pPr>
      <w:r w:rsidRPr="009970BE">
        <w:rPr>
          <w:rFonts w:ascii="Arial" w:hAnsi="Arial" w:cs="Arial"/>
          <w:noProof/>
          <w:shd w:val="clear" w:color="auto" w:fill="FFFFFF" w:themeFill="background1"/>
          <w:lang w:eastAsia="en-GB"/>
        </w:rPr>
        <w:drawing>
          <wp:inline distT="0" distB="0" distL="0" distR="0" wp14:anchorId="23C3AB69" wp14:editId="6068F8BB">
            <wp:extent cx="5133975" cy="3609975"/>
            <wp:effectExtent l="19050" t="19050" r="9525" b="9525"/>
            <wp:docPr id="1" name="Diagram 1" descr="Diagram showing ways of engaging with the person through knowing, being and doing.">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D47C295" w14:textId="77777777" w:rsidR="00187F17" w:rsidRPr="009970BE" w:rsidRDefault="00187F17" w:rsidP="00187F17">
      <w:pPr>
        <w:pStyle w:val="ListParagraph"/>
        <w:spacing w:after="0" w:line="240" w:lineRule="auto"/>
        <w:ind w:left="1134" w:right="-170"/>
        <w:jc w:val="both"/>
        <w:rPr>
          <w:rFonts w:ascii="Arial" w:hAnsi="Arial" w:cs="Arial"/>
        </w:rPr>
      </w:pPr>
    </w:p>
    <w:p w14:paraId="65009229" w14:textId="77777777" w:rsidR="00E509CC" w:rsidRPr="009970BE" w:rsidRDefault="00E509CC" w:rsidP="00523EB7">
      <w:pPr>
        <w:pStyle w:val="ListParagraph"/>
        <w:numPr>
          <w:ilvl w:val="1"/>
          <w:numId w:val="14"/>
        </w:numPr>
        <w:spacing w:after="0" w:line="240" w:lineRule="auto"/>
        <w:ind w:left="567" w:right="-170"/>
        <w:jc w:val="both"/>
        <w:rPr>
          <w:rFonts w:ascii="Arial" w:hAnsi="Arial" w:cs="Arial"/>
        </w:rPr>
      </w:pPr>
      <w:r w:rsidRPr="009970BE">
        <w:rPr>
          <w:rFonts w:ascii="Arial" w:hAnsi="Arial" w:cs="Arial"/>
        </w:rPr>
        <w:t xml:space="preserve">Acknowledge and build on progress.  Don’t be tempted to move onto the next goal until the person feels ready. Regular encouragement and gentle persistence are needed.  Recognise </w:t>
      </w:r>
      <w:r w:rsidRPr="009970BE">
        <w:rPr>
          <w:rFonts w:ascii="Arial" w:eastAsia="Times New Roman" w:hAnsi="Arial" w:cs="Arial"/>
          <w:lang w:eastAsia="en-GB"/>
        </w:rPr>
        <w:t>moments of motivation that could facilitate change, even if the steps towards it are small</w:t>
      </w:r>
      <w:r w:rsidRPr="009970BE">
        <w:rPr>
          <w:rFonts w:ascii="Arial" w:eastAsia="Times New Roman" w:hAnsi="Arial" w:cs="Arial"/>
          <w:color w:val="303030"/>
          <w:lang w:eastAsia="en-GB"/>
        </w:rPr>
        <w:t xml:space="preserve">.  </w:t>
      </w:r>
      <w:r w:rsidRPr="009970BE">
        <w:rPr>
          <w:rFonts w:ascii="Arial" w:hAnsi="Arial" w:cs="Arial"/>
        </w:rPr>
        <w:t>With the person’s consent, make use of their network</w:t>
      </w:r>
      <w:r w:rsidR="008E02FB" w:rsidRPr="009970BE">
        <w:rPr>
          <w:rFonts w:ascii="Arial" w:hAnsi="Arial" w:cs="Arial"/>
        </w:rPr>
        <w:t>s</w:t>
      </w:r>
      <w:r w:rsidRPr="009970BE">
        <w:rPr>
          <w:rFonts w:ascii="Arial" w:hAnsi="Arial" w:cs="Arial"/>
        </w:rPr>
        <w:t>.  Try to engage family or friends to provide additional support and encouragement.</w:t>
      </w:r>
    </w:p>
    <w:p w14:paraId="61F42C66" w14:textId="77777777" w:rsidR="00E509CC" w:rsidRPr="009970BE" w:rsidRDefault="00E509CC" w:rsidP="000C7793">
      <w:pPr>
        <w:pStyle w:val="ListParagraph"/>
        <w:spacing w:after="0" w:line="240" w:lineRule="auto"/>
        <w:ind w:left="851" w:right="-172"/>
        <w:jc w:val="both"/>
        <w:rPr>
          <w:rFonts w:ascii="Arial" w:hAnsi="Arial" w:cs="Arial"/>
        </w:rPr>
      </w:pPr>
    </w:p>
    <w:p w14:paraId="1596B292" w14:textId="2C4F3877" w:rsidR="00F15B5D" w:rsidRPr="00F15B5D" w:rsidRDefault="00E509CC" w:rsidP="00A14174">
      <w:pPr>
        <w:pStyle w:val="ListParagraph"/>
        <w:numPr>
          <w:ilvl w:val="1"/>
          <w:numId w:val="14"/>
        </w:numPr>
        <w:shd w:val="clear" w:color="auto" w:fill="FFFFFF"/>
        <w:spacing w:after="0" w:line="240" w:lineRule="auto"/>
        <w:ind w:left="567" w:right="-170"/>
        <w:jc w:val="both"/>
        <w:rPr>
          <w:rFonts w:ascii="Arial" w:hAnsi="Arial" w:cs="Arial"/>
          <w:color w:val="000000"/>
        </w:rPr>
      </w:pPr>
      <w:r w:rsidRPr="00F15B5D">
        <w:rPr>
          <w:rFonts w:ascii="Arial" w:hAnsi="Arial" w:cs="Arial"/>
        </w:rPr>
        <w:t xml:space="preserve">Enforcement action should be a very last resort, but the potential for this may act as leverage to encourage the person to accept support.   Levers include housing enforcement based on tenancy breaches or environmental health enforcement based on a public health risk. Local authorities also have powers relating to anti-social behaviour that may be relevant in a minority of cases </w:t>
      </w:r>
      <w:hyperlink r:id="rId27" w:history="1">
        <w:r w:rsidRPr="00F15B5D">
          <w:rPr>
            <w:rStyle w:val="Hyperlink"/>
            <w:rFonts w:ascii="Arial" w:hAnsi="Arial" w:cs="Arial"/>
          </w:rPr>
          <w:t>Anti-Social Behaviour, Crime and Policing Act 2014</w:t>
        </w:r>
      </w:hyperlink>
      <w:r w:rsidRPr="00F15B5D">
        <w:rPr>
          <w:rFonts w:ascii="Arial" w:hAnsi="Arial" w:cs="Arial"/>
        </w:rPr>
        <w:t xml:space="preserve">.  Where there are children in the property also affected, referrals must be made to </w:t>
      </w:r>
      <w:r w:rsidR="00F15B5D" w:rsidRPr="00F15B5D">
        <w:rPr>
          <w:rFonts w:ascii="Arial" w:hAnsi="Arial" w:cs="Arial"/>
        </w:rPr>
        <w:t xml:space="preserve">Herefordshire MASH. </w:t>
      </w:r>
      <w:r w:rsidR="00F15B5D" w:rsidRPr="00F15B5D">
        <w:rPr>
          <w:rFonts w:ascii="Arial" w:hAnsi="Arial" w:cs="Arial"/>
          <w:color w:val="000000"/>
        </w:rPr>
        <w:t>To speak to the team – (01432) 260800</w:t>
      </w:r>
    </w:p>
    <w:p w14:paraId="514D42A3" w14:textId="77777777" w:rsidR="00F15B5D" w:rsidRPr="00F15B5D" w:rsidRDefault="00F15B5D" w:rsidP="00A14174">
      <w:pPr>
        <w:pStyle w:val="NormalWeb"/>
        <w:shd w:val="clear" w:color="auto" w:fill="FFFFFF"/>
        <w:spacing w:after="0"/>
        <w:ind w:left="567"/>
        <w:rPr>
          <w:rFonts w:ascii="Arial" w:hAnsi="Arial" w:cs="Arial"/>
          <w:color w:val="000000"/>
          <w:sz w:val="22"/>
          <w:szCs w:val="22"/>
        </w:rPr>
      </w:pPr>
      <w:r w:rsidRPr="00F15B5D">
        <w:rPr>
          <w:rFonts w:ascii="Arial" w:hAnsi="Arial" w:cs="Arial"/>
          <w:color w:val="000000"/>
          <w:sz w:val="22"/>
          <w:szCs w:val="22"/>
        </w:rPr>
        <w:t>To email the team – </w:t>
      </w:r>
      <w:hyperlink r:id="rId28" w:history="1">
        <w:r w:rsidRPr="00F15B5D">
          <w:rPr>
            <w:rStyle w:val="Hyperlink"/>
            <w:rFonts w:ascii="Arial" w:eastAsiaTheme="majorEastAsia" w:hAnsi="Arial" w:cs="Arial"/>
            <w:color w:val="174477"/>
            <w:sz w:val="22"/>
            <w:szCs w:val="22"/>
          </w:rPr>
          <w:t>ReferralsCYPD@herefordshire.gov.uk</w:t>
        </w:r>
      </w:hyperlink>
    </w:p>
    <w:p w14:paraId="1C023884" w14:textId="77777777" w:rsidR="00F15B5D" w:rsidRPr="00F15B5D" w:rsidRDefault="00F15B5D" w:rsidP="00F15B5D">
      <w:pPr>
        <w:pStyle w:val="NormalWeb"/>
        <w:shd w:val="clear" w:color="auto" w:fill="FFFFFF"/>
        <w:spacing w:after="0" w:line="240" w:lineRule="auto"/>
        <w:ind w:left="567"/>
        <w:rPr>
          <w:rFonts w:ascii="Arial" w:hAnsi="Arial" w:cs="Arial"/>
          <w:color w:val="000000"/>
          <w:sz w:val="22"/>
          <w:szCs w:val="22"/>
        </w:rPr>
      </w:pPr>
      <w:r w:rsidRPr="00F15B5D">
        <w:rPr>
          <w:rFonts w:ascii="Arial" w:hAnsi="Arial" w:cs="Arial"/>
          <w:color w:val="000000"/>
          <w:sz w:val="22"/>
          <w:szCs w:val="22"/>
        </w:rPr>
        <w:t>If you are a professional, complete the </w:t>
      </w:r>
      <w:hyperlink r:id="rId29" w:tgtFrame="_blank" w:history="1">
        <w:r w:rsidRPr="00F15B5D">
          <w:rPr>
            <w:rStyle w:val="Hyperlink"/>
            <w:rFonts w:ascii="Arial" w:eastAsiaTheme="majorEastAsia" w:hAnsi="Arial" w:cs="Arial"/>
            <w:color w:val="174477"/>
            <w:sz w:val="22"/>
            <w:szCs w:val="22"/>
          </w:rPr>
          <w:t>Multi-agency Referral Form (MARF)</w:t>
        </w:r>
      </w:hyperlink>
      <w:r w:rsidRPr="00F15B5D">
        <w:rPr>
          <w:rFonts w:ascii="Arial" w:hAnsi="Arial" w:cs="Arial"/>
          <w:color w:val="000000"/>
          <w:sz w:val="22"/>
          <w:szCs w:val="22"/>
        </w:rPr>
        <w:t> to make a referral to the MASH. The MARF and accompanying guidance can also be found on the </w:t>
      </w:r>
      <w:hyperlink r:id="rId30" w:tgtFrame="_blank" w:history="1">
        <w:r w:rsidRPr="00F15B5D">
          <w:rPr>
            <w:rStyle w:val="Hyperlink"/>
            <w:rFonts w:ascii="Arial" w:eastAsiaTheme="majorEastAsia" w:hAnsi="Arial" w:cs="Arial"/>
            <w:color w:val="174477"/>
            <w:sz w:val="22"/>
            <w:szCs w:val="22"/>
          </w:rPr>
          <w:t>West Midlands Child Protection Procedures</w:t>
        </w:r>
      </w:hyperlink>
      <w:r w:rsidRPr="00F15B5D">
        <w:rPr>
          <w:rFonts w:ascii="Arial" w:hAnsi="Arial" w:cs="Arial"/>
          <w:color w:val="000000"/>
          <w:sz w:val="22"/>
          <w:szCs w:val="22"/>
        </w:rPr>
        <w:t> website.</w:t>
      </w:r>
    </w:p>
    <w:p w14:paraId="04DC4C5F" w14:textId="77777777" w:rsidR="00F15B5D" w:rsidRPr="009970BE" w:rsidRDefault="00F15B5D" w:rsidP="00F15B5D">
      <w:pPr>
        <w:pStyle w:val="ListParagraph"/>
        <w:spacing w:after="0" w:line="240" w:lineRule="auto"/>
        <w:ind w:left="567" w:right="-170"/>
        <w:jc w:val="both"/>
        <w:rPr>
          <w:rStyle w:val="Strong"/>
          <w:rFonts w:ascii="Arial" w:hAnsi="Arial" w:cs="Arial"/>
        </w:rPr>
      </w:pPr>
    </w:p>
    <w:p w14:paraId="7AE4EC68" w14:textId="383F8284" w:rsidR="0000622C" w:rsidRPr="009970BE" w:rsidRDefault="00AF1EE9" w:rsidP="00BA01C8">
      <w:pPr>
        <w:spacing w:after="0" w:line="240" w:lineRule="auto"/>
        <w:ind w:right="-172"/>
        <w:jc w:val="both"/>
        <w:rPr>
          <w:rFonts w:ascii="Arial" w:hAnsi="Arial" w:cs="Arial"/>
          <w:sz w:val="18"/>
          <w:szCs w:val="18"/>
        </w:rPr>
      </w:pPr>
      <w:r w:rsidRPr="009970BE">
        <w:rPr>
          <w:rFonts w:ascii="Arial" w:hAnsi="Arial" w:cs="Arial"/>
          <w:b/>
          <w:bCs/>
        </w:rPr>
        <w:t>Figure 3. Practical tips</w:t>
      </w:r>
      <w:r w:rsidR="00B40AE2" w:rsidRPr="009970BE">
        <w:rPr>
          <w:rFonts w:ascii="Arial" w:hAnsi="Arial" w:cs="Arial"/>
          <w:b/>
          <w:bCs/>
        </w:rPr>
        <w:t xml:space="preserve"> for working with people who have hoarding behaviours</w:t>
      </w:r>
    </w:p>
    <w:p w14:paraId="3B4E3C54" w14:textId="77777777" w:rsidR="00E50B6F" w:rsidRPr="009970BE" w:rsidRDefault="00E50B6F" w:rsidP="00BA01C8">
      <w:pPr>
        <w:pStyle w:val="ListParagraph"/>
        <w:spacing w:after="0" w:line="240" w:lineRule="auto"/>
        <w:ind w:left="0" w:right="-172"/>
        <w:jc w:val="both"/>
        <w:rPr>
          <w:rFonts w:ascii="Arial" w:hAnsi="Arial" w:cs="Arial"/>
          <w:b/>
          <w:bCs/>
        </w:rPr>
      </w:pPr>
    </w:p>
    <w:p w14:paraId="436D47BE" w14:textId="77777777" w:rsidR="00960D12" w:rsidRPr="009970BE" w:rsidRDefault="00A90AC3" w:rsidP="00A90AC3">
      <w:pPr>
        <w:rPr>
          <w:rFonts w:ascii="Arial" w:hAnsi="Arial" w:cs="Arial"/>
          <w:i/>
          <w:iCs/>
          <w:sz w:val="24"/>
          <w:szCs w:val="24"/>
        </w:rPr>
      </w:pPr>
      <w:r w:rsidRPr="009970BE">
        <w:rPr>
          <w:rFonts w:ascii="Arial" w:hAnsi="Arial" w:cs="Arial"/>
          <w:i/>
          <w:iCs/>
          <w:noProof/>
          <w:sz w:val="24"/>
          <w:szCs w:val="24"/>
          <w:lang w:eastAsia="en-GB"/>
        </w:rPr>
        <w:drawing>
          <wp:inline distT="0" distB="0" distL="0" distR="0" wp14:anchorId="209800CD" wp14:editId="4344E985">
            <wp:extent cx="5686425" cy="4543425"/>
            <wp:effectExtent l="0" t="0" r="9525" b="9525"/>
            <wp:docPr id="31" name="Diagram 31" descr="Practical tips for working with people who have hoarding behaviour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52662D12" w14:textId="002B596D" w:rsidR="00960D12" w:rsidRPr="009970BE" w:rsidRDefault="00960D12" w:rsidP="00BA01C8">
      <w:pPr>
        <w:pStyle w:val="ListParagraph"/>
        <w:spacing w:after="0" w:line="240" w:lineRule="auto"/>
        <w:ind w:left="0" w:right="-172"/>
        <w:jc w:val="both"/>
        <w:rPr>
          <w:rFonts w:ascii="Arial" w:hAnsi="Arial" w:cs="Arial"/>
          <w:b/>
          <w:bCs/>
        </w:rPr>
      </w:pPr>
    </w:p>
    <w:p w14:paraId="579B4C12" w14:textId="6765226E" w:rsidR="00960D12" w:rsidRPr="009970BE" w:rsidRDefault="00A14174" w:rsidP="00A14174">
      <w:pPr>
        <w:pStyle w:val="ListParagraph"/>
        <w:tabs>
          <w:tab w:val="left" w:pos="560"/>
        </w:tabs>
        <w:spacing w:after="0" w:line="240" w:lineRule="auto"/>
        <w:ind w:left="0" w:right="-172"/>
        <w:rPr>
          <w:rFonts w:ascii="Arial" w:hAnsi="Arial" w:cs="Arial"/>
          <w:b/>
          <w:bCs/>
        </w:rPr>
      </w:pPr>
      <w:r>
        <w:rPr>
          <w:rFonts w:ascii="Arial" w:hAnsi="Arial" w:cs="Arial"/>
          <w:b/>
          <w:bCs/>
        </w:rPr>
        <w:tab/>
      </w:r>
    </w:p>
    <w:p w14:paraId="57B2234F" w14:textId="0C439609" w:rsidR="00960D12" w:rsidRPr="009970BE" w:rsidRDefault="003E1618" w:rsidP="00523EB7">
      <w:pPr>
        <w:pStyle w:val="ListParagraph"/>
        <w:numPr>
          <w:ilvl w:val="1"/>
          <w:numId w:val="14"/>
        </w:numPr>
        <w:spacing w:after="0" w:line="240" w:lineRule="auto"/>
        <w:ind w:left="567" w:right="-172"/>
        <w:jc w:val="both"/>
        <w:rPr>
          <w:rFonts w:ascii="Arial" w:hAnsi="Arial" w:cs="Arial"/>
          <w:b/>
          <w:bCs/>
        </w:rPr>
      </w:pPr>
      <w:r w:rsidRPr="009970BE">
        <w:rPr>
          <w:rFonts w:ascii="Arial" w:hAnsi="Arial" w:cs="Arial"/>
        </w:rPr>
        <w:t xml:space="preserve">Practitioners should try to stick with the person through the journey they need to undertake. </w:t>
      </w:r>
      <w:r w:rsidR="00E03327" w:rsidRPr="009970BE">
        <w:rPr>
          <w:rFonts w:ascii="Arial" w:hAnsi="Arial" w:cs="Arial"/>
          <w:b/>
          <w:bCs/>
        </w:rPr>
        <w:t xml:space="preserve">There is unlikely to be a quick fix for them. </w:t>
      </w:r>
    </w:p>
    <w:p w14:paraId="028D92C1" w14:textId="77777777" w:rsidR="000C7793" w:rsidRPr="009970BE" w:rsidRDefault="000C7793" w:rsidP="000C7793">
      <w:pPr>
        <w:pStyle w:val="ListParagraph"/>
        <w:spacing w:after="0" w:line="240" w:lineRule="auto"/>
        <w:ind w:left="1134" w:right="-172"/>
        <w:jc w:val="both"/>
        <w:rPr>
          <w:rFonts w:ascii="Arial" w:hAnsi="Arial" w:cs="Arial"/>
          <w:b/>
          <w:bCs/>
        </w:rPr>
      </w:pPr>
    </w:p>
    <w:p w14:paraId="1CBF3ED6" w14:textId="72BCD516" w:rsidR="007C471D" w:rsidRPr="009970BE" w:rsidRDefault="00366E4A" w:rsidP="00A90AC3">
      <w:pPr>
        <w:pStyle w:val="ListParagraph"/>
        <w:spacing w:after="0" w:line="240" w:lineRule="auto"/>
        <w:ind w:left="0" w:right="-172"/>
        <w:jc w:val="both"/>
        <w:rPr>
          <w:rFonts w:ascii="Arial" w:hAnsi="Arial" w:cs="Arial"/>
          <w:b/>
          <w:bCs/>
        </w:rPr>
      </w:pPr>
      <w:r w:rsidRPr="009970BE">
        <w:rPr>
          <w:rFonts w:ascii="Arial" w:hAnsi="Arial" w:cs="Arial"/>
          <w:b/>
          <w:bCs/>
        </w:rPr>
        <w:t xml:space="preserve">     </w:t>
      </w:r>
      <w:r w:rsidRPr="009970BE">
        <w:rPr>
          <w:rFonts w:ascii="Arial" w:hAnsi="Arial" w:cs="Arial"/>
          <w:b/>
          <w:bCs/>
        </w:rPr>
        <w:tab/>
      </w:r>
      <w:r w:rsidRPr="009970BE">
        <w:rPr>
          <w:rFonts w:ascii="Arial" w:hAnsi="Arial" w:cs="Arial"/>
          <w:b/>
          <w:bCs/>
        </w:rPr>
        <w:tab/>
      </w:r>
      <w:r w:rsidRPr="009970BE">
        <w:rPr>
          <w:rFonts w:ascii="Arial" w:hAnsi="Arial" w:cs="Arial"/>
          <w:b/>
          <w:bCs/>
        </w:rPr>
        <w:tab/>
      </w:r>
      <w:r w:rsidRPr="009970BE">
        <w:rPr>
          <w:rFonts w:ascii="Arial" w:hAnsi="Arial" w:cs="Arial"/>
          <w:b/>
          <w:bCs/>
        </w:rPr>
        <w:tab/>
      </w:r>
      <w:r w:rsidRPr="009970BE">
        <w:rPr>
          <w:rFonts w:ascii="Arial" w:hAnsi="Arial" w:cs="Arial"/>
          <w:b/>
          <w:bCs/>
        </w:rPr>
        <w:tab/>
      </w:r>
      <w:r w:rsidRPr="009970BE">
        <w:rPr>
          <w:rFonts w:ascii="Arial" w:hAnsi="Arial" w:cs="Arial"/>
          <w:b/>
          <w:bCs/>
        </w:rPr>
        <w:tab/>
      </w:r>
      <w:r w:rsidRPr="009970BE">
        <w:rPr>
          <w:rFonts w:ascii="Arial" w:hAnsi="Arial" w:cs="Arial"/>
          <w:b/>
          <w:bCs/>
        </w:rPr>
        <w:tab/>
      </w:r>
      <w:r w:rsidRPr="009970BE">
        <w:rPr>
          <w:rFonts w:ascii="Arial" w:hAnsi="Arial" w:cs="Arial"/>
          <w:b/>
          <w:bCs/>
        </w:rPr>
        <w:tab/>
      </w:r>
      <w:r w:rsidRPr="009970BE">
        <w:rPr>
          <w:rFonts w:ascii="Arial" w:hAnsi="Arial" w:cs="Arial"/>
          <w:b/>
          <w:bCs/>
        </w:rPr>
        <w:tab/>
      </w:r>
      <w:r w:rsidRPr="009970BE">
        <w:rPr>
          <w:rFonts w:ascii="Arial" w:hAnsi="Arial" w:cs="Arial"/>
          <w:b/>
          <w:bCs/>
        </w:rPr>
        <w:tab/>
        <w:t xml:space="preserve">  </w:t>
      </w:r>
    </w:p>
    <w:p w14:paraId="6FDA5D0C" w14:textId="77777777" w:rsidR="00607DFF" w:rsidRPr="009970BE" w:rsidRDefault="00DA38A4" w:rsidP="0057159B">
      <w:pPr>
        <w:pStyle w:val="ListParagraph"/>
        <w:numPr>
          <w:ilvl w:val="0"/>
          <w:numId w:val="15"/>
        </w:numPr>
        <w:tabs>
          <w:tab w:val="left" w:pos="567"/>
        </w:tabs>
        <w:spacing w:after="0" w:line="240" w:lineRule="auto"/>
        <w:ind w:right="-170"/>
        <w:jc w:val="both"/>
        <w:rPr>
          <w:rFonts w:ascii="Arial" w:hAnsi="Arial" w:cs="Arial"/>
          <w:b/>
          <w:bCs/>
          <w:sz w:val="28"/>
          <w:szCs w:val="28"/>
        </w:rPr>
      </w:pPr>
      <w:r w:rsidRPr="009970BE">
        <w:rPr>
          <w:rFonts w:ascii="Arial" w:hAnsi="Arial" w:cs="Arial"/>
          <w:b/>
          <w:bCs/>
          <w:sz w:val="28"/>
          <w:szCs w:val="28"/>
        </w:rPr>
        <w:t xml:space="preserve">Mental </w:t>
      </w:r>
      <w:r w:rsidR="00FC41DF" w:rsidRPr="009970BE">
        <w:rPr>
          <w:rFonts w:ascii="Arial" w:hAnsi="Arial" w:cs="Arial"/>
          <w:b/>
          <w:bCs/>
          <w:sz w:val="28"/>
          <w:szCs w:val="28"/>
        </w:rPr>
        <w:t>c</w:t>
      </w:r>
      <w:r w:rsidR="00A64639" w:rsidRPr="009970BE">
        <w:rPr>
          <w:rFonts w:ascii="Arial" w:hAnsi="Arial" w:cs="Arial"/>
          <w:b/>
          <w:bCs/>
          <w:sz w:val="28"/>
          <w:szCs w:val="28"/>
        </w:rPr>
        <w:t>apacity</w:t>
      </w:r>
      <w:r w:rsidR="00315AEC" w:rsidRPr="009970BE">
        <w:rPr>
          <w:rFonts w:ascii="Arial" w:hAnsi="Arial" w:cs="Arial"/>
          <w:b/>
          <w:bCs/>
          <w:sz w:val="28"/>
          <w:szCs w:val="28"/>
        </w:rPr>
        <w:t xml:space="preserve"> </w:t>
      </w:r>
      <w:r w:rsidRPr="009970BE">
        <w:rPr>
          <w:rFonts w:ascii="Arial" w:hAnsi="Arial" w:cs="Arial"/>
          <w:b/>
          <w:bCs/>
          <w:sz w:val="28"/>
          <w:szCs w:val="28"/>
        </w:rPr>
        <w:t>and ability to enact decisions</w:t>
      </w:r>
    </w:p>
    <w:p w14:paraId="2730963D" w14:textId="77777777" w:rsidR="00607DFF" w:rsidRPr="00F15B5D" w:rsidRDefault="00607DFF" w:rsidP="00BA01C8">
      <w:pPr>
        <w:pStyle w:val="ListParagraph"/>
        <w:spacing w:after="0" w:line="240" w:lineRule="auto"/>
        <w:ind w:left="709" w:right="-172"/>
        <w:jc w:val="both"/>
        <w:rPr>
          <w:rFonts w:ascii="Arial" w:hAnsi="Arial" w:cs="Arial"/>
          <w:b/>
          <w:bCs/>
        </w:rPr>
      </w:pPr>
    </w:p>
    <w:p w14:paraId="0E0065D3" w14:textId="77777777" w:rsidR="00C71DF1" w:rsidRPr="009970BE" w:rsidRDefault="007576BD" w:rsidP="00523EB7">
      <w:pPr>
        <w:pStyle w:val="ListParagraph"/>
        <w:numPr>
          <w:ilvl w:val="1"/>
          <w:numId w:val="15"/>
        </w:numPr>
        <w:spacing w:after="0" w:line="240" w:lineRule="auto"/>
        <w:ind w:left="567" w:right="-170"/>
        <w:jc w:val="both"/>
        <w:rPr>
          <w:rFonts w:ascii="Arial" w:hAnsi="Arial" w:cs="Arial"/>
          <w:sz w:val="28"/>
          <w:szCs w:val="28"/>
        </w:rPr>
      </w:pPr>
      <w:r w:rsidRPr="009970BE">
        <w:rPr>
          <w:rFonts w:ascii="Arial" w:hAnsi="Arial" w:cs="Arial"/>
          <w:color w:val="303030"/>
        </w:rPr>
        <w:t xml:space="preserve">Practitioners must establish whether the person has capacity to make </w:t>
      </w:r>
      <w:r w:rsidR="00DA38A4" w:rsidRPr="009970BE">
        <w:rPr>
          <w:rFonts w:ascii="Arial" w:hAnsi="Arial" w:cs="Arial"/>
        </w:rPr>
        <w:t xml:space="preserve">and enact </w:t>
      </w:r>
      <w:r w:rsidRPr="009970BE">
        <w:rPr>
          <w:rFonts w:ascii="Arial" w:hAnsi="Arial" w:cs="Arial"/>
          <w:color w:val="303030"/>
        </w:rPr>
        <w:t>decisions about their wellbeing</w:t>
      </w:r>
      <w:r w:rsidR="00C45CFE" w:rsidRPr="009970BE">
        <w:rPr>
          <w:rFonts w:ascii="Arial" w:hAnsi="Arial" w:cs="Arial"/>
          <w:color w:val="303030"/>
        </w:rPr>
        <w:t xml:space="preserve"> and </w:t>
      </w:r>
      <w:r w:rsidRPr="009970BE">
        <w:rPr>
          <w:rFonts w:ascii="Arial" w:hAnsi="Arial" w:cs="Arial"/>
          <w:color w:val="303030"/>
        </w:rPr>
        <w:t xml:space="preserve">whether they are able or willing to </w:t>
      </w:r>
      <w:r w:rsidR="006A0CAF" w:rsidRPr="009970BE">
        <w:rPr>
          <w:rFonts w:ascii="Arial" w:hAnsi="Arial" w:cs="Arial"/>
          <w:color w:val="303030"/>
        </w:rPr>
        <w:t xml:space="preserve">practically </w:t>
      </w:r>
      <w:r w:rsidRPr="009970BE">
        <w:rPr>
          <w:rFonts w:ascii="Arial" w:hAnsi="Arial" w:cs="Arial"/>
          <w:color w:val="303030"/>
        </w:rPr>
        <w:t xml:space="preserve">care for themselves </w:t>
      </w:r>
      <w:r w:rsidR="0045541A" w:rsidRPr="009970BE">
        <w:rPr>
          <w:rFonts w:ascii="Arial" w:hAnsi="Arial" w:cs="Arial"/>
          <w:color w:val="303030"/>
        </w:rPr>
        <w:t>(</w:t>
      </w:r>
      <w:r w:rsidRPr="009970BE">
        <w:rPr>
          <w:rFonts w:ascii="Arial" w:hAnsi="Arial" w:cs="Arial"/>
          <w:color w:val="303030"/>
        </w:rPr>
        <w:t>and others in the case of dependents such as children</w:t>
      </w:r>
      <w:r w:rsidR="0045541A" w:rsidRPr="009970BE">
        <w:rPr>
          <w:rFonts w:ascii="Arial" w:hAnsi="Arial" w:cs="Arial"/>
          <w:color w:val="303030"/>
        </w:rPr>
        <w:t>)</w:t>
      </w:r>
      <w:r w:rsidRPr="009970BE">
        <w:rPr>
          <w:rFonts w:ascii="Arial" w:hAnsi="Arial" w:cs="Arial"/>
          <w:color w:val="303030"/>
        </w:rPr>
        <w:t xml:space="preserve">.  </w:t>
      </w:r>
      <w:r w:rsidRPr="009970BE">
        <w:rPr>
          <w:rFonts w:ascii="Arial" w:hAnsi="Arial" w:cs="Arial"/>
          <w:i/>
          <w:iCs/>
        </w:rPr>
        <w:t xml:space="preserve">This includes checking their understanding of their situation and whether they acknowledge the risks.  Any assessment must be sensitive to the specific circumstances of the person being assessed and reflect their situation. </w:t>
      </w:r>
      <w:r w:rsidR="006A7D2B" w:rsidRPr="009970BE">
        <w:rPr>
          <w:rFonts w:ascii="Arial" w:hAnsi="Arial" w:cs="Arial"/>
          <w:i/>
          <w:iCs/>
        </w:rPr>
        <w:t xml:space="preserve">As Principle 3 of the Mental Capacity Act (2005) states, </w:t>
      </w:r>
      <w:r w:rsidRPr="009970BE">
        <w:rPr>
          <w:rFonts w:ascii="Arial" w:hAnsi="Arial" w:cs="Arial"/>
          <w:i/>
          <w:iCs/>
          <w:lang w:eastAsia="en-GB"/>
        </w:rPr>
        <w:t xml:space="preserve">A person is not to be treated as unable to make decisions </w:t>
      </w:r>
      <w:r w:rsidR="00607DFF" w:rsidRPr="009970BE">
        <w:rPr>
          <w:rFonts w:ascii="Arial" w:hAnsi="Arial" w:cs="Arial"/>
          <w:i/>
          <w:iCs/>
          <w:lang w:eastAsia="en-GB"/>
        </w:rPr>
        <w:t>purely on the basis</w:t>
      </w:r>
      <w:r w:rsidRPr="009970BE">
        <w:rPr>
          <w:rFonts w:ascii="Arial" w:hAnsi="Arial" w:cs="Arial"/>
          <w:i/>
          <w:iCs/>
          <w:lang w:eastAsia="en-GB"/>
        </w:rPr>
        <w:t xml:space="preserve"> they make unwise decisions</w:t>
      </w:r>
      <w:r w:rsidR="00C71DF1" w:rsidRPr="009970BE">
        <w:rPr>
          <w:rFonts w:ascii="Arial" w:hAnsi="Arial" w:cs="Arial"/>
          <w:lang w:eastAsia="en-GB"/>
        </w:rPr>
        <w:t>.</w:t>
      </w:r>
    </w:p>
    <w:p w14:paraId="404F03F4" w14:textId="77777777" w:rsidR="00C71DF1" w:rsidRPr="009970BE" w:rsidRDefault="00C71DF1" w:rsidP="00523EB7">
      <w:pPr>
        <w:pStyle w:val="ListParagraph"/>
        <w:spacing w:after="0" w:line="240" w:lineRule="auto"/>
        <w:ind w:left="567" w:right="-172"/>
        <w:jc w:val="both"/>
        <w:rPr>
          <w:rFonts w:ascii="Arial" w:hAnsi="Arial" w:cs="Arial"/>
        </w:rPr>
      </w:pPr>
    </w:p>
    <w:p w14:paraId="3257793D" w14:textId="77777777" w:rsidR="00C71DF1" w:rsidRPr="009970BE" w:rsidRDefault="00C45CFE" w:rsidP="00523EB7">
      <w:pPr>
        <w:pStyle w:val="ListParagraph"/>
        <w:numPr>
          <w:ilvl w:val="1"/>
          <w:numId w:val="15"/>
        </w:numPr>
        <w:spacing w:after="0" w:line="240" w:lineRule="auto"/>
        <w:ind w:left="567" w:right="-172"/>
        <w:jc w:val="both"/>
        <w:rPr>
          <w:rFonts w:ascii="Arial" w:hAnsi="Arial" w:cs="Arial"/>
          <w:b/>
          <w:bCs/>
          <w:sz w:val="28"/>
          <w:szCs w:val="28"/>
        </w:rPr>
      </w:pPr>
      <w:r w:rsidRPr="009970BE">
        <w:rPr>
          <w:rFonts w:ascii="Arial" w:hAnsi="Arial" w:cs="Arial"/>
        </w:rPr>
        <w:t xml:space="preserve">Any actions taken to increase the safety of </w:t>
      </w:r>
      <w:r w:rsidR="006A7D2B" w:rsidRPr="009970BE">
        <w:rPr>
          <w:rFonts w:ascii="Arial" w:hAnsi="Arial" w:cs="Arial"/>
        </w:rPr>
        <w:t xml:space="preserve">the </w:t>
      </w:r>
      <w:r w:rsidRPr="009970BE">
        <w:rPr>
          <w:rFonts w:ascii="Arial" w:hAnsi="Arial" w:cs="Arial"/>
        </w:rPr>
        <w:t xml:space="preserve">person </w:t>
      </w:r>
      <w:r w:rsidR="00982EBC" w:rsidRPr="009970BE">
        <w:rPr>
          <w:rFonts w:ascii="Arial" w:hAnsi="Arial" w:cs="Arial"/>
        </w:rPr>
        <w:t>should</w:t>
      </w:r>
      <w:r w:rsidRPr="009970BE">
        <w:rPr>
          <w:rFonts w:ascii="Arial" w:hAnsi="Arial" w:cs="Arial"/>
        </w:rPr>
        <w:t xml:space="preserve"> be with their consent and </w:t>
      </w:r>
      <w:r w:rsidR="00982EBC" w:rsidRPr="009970BE">
        <w:rPr>
          <w:rFonts w:ascii="Arial" w:hAnsi="Arial" w:cs="Arial"/>
        </w:rPr>
        <w:t xml:space="preserve">must </w:t>
      </w:r>
      <w:r w:rsidR="00C55116" w:rsidRPr="009970BE">
        <w:rPr>
          <w:rFonts w:ascii="Arial" w:hAnsi="Arial" w:cs="Arial"/>
        </w:rPr>
        <w:t>be proportionate to the risks they are facing</w:t>
      </w:r>
      <w:r w:rsidR="00957209" w:rsidRPr="009970BE">
        <w:rPr>
          <w:rFonts w:ascii="Arial" w:hAnsi="Arial" w:cs="Arial"/>
        </w:rPr>
        <w:t xml:space="preserve"> at that time</w:t>
      </w:r>
      <w:r w:rsidR="00C55116" w:rsidRPr="009970BE">
        <w:rPr>
          <w:rFonts w:ascii="Arial" w:hAnsi="Arial" w:cs="Arial"/>
        </w:rPr>
        <w:t xml:space="preserve">. </w:t>
      </w:r>
      <w:r w:rsidR="00982EBC" w:rsidRPr="009970BE">
        <w:rPr>
          <w:rFonts w:ascii="Arial" w:hAnsi="Arial" w:cs="Arial"/>
        </w:rPr>
        <w:t xml:space="preserve"> The multi</w:t>
      </w:r>
      <w:r w:rsidR="00CC4598" w:rsidRPr="009970BE">
        <w:rPr>
          <w:rFonts w:ascii="Arial" w:hAnsi="Arial" w:cs="Arial"/>
        </w:rPr>
        <w:t>-faceted causation of self</w:t>
      </w:r>
      <w:r w:rsidR="00B61A41" w:rsidRPr="009970BE">
        <w:rPr>
          <w:rFonts w:ascii="Arial" w:hAnsi="Arial" w:cs="Arial"/>
        </w:rPr>
        <w:t>-</w:t>
      </w:r>
      <w:r w:rsidR="00CC4598" w:rsidRPr="009970BE">
        <w:rPr>
          <w:rFonts w:ascii="Arial" w:hAnsi="Arial" w:cs="Arial"/>
        </w:rPr>
        <w:t xml:space="preserve">neglect may mean that several assessments will be needed to determine the person’s capacity to </w:t>
      </w:r>
      <w:r w:rsidR="008E02FB" w:rsidRPr="009970BE">
        <w:rPr>
          <w:rFonts w:ascii="Arial" w:hAnsi="Arial" w:cs="Arial"/>
        </w:rPr>
        <w:t xml:space="preserve">both </w:t>
      </w:r>
      <w:r w:rsidR="00CC4598" w:rsidRPr="009970BE">
        <w:rPr>
          <w:rFonts w:ascii="Arial" w:hAnsi="Arial" w:cs="Arial"/>
        </w:rPr>
        <w:t xml:space="preserve">make and enact decisions </w:t>
      </w:r>
      <w:r w:rsidR="00E72155" w:rsidRPr="009970BE">
        <w:rPr>
          <w:rFonts w:ascii="Arial" w:hAnsi="Arial" w:cs="Arial"/>
        </w:rPr>
        <w:t xml:space="preserve">in different areas of their life e.g. consent to medical treatment, </w:t>
      </w:r>
      <w:r w:rsidR="00B5596F" w:rsidRPr="009970BE">
        <w:rPr>
          <w:rFonts w:ascii="Arial" w:hAnsi="Arial" w:cs="Arial"/>
        </w:rPr>
        <w:t>ability to maintain critical self</w:t>
      </w:r>
      <w:r w:rsidR="00B61A41" w:rsidRPr="009970BE">
        <w:rPr>
          <w:rFonts w:ascii="Arial" w:hAnsi="Arial" w:cs="Arial"/>
        </w:rPr>
        <w:t>-</w:t>
      </w:r>
      <w:r w:rsidR="00B5596F" w:rsidRPr="009970BE">
        <w:rPr>
          <w:rFonts w:ascii="Arial" w:hAnsi="Arial" w:cs="Arial"/>
        </w:rPr>
        <w:t xml:space="preserve">care. </w:t>
      </w:r>
      <w:r w:rsidR="00166D12" w:rsidRPr="009970BE">
        <w:rPr>
          <w:rFonts w:ascii="Arial" w:hAnsi="Arial" w:cs="Arial"/>
        </w:rPr>
        <w:t xml:space="preserve"> </w:t>
      </w:r>
    </w:p>
    <w:p w14:paraId="60D2EB94" w14:textId="77777777" w:rsidR="00784037" w:rsidRPr="009970BE" w:rsidRDefault="00784037" w:rsidP="000C7793">
      <w:pPr>
        <w:pStyle w:val="ListParagraph"/>
        <w:ind w:left="851"/>
        <w:rPr>
          <w:rFonts w:ascii="Arial" w:hAnsi="Arial" w:cs="Arial"/>
          <w:b/>
          <w:bCs/>
          <w:sz w:val="28"/>
          <w:szCs w:val="28"/>
        </w:rPr>
      </w:pPr>
    </w:p>
    <w:p w14:paraId="16A4857A" w14:textId="77777777" w:rsidR="00FF1A9F" w:rsidRPr="009970BE" w:rsidRDefault="00E82621" w:rsidP="00523EB7">
      <w:pPr>
        <w:pStyle w:val="ListParagraph"/>
        <w:numPr>
          <w:ilvl w:val="1"/>
          <w:numId w:val="15"/>
        </w:numPr>
        <w:spacing w:after="0" w:line="240" w:lineRule="auto"/>
        <w:ind w:left="567" w:right="-172"/>
        <w:jc w:val="both"/>
        <w:rPr>
          <w:rFonts w:ascii="Arial" w:hAnsi="Arial" w:cs="Arial"/>
          <w:b/>
          <w:bCs/>
          <w:sz w:val="28"/>
          <w:szCs w:val="28"/>
          <w:highlight w:val="yellow"/>
        </w:rPr>
      </w:pPr>
      <w:r w:rsidRPr="009970BE">
        <w:rPr>
          <w:rFonts w:ascii="Arial" w:hAnsi="Arial" w:cs="Arial"/>
          <w:highlight w:val="yellow"/>
        </w:rPr>
        <w:t>A formal assessment of capacity should be undertaken when</w:t>
      </w:r>
      <w:r w:rsidR="006D062D" w:rsidRPr="009970BE">
        <w:rPr>
          <w:rFonts w:ascii="Arial" w:hAnsi="Arial" w:cs="Arial"/>
          <w:highlight w:val="yellow"/>
        </w:rPr>
        <w:t xml:space="preserve"> a person’s capacity is in doubt.  There are a number</w:t>
      </w:r>
      <w:r w:rsidR="00FF1A9F" w:rsidRPr="009970BE">
        <w:rPr>
          <w:rFonts w:ascii="Arial" w:hAnsi="Arial" w:cs="Arial"/>
          <w:highlight w:val="yellow"/>
        </w:rPr>
        <w:t xml:space="preserve"> of reasons why people may question a person’s capacity:</w:t>
      </w:r>
    </w:p>
    <w:p w14:paraId="40A164B3" w14:textId="77777777" w:rsidR="00FF1A9F" w:rsidRPr="009970BE" w:rsidRDefault="00FF1A9F" w:rsidP="00523EB7">
      <w:pPr>
        <w:pStyle w:val="ListParagraph"/>
        <w:numPr>
          <w:ilvl w:val="0"/>
          <w:numId w:val="30"/>
        </w:numPr>
        <w:ind w:left="993"/>
        <w:rPr>
          <w:rFonts w:ascii="Arial" w:hAnsi="Arial" w:cs="Arial"/>
          <w:b/>
          <w:bCs/>
          <w:sz w:val="28"/>
          <w:szCs w:val="28"/>
          <w:highlight w:val="yellow"/>
        </w:rPr>
      </w:pPr>
      <w:r w:rsidRPr="009970BE">
        <w:rPr>
          <w:rFonts w:ascii="Arial" w:hAnsi="Arial" w:cs="Arial"/>
          <w:highlight w:val="yellow"/>
        </w:rPr>
        <w:t>The person’s behaviour or circumstances cause doubt as to whether they have the capacity to make a decision,</w:t>
      </w:r>
    </w:p>
    <w:p w14:paraId="0AA0F688" w14:textId="77777777" w:rsidR="00FF1A9F" w:rsidRPr="009970BE" w:rsidRDefault="00FF1A9F" w:rsidP="00523EB7">
      <w:pPr>
        <w:pStyle w:val="ListParagraph"/>
        <w:numPr>
          <w:ilvl w:val="0"/>
          <w:numId w:val="30"/>
        </w:numPr>
        <w:ind w:left="993"/>
        <w:rPr>
          <w:rFonts w:ascii="Arial" w:hAnsi="Arial" w:cs="Arial"/>
          <w:b/>
          <w:bCs/>
          <w:sz w:val="28"/>
          <w:szCs w:val="28"/>
          <w:highlight w:val="yellow"/>
        </w:rPr>
      </w:pPr>
      <w:r w:rsidRPr="009970BE">
        <w:rPr>
          <w:rFonts w:ascii="Arial" w:hAnsi="Arial" w:cs="Arial"/>
          <w:highlight w:val="yellow"/>
        </w:rPr>
        <w:t>Somebody else says they are concerned about the person’s capacity, or</w:t>
      </w:r>
    </w:p>
    <w:p w14:paraId="5C1E682A" w14:textId="77777777" w:rsidR="00FF1A9F" w:rsidRPr="009970BE" w:rsidRDefault="00FF1A9F" w:rsidP="00523EB7">
      <w:pPr>
        <w:pStyle w:val="ListParagraph"/>
        <w:numPr>
          <w:ilvl w:val="0"/>
          <w:numId w:val="30"/>
        </w:numPr>
        <w:spacing w:after="0"/>
        <w:ind w:left="993"/>
        <w:rPr>
          <w:rFonts w:ascii="Arial" w:hAnsi="Arial" w:cs="Arial"/>
          <w:b/>
          <w:bCs/>
          <w:sz w:val="28"/>
          <w:szCs w:val="28"/>
          <w:highlight w:val="yellow"/>
        </w:rPr>
      </w:pPr>
      <w:r w:rsidRPr="009970BE">
        <w:rPr>
          <w:rFonts w:ascii="Arial" w:hAnsi="Arial" w:cs="Arial"/>
          <w:highlight w:val="yellow"/>
        </w:rPr>
        <w:t xml:space="preserve">The person has previously been diagnosed with an impairment or disturbance that </w:t>
      </w:r>
      <w:r w:rsidR="00A76B94" w:rsidRPr="009970BE">
        <w:rPr>
          <w:rFonts w:ascii="Arial" w:hAnsi="Arial" w:cs="Arial"/>
          <w:highlight w:val="yellow"/>
        </w:rPr>
        <w:t>affects the way their mind or brain works and it has already been shown they lack capacity to make other decisions in their life.</w:t>
      </w:r>
    </w:p>
    <w:p w14:paraId="2BD673F5" w14:textId="77777777" w:rsidR="002A6CE7" w:rsidRPr="009970BE" w:rsidRDefault="002A6CE7" w:rsidP="00523EB7">
      <w:pPr>
        <w:spacing w:after="0" w:line="240" w:lineRule="auto"/>
        <w:ind w:left="567" w:right="-172"/>
        <w:jc w:val="both"/>
        <w:rPr>
          <w:rFonts w:ascii="Arial" w:hAnsi="Arial" w:cs="Arial"/>
        </w:rPr>
      </w:pPr>
    </w:p>
    <w:p w14:paraId="5D2B3D04" w14:textId="77777777" w:rsidR="00912D16" w:rsidRPr="009970BE" w:rsidRDefault="00CB6A04" w:rsidP="00523EB7">
      <w:pPr>
        <w:pStyle w:val="ListParagraph"/>
        <w:numPr>
          <w:ilvl w:val="1"/>
          <w:numId w:val="15"/>
        </w:numPr>
        <w:spacing w:after="0" w:line="240" w:lineRule="auto"/>
        <w:ind w:left="567" w:right="-172"/>
        <w:jc w:val="both"/>
        <w:rPr>
          <w:rFonts w:ascii="Arial" w:hAnsi="Arial" w:cs="Arial"/>
          <w:b/>
          <w:bCs/>
          <w:sz w:val="28"/>
          <w:szCs w:val="28"/>
        </w:rPr>
      </w:pPr>
      <w:r w:rsidRPr="009970BE">
        <w:rPr>
          <w:rFonts w:ascii="Arial" w:hAnsi="Arial" w:cs="Arial"/>
        </w:rPr>
        <w:t>Where the person’s capacity fluctuates</w:t>
      </w:r>
      <w:r w:rsidR="00424B47" w:rsidRPr="009970BE">
        <w:rPr>
          <w:rFonts w:ascii="Arial" w:hAnsi="Arial" w:cs="Arial"/>
        </w:rPr>
        <w:t xml:space="preserve"> over short periods</w:t>
      </w:r>
      <w:r w:rsidR="00C856D3" w:rsidRPr="009970BE">
        <w:rPr>
          <w:rFonts w:ascii="Arial" w:hAnsi="Arial" w:cs="Arial"/>
        </w:rPr>
        <w:t xml:space="preserve"> (e.g. effects of medication,</w:t>
      </w:r>
      <w:r w:rsidR="00E142D0" w:rsidRPr="009970BE">
        <w:rPr>
          <w:rFonts w:ascii="Arial" w:hAnsi="Arial" w:cs="Arial"/>
        </w:rPr>
        <w:t xml:space="preserve"> alcohol, </w:t>
      </w:r>
      <w:r w:rsidR="00835E8B" w:rsidRPr="009970BE">
        <w:rPr>
          <w:rFonts w:ascii="Arial" w:hAnsi="Arial" w:cs="Arial"/>
        </w:rPr>
        <w:t xml:space="preserve">pain, </w:t>
      </w:r>
      <w:r w:rsidR="00424B47" w:rsidRPr="009970BE">
        <w:rPr>
          <w:rFonts w:ascii="Arial" w:hAnsi="Arial" w:cs="Arial"/>
        </w:rPr>
        <w:t>anxiety</w:t>
      </w:r>
      <w:r w:rsidR="00E142D0" w:rsidRPr="009970BE">
        <w:rPr>
          <w:rFonts w:ascii="Arial" w:hAnsi="Arial" w:cs="Arial"/>
        </w:rPr>
        <w:t xml:space="preserve"> etc.</w:t>
      </w:r>
      <w:r w:rsidR="00C856D3" w:rsidRPr="009970BE">
        <w:rPr>
          <w:rFonts w:ascii="Arial" w:hAnsi="Arial" w:cs="Arial"/>
        </w:rPr>
        <w:t>)</w:t>
      </w:r>
      <w:r w:rsidR="00453569" w:rsidRPr="009970BE">
        <w:rPr>
          <w:rFonts w:ascii="Arial" w:hAnsi="Arial" w:cs="Arial"/>
        </w:rPr>
        <w:t>;</w:t>
      </w:r>
      <w:r w:rsidR="00C856D3" w:rsidRPr="009970BE">
        <w:rPr>
          <w:rFonts w:ascii="Arial" w:hAnsi="Arial" w:cs="Arial"/>
        </w:rPr>
        <w:t xml:space="preserve"> assessment </w:t>
      </w:r>
      <w:r w:rsidR="00424B47" w:rsidRPr="009970BE">
        <w:rPr>
          <w:rFonts w:ascii="Arial" w:hAnsi="Arial" w:cs="Arial"/>
        </w:rPr>
        <w:t>must</w:t>
      </w:r>
      <w:r w:rsidR="00C856D3" w:rsidRPr="009970BE">
        <w:rPr>
          <w:rFonts w:ascii="Arial" w:hAnsi="Arial" w:cs="Arial"/>
        </w:rPr>
        <w:t xml:space="preserve"> </w:t>
      </w:r>
      <w:r w:rsidR="00D43FAE" w:rsidRPr="009970BE">
        <w:rPr>
          <w:rFonts w:ascii="Arial" w:hAnsi="Arial" w:cs="Arial"/>
        </w:rPr>
        <w:t xml:space="preserve">be undertaken at </w:t>
      </w:r>
      <w:r w:rsidR="004B4B31" w:rsidRPr="009970BE">
        <w:rPr>
          <w:rFonts w:ascii="Arial" w:hAnsi="Arial" w:cs="Arial"/>
        </w:rPr>
        <w:t>the time when the person</w:t>
      </w:r>
      <w:r w:rsidR="0002351B" w:rsidRPr="009970BE">
        <w:rPr>
          <w:rFonts w:ascii="Arial" w:hAnsi="Arial" w:cs="Arial"/>
        </w:rPr>
        <w:t xml:space="preserve"> is best able to engage with th</w:t>
      </w:r>
      <w:r w:rsidR="00453569" w:rsidRPr="009970BE">
        <w:rPr>
          <w:rFonts w:ascii="Arial" w:hAnsi="Arial" w:cs="Arial"/>
        </w:rPr>
        <w:t>is.  Except in the case</w:t>
      </w:r>
      <w:r w:rsidR="00424B47" w:rsidRPr="009970BE">
        <w:rPr>
          <w:rFonts w:ascii="Arial" w:hAnsi="Arial" w:cs="Arial"/>
        </w:rPr>
        <w:t>s</w:t>
      </w:r>
      <w:r w:rsidR="00453569" w:rsidRPr="009970BE">
        <w:rPr>
          <w:rFonts w:ascii="Arial" w:hAnsi="Arial" w:cs="Arial"/>
        </w:rPr>
        <w:t xml:space="preserve"> of life sustaining tre</w:t>
      </w:r>
      <w:r w:rsidR="00E142D0" w:rsidRPr="009970BE">
        <w:rPr>
          <w:rFonts w:ascii="Arial" w:hAnsi="Arial" w:cs="Arial"/>
        </w:rPr>
        <w:t>a</w:t>
      </w:r>
      <w:r w:rsidR="00453569" w:rsidRPr="009970BE">
        <w:rPr>
          <w:rFonts w:ascii="Arial" w:hAnsi="Arial" w:cs="Arial"/>
        </w:rPr>
        <w:t xml:space="preserve">tment or where risks are imminent and </w:t>
      </w:r>
      <w:r w:rsidR="003546D9" w:rsidRPr="009970BE">
        <w:rPr>
          <w:rFonts w:ascii="Arial" w:hAnsi="Arial" w:cs="Arial"/>
        </w:rPr>
        <w:t>likely to constitute significant harm</w:t>
      </w:r>
      <w:r w:rsidR="00453569" w:rsidRPr="009970BE">
        <w:rPr>
          <w:rFonts w:ascii="Arial" w:hAnsi="Arial" w:cs="Arial"/>
        </w:rPr>
        <w:t xml:space="preserve">, it is reasonable to delay assessment </w:t>
      </w:r>
      <w:r w:rsidR="003546D9" w:rsidRPr="009970BE">
        <w:rPr>
          <w:rFonts w:ascii="Arial" w:hAnsi="Arial" w:cs="Arial"/>
        </w:rPr>
        <w:t>until such time as the person</w:t>
      </w:r>
      <w:r w:rsidR="00265079" w:rsidRPr="009970BE">
        <w:rPr>
          <w:rFonts w:ascii="Arial" w:hAnsi="Arial" w:cs="Arial"/>
        </w:rPr>
        <w:t xml:space="preserve"> has re</w:t>
      </w:r>
      <w:r w:rsidR="00424B47" w:rsidRPr="009970BE">
        <w:rPr>
          <w:rFonts w:ascii="Arial" w:hAnsi="Arial" w:cs="Arial"/>
        </w:rPr>
        <w:t xml:space="preserve">gained capacity.  </w:t>
      </w:r>
      <w:r w:rsidR="00077BD8" w:rsidRPr="009970BE">
        <w:rPr>
          <w:rFonts w:ascii="Arial" w:hAnsi="Arial" w:cs="Arial"/>
          <w:color w:val="000000" w:themeColor="text1"/>
        </w:rPr>
        <w:t xml:space="preserve">An </w:t>
      </w:r>
      <w:r w:rsidR="00077BD8" w:rsidRPr="009970BE">
        <w:rPr>
          <w:rFonts w:ascii="Arial" w:hAnsi="Arial" w:cs="Arial"/>
        </w:rPr>
        <w:t xml:space="preserve">acute need for alcohol or substances </w:t>
      </w:r>
      <w:r w:rsidR="00F73B6E" w:rsidRPr="009970BE">
        <w:rPr>
          <w:rFonts w:ascii="Arial" w:hAnsi="Arial" w:cs="Arial"/>
        </w:rPr>
        <w:t xml:space="preserve">frequently </w:t>
      </w:r>
      <w:r w:rsidR="00077BD8" w:rsidRPr="009970BE">
        <w:rPr>
          <w:rFonts w:ascii="Arial" w:hAnsi="Arial" w:cs="Arial"/>
        </w:rPr>
        <w:t>results in a person taking actions that conflict with their previously expressed intent to self-care and meet basic needs.  In these situations, a harm reduction approach is needed, negotiated when the person is least affected by either intoxication or cravings for substances. Advice and support with this should be obtained from specialist drug and alcohol services.</w:t>
      </w:r>
      <w:r w:rsidR="00B94496" w:rsidRPr="009970BE">
        <w:rPr>
          <w:rFonts w:ascii="Arial" w:hAnsi="Arial" w:cs="Arial"/>
        </w:rPr>
        <w:t xml:space="preserve"> </w:t>
      </w:r>
    </w:p>
    <w:p w14:paraId="5ED0B970" w14:textId="77777777" w:rsidR="00CD6FAC" w:rsidRPr="009970BE" w:rsidRDefault="00CD6FAC" w:rsidP="00523EB7">
      <w:pPr>
        <w:pStyle w:val="ListParagraph"/>
        <w:ind w:left="567"/>
        <w:rPr>
          <w:rFonts w:ascii="Arial" w:hAnsi="Arial" w:cs="Arial"/>
          <w:b/>
          <w:bCs/>
        </w:rPr>
      </w:pPr>
    </w:p>
    <w:p w14:paraId="0866E89D" w14:textId="77777777" w:rsidR="00CD6FAC" w:rsidRPr="009970BE" w:rsidRDefault="003A559F" w:rsidP="00523EB7">
      <w:pPr>
        <w:pStyle w:val="ListParagraph"/>
        <w:numPr>
          <w:ilvl w:val="1"/>
          <w:numId w:val="15"/>
        </w:numPr>
        <w:spacing w:after="0" w:line="240" w:lineRule="auto"/>
        <w:ind w:left="567" w:right="-172"/>
        <w:jc w:val="both"/>
        <w:rPr>
          <w:rFonts w:ascii="Arial" w:hAnsi="Arial" w:cs="Arial"/>
          <w:b/>
          <w:bCs/>
          <w:sz w:val="28"/>
          <w:szCs w:val="28"/>
        </w:rPr>
      </w:pPr>
      <w:r w:rsidRPr="009970BE">
        <w:rPr>
          <w:rFonts w:ascii="Arial" w:hAnsi="Arial" w:cs="Arial"/>
        </w:rPr>
        <w:t xml:space="preserve">With self-neglect, decisions are </w:t>
      </w:r>
      <w:r w:rsidR="00491C83" w:rsidRPr="009970BE">
        <w:rPr>
          <w:rFonts w:ascii="Arial" w:hAnsi="Arial" w:cs="Arial"/>
        </w:rPr>
        <w:t xml:space="preserve">often </w:t>
      </w:r>
      <w:r w:rsidRPr="009970BE">
        <w:rPr>
          <w:rFonts w:ascii="Arial" w:hAnsi="Arial" w:cs="Arial"/>
        </w:rPr>
        <w:t xml:space="preserve">not </w:t>
      </w:r>
      <w:r w:rsidR="00491C83" w:rsidRPr="009970BE">
        <w:rPr>
          <w:rFonts w:ascii="Arial" w:hAnsi="Arial" w:cs="Arial"/>
        </w:rPr>
        <w:t>one</w:t>
      </w:r>
      <w:r w:rsidR="00CD6FAC" w:rsidRPr="009970BE">
        <w:rPr>
          <w:rFonts w:ascii="Arial" w:hAnsi="Arial" w:cs="Arial"/>
        </w:rPr>
        <w:t xml:space="preserve">-off </w:t>
      </w:r>
      <w:r w:rsidR="00491C83" w:rsidRPr="009970BE">
        <w:rPr>
          <w:rFonts w:ascii="Arial" w:hAnsi="Arial" w:cs="Arial"/>
        </w:rPr>
        <w:t xml:space="preserve">decisions </w:t>
      </w:r>
      <w:r w:rsidR="00CD6FAC" w:rsidRPr="009970BE">
        <w:rPr>
          <w:rFonts w:ascii="Arial" w:hAnsi="Arial" w:cs="Arial"/>
        </w:rPr>
        <w:t xml:space="preserve">and </w:t>
      </w:r>
      <w:r w:rsidR="00491C83" w:rsidRPr="009970BE">
        <w:rPr>
          <w:rFonts w:ascii="Arial" w:hAnsi="Arial" w:cs="Arial"/>
        </w:rPr>
        <w:t xml:space="preserve">may </w:t>
      </w:r>
      <w:r w:rsidR="00CD6FAC" w:rsidRPr="009970BE">
        <w:rPr>
          <w:rFonts w:ascii="Arial" w:hAnsi="Arial" w:cs="Arial"/>
        </w:rPr>
        <w:t xml:space="preserve">need </w:t>
      </w:r>
      <w:r w:rsidR="00802DDB" w:rsidRPr="009970BE">
        <w:rPr>
          <w:rFonts w:ascii="Arial" w:hAnsi="Arial" w:cs="Arial"/>
        </w:rPr>
        <w:t>to be repeated over a period of time</w:t>
      </w:r>
      <w:r w:rsidR="00491C83" w:rsidRPr="009970BE">
        <w:rPr>
          <w:rFonts w:ascii="Arial" w:hAnsi="Arial" w:cs="Arial"/>
        </w:rPr>
        <w:t xml:space="preserve">, e.g. </w:t>
      </w:r>
      <w:r w:rsidR="00802DDB" w:rsidRPr="009970BE">
        <w:rPr>
          <w:rFonts w:ascii="Arial" w:hAnsi="Arial" w:cs="Arial"/>
        </w:rPr>
        <w:t>management of</w:t>
      </w:r>
      <w:r w:rsidR="00491C83" w:rsidRPr="009970BE">
        <w:rPr>
          <w:rFonts w:ascii="Arial" w:hAnsi="Arial" w:cs="Arial"/>
        </w:rPr>
        <w:t xml:space="preserve"> property and affairs</w:t>
      </w:r>
      <w:r w:rsidR="002222CF" w:rsidRPr="009970BE">
        <w:rPr>
          <w:rFonts w:ascii="Arial" w:hAnsi="Arial" w:cs="Arial"/>
        </w:rPr>
        <w:t xml:space="preserve"> or</w:t>
      </w:r>
      <w:r w:rsidR="00802DDB" w:rsidRPr="009970BE">
        <w:rPr>
          <w:rFonts w:ascii="Arial" w:hAnsi="Arial" w:cs="Arial"/>
        </w:rPr>
        <w:t xml:space="preserve"> </w:t>
      </w:r>
      <w:r w:rsidR="00A3287F" w:rsidRPr="009970BE">
        <w:rPr>
          <w:rFonts w:ascii="Arial" w:hAnsi="Arial" w:cs="Arial"/>
        </w:rPr>
        <w:t xml:space="preserve">of </w:t>
      </w:r>
      <w:r w:rsidR="00802DDB" w:rsidRPr="009970BE">
        <w:rPr>
          <w:rFonts w:ascii="Arial" w:hAnsi="Arial" w:cs="Arial"/>
        </w:rPr>
        <w:t>a physical health condition</w:t>
      </w:r>
      <w:r w:rsidR="00A3287F" w:rsidRPr="009970BE">
        <w:rPr>
          <w:rFonts w:ascii="Arial" w:hAnsi="Arial" w:cs="Arial"/>
        </w:rPr>
        <w:t xml:space="preserve"> which can require a number of </w:t>
      </w:r>
      <w:r w:rsidR="00223810" w:rsidRPr="009970BE">
        <w:rPr>
          <w:rFonts w:ascii="Arial" w:hAnsi="Arial" w:cs="Arial"/>
        </w:rPr>
        <w:t xml:space="preserve">small </w:t>
      </w:r>
      <w:r w:rsidR="00A3287F" w:rsidRPr="009970BE">
        <w:rPr>
          <w:rFonts w:ascii="Arial" w:hAnsi="Arial" w:cs="Arial"/>
        </w:rPr>
        <w:t>decisions over the course of a day</w:t>
      </w:r>
      <w:r w:rsidR="002222CF" w:rsidRPr="009970BE">
        <w:rPr>
          <w:rFonts w:ascii="Arial" w:hAnsi="Arial" w:cs="Arial"/>
        </w:rPr>
        <w:t xml:space="preserve">.  Although capacity is time-specific, in these situations, </w:t>
      </w:r>
      <w:r w:rsidR="002812EF" w:rsidRPr="009970BE">
        <w:rPr>
          <w:rFonts w:ascii="Arial" w:hAnsi="Arial" w:cs="Arial"/>
        </w:rPr>
        <w:t xml:space="preserve">if </w:t>
      </w:r>
      <w:r w:rsidR="005548F1" w:rsidRPr="009970BE">
        <w:rPr>
          <w:rFonts w:ascii="Arial" w:hAnsi="Arial" w:cs="Arial"/>
        </w:rPr>
        <w:t>there are only limited periods during the course of each day or week that the person is able to make their own decisions, then it will usually be appropriate to proceed on the basis that they lack capacity</w:t>
      </w:r>
      <w:r w:rsidR="00EE0E97" w:rsidRPr="009970BE">
        <w:rPr>
          <w:rStyle w:val="FootnoteReference"/>
          <w:rFonts w:ascii="Arial" w:hAnsi="Arial" w:cs="Arial"/>
        </w:rPr>
        <w:footnoteReference w:id="24"/>
      </w:r>
      <w:r w:rsidR="00EE0E97" w:rsidRPr="009970BE">
        <w:rPr>
          <w:rFonts w:ascii="Arial" w:hAnsi="Arial" w:cs="Arial"/>
        </w:rPr>
        <w:t xml:space="preserve">.  It will be important to record the rationale for this approach. </w:t>
      </w:r>
    </w:p>
    <w:p w14:paraId="6EF68A3A" w14:textId="77777777" w:rsidR="00B94496" w:rsidRPr="009970BE" w:rsidRDefault="00B94496" w:rsidP="00523EB7">
      <w:pPr>
        <w:spacing w:after="0" w:line="240" w:lineRule="auto"/>
        <w:ind w:left="567" w:right="-172"/>
        <w:jc w:val="both"/>
        <w:rPr>
          <w:rFonts w:ascii="Arial" w:hAnsi="Arial" w:cs="Arial"/>
        </w:rPr>
      </w:pPr>
    </w:p>
    <w:p w14:paraId="0321BFF2" w14:textId="048EE417" w:rsidR="00987752" w:rsidRPr="009970BE" w:rsidRDefault="002A6CE7" w:rsidP="00523EB7">
      <w:pPr>
        <w:pStyle w:val="CommentText"/>
        <w:tabs>
          <w:tab w:val="left" w:pos="8647"/>
        </w:tabs>
        <w:spacing w:after="0"/>
        <w:ind w:left="567" w:right="-170" w:hanging="567"/>
        <w:jc w:val="both"/>
        <w:rPr>
          <w:rFonts w:ascii="Arial" w:hAnsi="Arial" w:cs="Arial"/>
          <w:sz w:val="22"/>
          <w:szCs w:val="22"/>
        </w:rPr>
      </w:pPr>
      <w:r w:rsidRPr="009970BE">
        <w:rPr>
          <w:rFonts w:ascii="Arial" w:hAnsi="Arial" w:cs="Arial"/>
          <w:sz w:val="22"/>
          <w:szCs w:val="22"/>
        </w:rPr>
        <w:t>7.</w:t>
      </w:r>
      <w:r w:rsidR="00AC2582" w:rsidRPr="009970BE">
        <w:rPr>
          <w:rFonts w:ascii="Arial" w:hAnsi="Arial" w:cs="Arial"/>
          <w:sz w:val="22"/>
          <w:szCs w:val="22"/>
        </w:rPr>
        <w:t>6</w:t>
      </w:r>
      <w:r w:rsidR="004A56C8" w:rsidRPr="009970BE">
        <w:rPr>
          <w:rFonts w:ascii="Arial" w:hAnsi="Arial" w:cs="Arial"/>
          <w:sz w:val="22"/>
          <w:szCs w:val="22"/>
        </w:rPr>
        <w:tab/>
      </w:r>
      <w:r w:rsidR="003977C1" w:rsidRPr="009970BE">
        <w:rPr>
          <w:rFonts w:ascii="Arial" w:hAnsi="Arial" w:cs="Arial"/>
          <w:sz w:val="22"/>
          <w:szCs w:val="22"/>
        </w:rPr>
        <w:t xml:space="preserve">Practitioners </w:t>
      </w:r>
      <w:r w:rsidR="00EE5D2A" w:rsidRPr="009970BE">
        <w:rPr>
          <w:rFonts w:ascii="Arial" w:hAnsi="Arial" w:cs="Arial"/>
          <w:sz w:val="22"/>
          <w:szCs w:val="22"/>
        </w:rPr>
        <w:t>must never</w:t>
      </w:r>
      <w:r w:rsidR="008E02FB" w:rsidRPr="009970BE">
        <w:rPr>
          <w:rFonts w:ascii="Arial" w:hAnsi="Arial" w:cs="Arial"/>
          <w:sz w:val="22"/>
          <w:szCs w:val="22"/>
        </w:rPr>
        <w:t xml:space="preserve"> </w:t>
      </w:r>
      <w:r w:rsidR="003977C1" w:rsidRPr="009970BE">
        <w:rPr>
          <w:rFonts w:ascii="Arial" w:hAnsi="Arial" w:cs="Arial"/>
          <w:sz w:val="22"/>
          <w:szCs w:val="22"/>
        </w:rPr>
        <w:t xml:space="preserve">default to the assumption that the person is choosing to make unwise decisions or that self-neglect is a ‘lifestyle choice’. Sometimes the person may understand individual elements of what needs to be done to protect or care for </w:t>
      </w:r>
      <w:r w:rsidR="0013667A" w:rsidRPr="009970BE">
        <w:rPr>
          <w:rFonts w:ascii="Arial" w:hAnsi="Arial" w:cs="Arial"/>
          <w:sz w:val="22"/>
          <w:szCs w:val="22"/>
        </w:rPr>
        <w:t>themselves but</w:t>
      </w:r>
      <w:r w:rsidR="003977C1" w:rsidRPr="009970BE">
        <w:rPr>
          <w:rFonts w:ascii="Arial" w:hAnsi="Arial" w:cs="Arial"/>
          <w:sz w:val="22"/>
          <w:szCs w:val="22"/>
        </w:rPr>
        <w:t xml:space="preserve"> cannot complete these actions in an integrated and sustained manner</w:t>
      </w:r>
      <w:r w:rsidR="000632D9" w:rsidRPr="009970BE">
        <w:rPr>
          <w:rFonts w:ascii="Arial" w:hAnsi="Arial" w:cs="Arial"/>
          <w:sz w:val="22"/>
          <w:szCs w:val="22"/>
        </w:rPr>
        <w:t xml:space="preserve">.  </w:t>
      </w:r>
    </w:p>
    <w:p w14:paraId="40CD578B" w14:textId="77777777" w:rsidR="002D7BF5" w:rsidRPr="009970BE" w:rsidRDefault="002D7BF5" w:rsidP="00523EB7">
      <w:pPr>
        <w:pStyle w:val="CommentText"/>
        <w:tabs>
          <w:tab w:val="left" w:pos="8647"/>
        </w:tabs>
        <w:spacing w:after="0"/>
        <w:ind w:left="567" w:right="-170" w:hanging="567"/>
        <w:jc w:val="both"/>
        <w:rPr>
          <w:rStyle w:val="Hyperlink"/>
          <w:rFonts w:ascii="Arial" w:hAnsi="Arial" w:cs="Arial"/>
          <w:color w:val="auto"/>
          <w:sz w:val="22"/>
          <w:szCs w:val="22"/>
          <w:u w:val="none"/>
        </w:rPr>
      </w:pPr>
    </w:p>
    <w:p w14:paraId="20A444EB" w14:textId="0172500F" w:rsidR="00C91329" w:rsidRPr="009970BE" w:rsidRDefault="002A6CE7" w:rsidP="00523EB7">
      <w:pPr>
        <w:pStyle w:val="CommentText"/>
        <w:tabs>
          <w:tab w:val="left" w:pos="8647"/>
        </w:tabs>
        <w:spacing w:after="0"/>
        <w:ind w:left="567" w:right="-170" w:hanging="567"/>
        <w:jc w:val="both"/>
        <w:rPr>
          <w:rStyle w:val="Hyperlink"/>
          <w:rFonts w:ascii="Arial" w:hAnsi="Arial" w:cs="Arial"/>
          <w:color w:val="auto"/>
          <w:sz w:val="22"/>
          <w:szCs w:val="22"/>
          <w:u w:val="none"/>
        </w:rPr>
      </w:pPr>
      <w:r w:rsidRPr="009970BE">
        <w:rPr>
          <w:rStyle w:val="Hyperlink"/>
          <w:rFonts w:ascii="Arial" w:hAnsi="Arial" w:cs="Arial"/>
          <w:color w:val="auto"/>
          <w:sz w:val="22"/>
          <w:szCs w:val="22"/>
          <w:u w:val="none"/>
        </w:rPr>
        <w:t>7.</w:t>
      </w:r>
      <w:r w:rsidR="00AC2582" w:rsidRPr="009970BE">
        <w:rPr>
          <w:rStyle w:val="Hyperlink"/>
          <w:rFonts w:ascii="Arial" w:hAnsi="Arial" w:cs="Arial"/>
          <w:color w:val="auto"/>
          <w:sz w:val="22"/>
          <w:szCs w:val="22"/>
          <w:u w:val="none"/>
        </w:rPr>
        <w:t>7</w:t>
      </w:r>
      <w:r w:rsidRPr="009970BE">
        <w:rPr>
          <w:rStyle w:val="Hyperlink"/>
          <w:rFonts w:ascii="Arial" w:hAnsi="Arial" w:cs="Arial"/>
          <w:color w:val="auto"/>
          <w:sz w:val="22"/>
          <w:szCs w:val="22"/>
          <w:u w:val="none"/>
        </w:rPr>
        <w:t xml:space="preserve"> </w:t>
      </w:r>
      <w:r w:rsidR="004A56C8" w:rsidRPr="009970BE">
        <w:rPr>
          <w:rStyle w:val="Hyperlink"/>
          <w:rFonts w:ascii="Arial" w:hAnsi="Arial" w:cs="Arial"/>
          <w:color w:val="auto"/>
          <w:sz w:val="22"/>
          <w:szCs w:val="22"/>
          <w:u w:val="none"/>
        </w:rPr>
        <w:tab/>
      </w:r>
      <w:r w:rsidR="00987752" w:rsidRPr="009970BE">
        <w:rPr>
          <w:rStyle w:val="Hyperlink"/>
          <w:rFonts w:ascii="Arial" w:hAnsi="Arial" w:cs="Arial"/>
          <w:color w:val="auto"/>
          <w:sz w:val="22"/>
          <w:szCs w:val="22"/>
          <w:u w:val="none"/>
        </w:rPr>
        <w:t>Research highlights the need to consider ‘executive functioning’ when supporting people who self</w:t>
      </w:r>
      <w:r w:rsidR="00C91329" w:rsidRPr="009970BE">
        <w:rPr>
          <w:rStyle w:val="Hyperlink"/>
          <w:rFonts w:ascii="Arial" w:hAnsi="Arial" w:cs="Arial"/>
          <w:color w:val="auto"/>
          <w:sz w:val="22"/>
          <w:szCs w:val="22"/>
          <w:u w:val="none"/>
        </w:rPr>
        <w:t>-neglect.  It is important to assess whether the person can:</w:t>
      </w:r>
    </w:p>
    <w:p w14:paraId="58F4B88C" w14:textId="77777777" w:rsidR="00987752" w:rsidRPr="009970BE" w:rsidRDefault="00C91329" w:rsidP="00523EB7">
      <w:pPr>
        <w:pStyle w:val="CommentText"/>
        <w:numPr>
          <w:ilvl w:val="0"/>
          <w:numId w:val="16"/>
        </w:numPr>
        <w:tabs>
          <w:tab w:val="left" w:pos="8647"/>
        </w:tabs>
        <w:spacing w:after="0"/>
        <w:ind w:left="993" w:right="-170" w:hanging="425"/>
        <w:jc w:val="both"/>
        <w:rPr>
          <w:rStyle w:val="Hyperlink"/>
          <w:rFonts w:ascii="Arial" w:hAnsi="Arial" w:cs="Arial"/>
          <w:b/>
          <w:bCs/>
          <w:color w:val="auto"/>
          <w:sz w:val="22"/>
          <w:szCs w:val="22"/>
          <w:u w:val="none"/>
        </w:rPr>
      </w:pPr>
      <w:r w:rsidRPr="009970BE">
        <w:rPr>
          <w:rStyle w:val="Hyperlink"/>
          <w:rFonts w:ascii="Arial" w:hAnsi="Arial" w:cs="Arial"/>
          <w:color w:val="auto"/>
          <w:sz w:val="22"/>
          <w:szCs w:val="22"/>
          <w:u w:val="none"/>
        </w:rPr>
        <w:t xml:space="preserve">understand, retain, use and weigh relevant information including information about the consequences of any decision (mental capacity) </w:t>
      </w:r>
      <w:r w:rsidRPr="009970BE">
        <w:rPr>
          <w:rStyle w:val="Hyperlink"/>
          <w:rFonts w:ascii="Arial" w:hAnsi="Arial" w:cs="Arial"/>
          <w:b/>
          <w:bCs/>
          <w:color w:val="auto"/>
          <w:sz w:val="22"/>
          <w:szCs w:val="22"/>
          <w:u w:val="none"/>
        </w:rPr>
        <w:t>and</w:t>
      </w:r>
    </w:p>
    <w:p w14:paraId="3F58B025" w14:textId="77777777" w:rsidR="00C91329" w:rsidRPr="009970BE" w:rsidRDefault="00C91329" w:rsidP="00523EB7">
      <w:pPr>
        <w:pStyle w:val="CommentText"/>
        <w:numPr>
          <w:ilvl w:val="0"/>
          <w:numId w:val="16"/>
        </w:numPr>
        <w:tabs>
          <w:tab w:val="left" w:pos="8647"/>
        </w:tabs>
        <w:spacing w:after="0"/>
        <w:ind w:left="993" w:right="-170" w:hanging="425"/>
        <w:jc w:val="both"/>
        <w:rPr>
          <w:rStyle w:val="Hyperlink"/>
          <w:rFonts w:ascii="Arial" w:hAnsi="Arial" w:cs="Arial"/>
          <w:b/>
          <w:bCs/>
          <w:color w:val="auto"/>
          <w:sz w:val="22"/>
          <w:szCs w:val="22"/>
          <w:u w:val="none"/>
        </w:rPr>
      </w:pPr>
      <w:r w:rsidRPr="009970BE">
        <w:rPr>
          <w:rStyle w:val="Hyperlink"/>
          <w:rFonts w:ascii="Arial" w:hAnsi="Arial" w:cs="Arial"/>
          <w:color w:val="auto"/>
          <w:sz w:val="22"/>
          <w:szCs w:val="22"/>
          <w:u w:val="none"/>
        </w:rPr>
        <w:t>implement their actions (executive functioning)</w:t>
      </w:r>
    </w:p>
    <w:p w14:paraId="486A5AC0" w14:textId="77777777" w:rsidR="0098250C" w:rsidRPr="009970BE" w:rsidRDefault="0098250C" w:rsidP="00523EB7">
      <w:pPr>
        <w:pStyle w:val="CommentText"/>
        <w:tabs>
          <w:tab w:val="left" w:pos="8647"/>
        </w:tabs>
        <w:spacing w:after="0"/>
        <w:ind w:left="993" w:right="-170" w:hanging="567"/>
        <w:jc w:val="both"/>
        <w:rPr>
          <w:rStyle w:val="Hyperlink"/>
          <w:rFonts w:ascii="Arial" w:hAnsi="Arial" w:cs="Arial"/>
          <w:color w:val="auto"/>
          <w:sz w:val="22"/>
          <w:szCs w:val="22"/>
          <w:u w:val="none"/>
        </w:rPr>
      </w:pPr>
    </w:p>
    <w:p w14:paraId="33285363" w14:textId="77777777" w:rsidR="00987752" w:rsidRPr="009970BE" w:rsidRDefault="00C91329" w:rsidP="00523EB7">
      <w:pPr>
        <w:pStyle w:val="ListParagraph"/>
        <w:ind w:left="567"/>
        <w:jc w:val="both"/>
        <w:rPr>
          <w:rStyle w:val="Hyperlink"/>
          <w:rFonts w:ascii="Arial" w:hAnsi="Arial" w:cs="Arial"/>
          <w:color w:val="auto"/>
          <w:u w:val="none"/>
        </w:rPr>
      </w:pPr>
      <w:r w:rsidRPr="009970BE">
        <w:rPr>
          <w:rStyle w:val="Hyperlink"/>
          <w:rFonts w:ascii="Arial" w:hAnsi="Arial" w:cs="Arial"/>
          <w:color w:val="auto"/>
          <w:u w:val="none"/>
        </w:rPr>
        <w:t>Impairment of executive functioning can make it difficult for a person to make decisions in the moment when the decision needs to be executed.  For example, they may recognise the need to eat and drink, but fail to act on that need</w:t>
      </w:r>
      <w:r w:rsidRPr="009970BE">
        <w:rPr>
          <w:rStyle w:val="FootnoteReference"/>
          <w:rFonts w:ascii="Arial" w:hAnsi="Arial" w:cs="Arial"/>
        </w:rPr>
        <w:footnoteReference w:id="25"/>
      </w:r>
    </w:p>
    <w:p w14:paraId="2D13DC6D" w14:textId="77777777" w:rsidR="009F0633" w:rsidRPr="009970BE" w:rsidRDefault="009F0633" w:rsidP="00523EB7">
      <w:pPr>
        <w:pStyle w:val="ListParagraph"/>
        <w:spacing w:after="0" w:line="240" w:lineRule="auto"/>
        <w:ind w:left="567" w:hanging="567"/>
        <w:jc w:val="both"/>
        <w:rPr>
          <w:rStyle w:val="Hyperlink"/>
          <w:rFonts w:ascii="Arial" w:hAnsi="Arial" w:cs="Arial"/>
          <w:color w:val="auto"/>
          <w:u w:val="none"/>
        </w:rPr>
      </w:pPr>
    </w:p>
    <w:p w14:paraId="6DFC04CE" w14:textId="77777777" w:rsidR="002A6CE7" w:rsidRPr="009970BE" w:rsidRDefault="00C91329" w:rsidP="00523EB7">
      <w:pPr>
        <w:pStyle w:val="ListParagraph"/>
        <w:spacing w:after="0" w:line="240" w:lineRule="auto"/>
        <w:ind w:left="567"/>
        <w:jc w:val="both"/>
        <w:rPr>
          <w:rStyle w:val="Hyperlink"/>
          <w:rFonts w:ascii="Arial" w:hAnsi="Arial" w:cs="Arial"/>
          <w:color w:val="auto"/>
          <w:u w:val="none"/>
        </w:rPr>
      </w:pPr>
      <w:r w:rsidRPr="009970BE">
        <w:rPr>
          <w:rStyle w:val="Hyperlink"/>
          <w:rFonts w:ascii="Arial" w:hAnsi="Arial" w:cs="Arial"/>
          <w:color w:val="auto"/>
          <w:u w:val="none"/>
        </w:rPr>
        <w:t>‘Articulate and demonstrate’ models of assessment (tell me, then show me) can be effective.</w:t>
      </w:r>
    </w:p>
    <w:p w14:paraId="7851506A" w14:textId="77777777" w:rsidR="002A6CE7" w:rsidRPr="009970BE" w:rsidRDefault="002A6CE7" w:rsidP="00523EB7">
      <w:pPr>
        <w:pStyle w:val="ListParagraph"/>
        <w:spacing w:after="0" w:line="240" w:lineRule="auto"/>
        <w:ind w:left="567" w:hanging="567"/>
        <w:rPr>
          <w:rStyle w:val="Hyperlink"/>
          <w:rFonts w:ascii="Arial" w:hAnsi="Arial" w:cs="Arial"/>
          <w:color w:val="auto"/>
          <w:u w:val="none"/>
        </w:rPr>
      </w:pPr>
    </w:p>
    <w:p w14:paraId="6286DCD4" w14:textId="4F5EAA44" w:rsidR="00C91329" w:rsidRPr="009970BE" w:rsidRDefault="002A6CE7" w:rsidP="00AC2582">
      <w:pPr>
        <w:pStyle w:val="ListParagraph"/>
        <w:spacing w:after="0" w:line="240" w:lineRule="auto"/>
        <w:ind w:left="709" w:right="-170" w:hanging="567"/>
        <w:jc w:val="both"/>
        <w:rPr>
          <w:rFonts w:ascii="Arial" w:hAnsi="Arial" w:cs="Arial"/>
          <w:b/>
          <w:bCs/>
          <w:sz w:val="28"/>
          <w:szCs w:val="28"/>
        </w:rPr>
      </w:pPr>
      <w:r w:rsidRPr="009970BE">
        <w:rPr>
          <w:rFonts w:ascii="Arial" w:hAnsi="Arial" w:cs="Arial"/>
        </w:rPr>
        <w:t>7.</w:t>
      </w:r>
      <w:r w:rsidR="00AC2582" w:rsidRPr="009970BE">
        <w:rPr>
          <w:rFonts w:ascii="Arial" w:hAnsi="Arial" w:cs="Arial"/>
        </w:rPr>
        <w:t>8</w:t>
      </w:r>
      <w:r w:rsidR="00B675D1" w:rsidRPr="009970BE">
        <w:rPr>
          <w:rFonts w:ascii="Arial" w:hAnsi="Arial" w:cs="Arial"/>
        </w:rPr>
        <w:tab/>
      </w:r>
      <w:r w:rsidR="00C91329" w:rsidRPr="009970BE">
        <w:rPr>
          <w:rFonts w:ascii="Arial" w:hAnsi="Arial" w:cs="Arial"/>
        </w:rPr>
        <w:t>Practitioners may legitimately conclude that a person lacks capacity to make a decision where there is clearly documented evidence of repeated mismatches between what the person says they are able to do and what they demonstrate in practice</w:t>
      </w:r>
      <w:r w:rsidR="00C91329" w:rsidRPr="009970BE">
        <w:rPr>
          <w:rStyle w:val="FootnoteReference"/>
          <w:rFonts w:ascii="Arial" w:hAnsi="Arial" w:cs="Arial"/>
        </w:rPr>
        <w:footnoteReference w:id="26"/>
      </w:r>
      <w:r w:rsidR="00C91329" w:rsidRPr="009970BE">
        <w:rPr>
          <w:rFonts w:ascii="Arial" w:hAnsi="Arial" w:cs="Arial"/>
          <w:sz w:val="18"/>
          <w:szCs w:val="18"/>
        </w:rPr>
        <w:t xml:space="preserve">.  </w:t>
      </w:r>
      <w:r w:rsidR="00C91329" w:rsidRPr="009970BE">
        <w:rPr>
          <w:rFonts w:ascii="Arial" w:hAnsi="Arial" w:cs="Arial"/>
        </w:rPr>
        <w:t xml:space="preserve">This cannot be inferred from a single assessment. </w:t>
      </w:r>
      <w:hyperlink r:id="rId36" w:history="1">
        <w:r w:rsidR="000C55E8" w:rsidRPr="009970BE">
          <w:rPr>
            <w:rStyle w:val="Hyperlink"/>
            <w:rFonts w:ascii="Arial" w:hAnsi="Arial" w:cs="Arial"/>
          </w:rPr>
          <w:t>Link to paper on Assessing capacity in the context of self-neglect</w:t>
        </w:r>
      </w:hyperlink>
    </w:p>
    <w:p w14:paraId="6AD2A7A0" w14:textId="77777777" w:rsidR="00C91329" w:rsidRPr="009970BE" w:rsidRDefault="00C91329" w:rsidP="00AC2582">
      <w:pPr>
        <w:pStyle w:val="ListParagraph"/>
        <w:spacing w:after="0" w:line="240" w:lineRule="auto"/>
        <w:ind w:left="709" w:right="-170" w:hanging="567"/>
        <w:jc w:val="both"/>
        <w:rPr>
          <w:rFonts w:ascii="Arial" w:hAnsi="Arial" w:cs="Arial"/>
        </w:rPr>
      </w:pPr>
    </w:p>
    <w:p w14:paraId="2E759392" w14:textId="6C8EF71A" w:rsidR="00C71DF1" w:rsidRPr="009970BE" w:rsidRDefault="002A6CE7" w:rsidP="00AD069B">
      <w:pPr>
        <w:pStyle w:val="ListParagraph"/>
        <w:spacing w:after="0" w:line="240" w:lineRule="auto"/>
        <w:ind w:left="567" w:right="-170" w:hanging="567"/>
        <w:jc w:val="both"/>
        <w:rPr>
          <w:rFonts w:ascii="Arial" w:hAnsi="Arial" w:cs="Arial"/>
          <w:b/>
          <w:bCs/>
          <w:sz w:val="28"/>
          <w:szCs w:val="28"/>
        </w:rPr>
      </w:pPr>
      <w:r w:rsidRPr="009970BE">
        <w:rPr>
          <w:rFonts w:ascii="Arial" w:hAnsi="Arial" w:cs="Arial"/>
          <w:color w:val="000000" w:themeColor="text1"/>
        </w:rPr>
        <w:t>7.</w:t>
      </w:r>
      <w:r w:rsidR="00AC2582" w:rsidRPr="009970BE">
        <w:rPr>
          <w:rFonts w:ascii="Arial" w:hAnsi="Arial" w:cs="Arial"/>
          <w:color w:val="000000" w:themeColor="text1"/>
        </w:rPr>
        <w:t>9</w:t>
      </w:r>
      <w:r w:rsidRPr="009970BE">
        <w:rPr>
          <w:rFonts w:ascii="Arial" w:hAnsi="Arial" w:cs="Arial"/>
          <w:color w:val="000000" w:themeColor="text1"/>
        </w:rPr>
        <w:t xml:space="preserve"> </w:t>
      </w:r>
      <w:r w:rsidR="00B675D1" w:rsidRPr="009970BE">
        <w:rPr>
          <w:rFonts w:ascii="Arial" w:hAnsi="Arial" w:cs="Arial"/>
          <w:color w:val="000000" w:themeColor="text1"/>
        </w:rPr>
        <w:tab/>
      </w:r>
      <w:r w:rsidR="00B20214" w:rsidRPr="009970BE">
        <w:rPr>
          <w:rFonts w:ascii="Arial" w:hAnsi="Arial" w:cs="Arial"/>
          <w:color w:val="000000" w:themeColor="text1"/>
        </w:rPr>
        <w:t>Assessment of capacity must c</w:t>
      </w:r>
      <w:r w:rsidR="000670FF" w:rsidRPr="009970BE">
        <w:rPr>
          <w:rFonts w:ascii="Arial" w:hAnsi="Arial" w:cs="Arial"/>
          <w:color w:val="000000" w:themeColor="text1"/>
        </w:rPr>
        <w:t xml:space="preserve">onsider </w:t>
      </w:r>
      <w:r w:rsidR="003977C1" w:rsidRPr="009970BE">
        <w:rPr>
          <w:rFonts w:ascii="Arial" w:hAnsi="Arial" w:cs="Arial"/>
          <w:color w:val="000000" w:themeColor="text1"/>
        </w:rPr>
        <w:t xml:space="preserve">whether </w:t>
      </w:r>
      <w:r w:rsidR="00B741F7" w:rsidRPr="009970BE">
        <w:rPr>
          <w:rFonts w:ascii="Arial" w:hAnsi="Arial" w:cs="Arial"/>
          <w:color w:val="000000" w:themeColor="text1"/>
        </w:rPr>
        <w:t>the</w:t>
      </w:r>
      <w:r w:rsidR="003977C1" w:rsidRPr="009970BE">
        <w:rPr>
          <w:rFonts w:ascii="Arial" w:hAnsi="Arial" w:cs="Arial"/>
          <w:color w:val="000000" w:themeColor="text1"/>
        </w:rPr>
        <w:t>re is</w:t>
      </w:r>
      <w:r w:rsidR="00B741F7" w:rsidRPr="009970BE">
        <w:rPr>
          <w:rFonts w:ascii="Arial" w:hAnsi="Arial" w:cs="Arial"/>
          <w:color w:val="000000" w:themeColor="text1"/>
        </w:rPr>
        <w:t xml:space="preserve"> </w:t>
      </w:r>
      <w:r w:rsidR="000670FF" w:rsidRPr="009970BE">
        <w:rPr>
          <w:rFonts w:ascii="Arial" w:hAnsi="Arial" w:cs="Arial"/>
          <w:color w:val="000000" w:themeColor="text1"/>
        </w:rPr>
        <w:t>evidence</w:t>
      </w:r>
      <w:r w:rsidR="00B741F7" w:rsidRPr="009970BE">
        <w:rPr>
          <w:rFonts w:ascii="Arial" w:hAnsi="Arial" w:cs="Arial"/>
          <w:color w:val="000000" w:themeColor="text1"/>
        </w:rPr>
        <w:t xml:space="preserve"> </w:t>
      </w:r>
      <w:r w:rsidR="00B20214" w:rsidRPr="009970BE">
        <w:rPr>
          <w:rFonts w:ascii="Arial" w:hAnsi="Arial" w:cs="Arial"/>
          <w:color w:val="000000" w:themeColor="text1"/>
        </w:rPr>
        <w:t>to support a person’s statement that they are</w:t>
      </w:r>
      <w:r w:rsidR="000670FF" w:rsidRPr="009970BE">
        <w:rPr>
          <w:rFonts w:ascii="Arial" w:hAnsi="Arial" w:cs="Arial"/>
          <w:color w:val="000000" w:themeColor="text1"/>
        </w:rPr>
        <w:t xml:space="preserve"> carrying out </w:t>
      </w:r>
      <w:r w:rsidR="00B20214" w:rsidRPr="009970BE">
        <w:rPr>
          <w:rFonts w:ascii="Arial" w:hAnsi="Arial" w:cs="Arial"/>
          <w:color w:val="000000" w:themeColor="text1"/>
        </w:rPr>
        <w:t>self-care</w:t>
      </w:r>
      <w:r w:rsidR="000670FF" w:rsidRPr="009970BE">
        <w:rPr>
          <w:rFonts w:ascii="Arial" w:hAnsi="Arial" w:cs="Arial"/>
          <w:color w:val="000000" w:themeColor="text1"/>
        </w:rPr>
        <w:t xml:space="preserve"> tasks</w:t>
      </w:r>
      <w:r w:rsidR="00B20214" w:rsidRPr="009970BE">
        <w:rPr>
          <w:rFonts w:ascii="Arial" w:hAnsi="Arial" w:cs="Arial"/>
          <w:color w:val="000000" w:themeColor="text1"/>
        </w:rPr>
        <w:t xml:space="preserve">. </w:t>
      </w:r>
      <w:r w:rsidR="00A64639" w:rsidRPr="009970BE">
        <w:rPr>
          <w:rFonts w:ascii="Arial" w:hAnsi="Arial" w:cs="Arial"/>
          <w:color w:val="000000" w:themeColor="text1"/>
        </w:rPr>
        <w:t xml:space="preserve"> e.g.</w:t>
      </w:r>
      <w:r w:rsidR="00B741F7" w:rsidRPr="009970BE">
        <w:rPr>
          <w:rFonts w:ascii="Arial" w:hAnsi="Arial" w:cs="Arial"/>
          <w:color w:val="000000" w:themeColor="text1"/>
        </w:rPr>
        <w:t xml:space="preserve"> </w:t>
      </w:r>
      <w:r w:rsidR="00B741F7" w:rsidRPr="009970BE">
        <w:rPr>
          <w:rFonts w:ascii="Arial" w:hAnsi="Arial" w:cs="Arial"/>
          <w:i/>
          <w:iCs/>
          <w:color w:val="000000" w:themeColor="text1"/>
        </w:rPr>
        <w:t>the</w:t>
      </w:r>
      <w:r w:rsidR="000670FF" w:rsidRPr="009970BE">
        <w:rPr>
          <w:rFonts w:ascii="Arial" w:hAnsi="Arial" w:cs="Arial"/>
          <w:i/>
          <w:iCs/>
          <w:color w:val="000000" w:themeColor="text1"/>
        </w:rPr>
        <w:t xml:space="preserve"> person state</w:t>
      </w:r>
      <w:r w:rsidR="00A64639" w:rsidRPr="009970BE">
        <w:rPr>
          <w:rFonts w:ascii="Arial" w:hAnsi="Arial" w:cs="Arial"/>
          <w:i/>
          <w:iCs/>
          <w:color w:val="000000" w:themeColor="text1"/>
        </w:rPr>
        <w:t>s</w:t>
      </w:r>
      <w:r w:rsidR="000670FF" w:rsidRPr="009970BE">
        <w:rPr>
          <w:rFonts w:ascii="Arial" w:hAnsi="Arial" w:cs="Arial"/>
          <w:i/>
          <w:iCs/>
          <w:color w:val="000000" w:themeColor="text1"/>
        </w:rPr>
        <w:t xml:space="preserve"> </w:t>
      </w:r>
      <w:r w:rsidR="00A64639" w:rsidRPr="009970BE">
        <w:rPr>
          <w:rFonts w:ascii="Arial" w:hAnsi="Arial" w:cs="Arial"/>
          <w:i/>
          <w:iCs/>
          <w:color w:val="000000" w:themeColor="text1"/>
        </w:rPr>
        <w:t>they can</w:t>
      </w:r>
      <w:r w:rsidR="000670FF" w:rsidRPr="009970BE">
        <w:rPr>
          <w:rFonts w:ascii="Arial" w:hAnsi="Arial" w:cs="Arial"/>
          <w:i/>
          <w:iCs/>
          <w:color w:val="000000" w:themeColor="text1"/>
        </w:rPr>
        <w:t xml:space="preserve"> wash and dress without assistance</w:t>
      </w:r>
      <w:r w:rsidR="00A64639" w:rsidRPr="009970BE">
        <w:rPr>
          <w:rFonts w:ascii="Arial" w:hAnsi="Arial" w:cs="Arial"/>
          <w:i/>
          <w:iCs/>
          <w:color w:val="000000" w:themeColor="text1"/>
        </w:rPr>
        <w:t xml:space="preserve"> but has</w:t>
      </w:r>
      <w:r w:rsidR="000670FF" w:rsidRPr="009970BE">
        <w:rPr>
          <w:rFonts w:ascii="Arial" w:hAnsi="Arial" w:cs="Arial"/>
          <w:i/>
          <w:iCs/>
          <w:color w:val="000000" w:themeColor="text1"/>
        </w:rPr>
        <w:t xml:space="preserve"> very poor hygiene</w:t>
      </w:r>
      <w:r w:rsidR="000670FF" w:rsidRPr="009970BE">
        <w:rPr>
          <w:rFonts w:ascii="Arial" w:hAnsi="Arial" w:cs="Arial"/>
          <w:color w:val="000000" w:themeColor="text1"/>
        </w:rPr>
        <w:t xml:space="preserve">. Where there is </w:t>
      </w:r>
      <w:r w:rsidR="00B20214" w:rsidRPr="009970BE">
        <w:rPr>
          <w:rFonts w:ascii="Arial" w:hAnsi="Arial" w:cs="Arial"/>
          <w:color w:val="000000" w:themeColor="text1"/>
        </w:rPr>
        <w:t>no</w:t>
      </w:r>
      <w:r w:rsidR="00B741F7" w:rsidRPr="009970BE">
        <w:rPr>
          <w:rFonts w:ascii="Arial" w:hAnsi="Arial" w:cs="Arial"/>
          <w:color w:val="000000" w:themeColor="text1"/>
        </w:rPr>
        <w:t xml:space="preserve"> </w:t>
      </w:r>
      <w:r w:rsidR="000670FF" w:rsidRPr="009970BE">
        <w:rPr>
          <w:rFonts w:ascii="Arial" w:hAnsi="Arial" w:cs="Arial"/>
          <w:color w:val="000000" w:themeColor="text1"/>
        </w:rPr>
        <w:t>evidence</w:t>
      </w:r>
      <w:r w:rsidR="00B20214" w:rsidRPr="009970BE">
        <w:rPr>
          <w:rFonts w:ascii="Arial" w:hAnsi="Arial" w:cs="Arial"/>
          <w:color w:val="000000" w:themeColor="text1"/>
        </w:rPr>
        <w:t xml:space="preserve"> to support their statement</w:t>
      </w:r>
      <w:r w:rsidR="000670FF" w:rsidRPr="009970BE">
        <w:rPr>
          <w:rFonts w:ascii="Arial" w:hAnsi="Arial" w:cs="Arial"/>
          <w:color w:val="000000" w:themeColor="text1"/>
        </w:rPr>
        <w:t xml:space="preserve">, </w:t>
      </w:r>
      <w:r w:rsidR="00B20214" w:rsidRPr="009970BE">
        <w:rPr>
          <w:rFonts w:ascii="Arial" w:hAnsi="Arial" w:cs="Arial"/>
          <w:color w:val="000000" w:themeColor="text1"/>
        </w:rPr>
        <w:t xml:space="preserve">practitioners must </w:t>
      </w:r>
      <w:r w:rsidR="000670FF" w:rsidRPr="009970BE">
        <w:rPr>
          <w:rFonts w:ascii="Arial" w:hAnsi="Arial" w:cs="Arial"/>
          <w:color w:val="000000" w:themeColor="text1"/>
        </w:rPr>
        <w:t xml:space="preserve">explore whether failure to accomplish </w:t>
      </w:r>
      <w:r w:rsidR="00B20214" w:rsidRPr="009970BE">
        <w:rPr>
          <w:rFonts w:ascii="Arial" w:hAnsi="Arial" w:cs="Arial"/>
          <w:color w:val="000000" w:themeColor="text1"/>
        </w:rPr>
        <w:t>self-</w:t>
      </w:r>
      <w:r w:rsidR="000670FF" w:rsidRPr="009970BE">
        <w:rPr>
          <w:rFonts w:ascii="Arial" w:hAnsi="Arial" w:cs="Arial"/>
          <w:color w:val="000000" w:themeColor="text1"/>
        </w:rPr>
        <w:t xml:space="preserve">care tasks is due to practical difficulties, an overestimation of their skills or ability, or a lack of </w:t>
      </w:r>
      <w:r w:rsidR="001C3A34" w:rsidRPr="009970BE">
        <w:rPr>
          <w:rFonts w:ascii="Arial" w:hAnsi="Arial" w:cs="Arial"/>
          <w:color w:val="000000" w:themeColor="text1"/>
        </w:rPr>
        <w:t xml:space="preserve">awareness or </w:t>
      </w:r>
      <w:r w:rsidR="000670FF" w:rsidRPr="009970BE">
        <w:rPr>
          <w:rFonts w:ascii="Arial" w:hAnsi="Arial" w:cs="Arial"/>
          <w:color w:val="000000" w:themeColor="text1"/>
        </w:rPr>
        <w:t xml:space="preserve">motivation to achieve the task in hand. Assessment should also explore how a person would handle an </w:t>
      </w:r>
      <w:r w:rsidR="003977C1" w:rsidRPr="009970BE">
        <w:rPr>
          <w:rFonts w:ascii="Arial" w:hAnsi="Arial" w:cs="Arial"/>
          <w:color w:val="000000" w:themeColor="text1"/>
        </w:rPr>
        <w:t>emergency</w:t>
      </w:r>
      <w:r w:rsidR="00B20214" w:rsidRPr="009970BE">
        <w:rPr>
          <w:rFonts w:ascii="Arial" w:hAnsi="Arial" w:cs="Arial"/>
          <w:color w:val="000000" w:themeColor="text1"/>
        </w:rPr>
        <w:t xml:space="preserve"> related to their environment or self-care </w:t>
      </w:r>
      <w:r w:rsidR="000670FF" w:rsidRPr="009970BE">
        <w:rPr>
          <w:rFonts w:ascii="Arial" w:hAnsi="Arial" w:cs="Arial"/>
          <w:color w:val="000000" w:themeColor="text1"/>
        </w:rPr>
        <w:t xml:space="preserve">e.g. </w:t>
      </w:r>
      <w:r w:rsidR="000670FF" w:rsidRPr="009970BE">
        <w:rPr>
          <w:rFonts w:ascii="Arial" w:hAnsi="Arial" w:cs="Arial"/>
          <w:i/>
          <w:iCs/>
          <w:color w:val="000000" w:themeColor="text1"/>
        </w:rPr>
        <w:t>burst water pipe or an essential care visit not taking place</w:t>
      </w:r>
      <w:r w:rsidR="000670FF" w:rsidRPr="009970BE">
        <w:rPr>
          <w:rFonts w:ascii="Arial" w:hAnsi="Arial" w:cs="Arial"/>
          <w:color w:val="000000" w:themeColor="text1"/>
        </w:rPr>
        <w:t>.</w:t>
      </w:r>
      <w:r w:rsidR="00621691" w:rsidRPr="009970BE">
        <w:rPr>
          <w:rFonts w:ascii="Arial" w:hAnsi="Arial" w:cs="Arial"/>
          <w:color w:val="000000" w:themeColor="text1"/>
        </w:rPr>
        <w:t xml:space="preserve"> </w:t>
      </w:r>
    </w:p>
    <w:p w14:paraId="6FAB17FC" w14:textId="77777777" w:rsidR="00C71DF1" w:rsidRPr="009970BE" w:rsidRDefault="00C71DF1" w:rsidP="00AD069B">
      <w:pPr>
        <w:pStyle w:val="ListParagraph"/>
        <w:spacing w:after="0" w:line="240" w:lineRule="auto"/>
        <w:ind w:left="567" w:right="-170" w:hanging="567"/>
        <w:rPr>
          <w:rFonts w:ascii="Arial" w:hAnsi="Arial" w:cs="Arial"/>
          <w:color w:val="000000"/>
        </w:rPr>
      </w:pPr>
    </w:p>
    <w:p w14:paraId="11C4177C" w14:textId="3B3EA8D1" w:rsidR="00B40998" w:rsidRPr="009970BE" w:rsidRDefault="002A6CE7" w:rsidP="00AD069B">
      <w:pPr>
        <w:pStyle w:val="ListParagraph"/>
        <w:spacing w:after="0" w:line="240" w:lineRule="auto"/>
        <w:ind w:left="567" w:right="-170" w:hanging="567"/>
        <w:jc w:val="both"/>
        <w:rPr>
          <w:rFonts w:ascii="Arial" w:hAnsi="Arial" w:cs="Arial"/>
          <w:b/>
          <w:bCs/>
        </w:rPr>
      </w:pPr>
      <w:r w:rsidRPr="009970BE">
        <w:rPr>
          <w:rFonts w:ascii="Arial" w:hAnsi="Arial" w:cs="Arial"/>
          <w:color w:val="000000"/>
        </w:rPr>
        <w:t>7.</w:t>
      </w:r>
      <w:r w:rsidR="00AC2582" w:rsidRPr="009970BE">
        <w:rPr>
          <w:rFonts w:ascii="Arial" w:hAnsi="Arial" w:cs="Arial"/>
          <w:color w:val="000000"/>
        </w:rPr>
        <w:t>10</w:t>
      </w:r>
      <w:r w:rsidRPr="009970BE">
        <w:rPr>
          <w:rFonts w:ascii="Arial" w:hAnsi="Arial" w:cs="Arial"/>
          <w:color w:val="000000"/>
        </w:rPr>
        <w:t xml:space="preserve"> </w:t>
      </w:r>
      <w:r w:rsidR="00B675D1" w:rsidRPr="009970BE">
        <w:rPr>
          <w:rFonts w:ascii="Arial" w:hAnsi="Arial" w:cs="Arial"/>
          <w:color w:val="000000"/>
        </w:rPr>
        <w:tab/>
      </w:r>
      <w:r w:rsidR="009E7730" w:rsidRPr="009970BE">
        <w:rPr>
          <w:rFonts w:ascii="Arial" w:hAnsi="Arial" w:cs="Arial"/>
          <w:color w:val="000000"/>
        </w:rPr>
        <w:t xml:space="preserve">Untreated mental illness </w:t>
      </w:r>
      <w:r w:rsidR="002C7112" w:rsidRPr="009970BE">
        <w:rPr>
          <w:rFonts w:ascii="Arial" w:hAnsi="Arial" w:cs="Arial"/>
          <w:color w:val="000000"/>
        </w:rPr>
        <w:t xml:space="preserve">is likely to have </w:t>
      </w:r>
      <w:r w:rsidR="00D52979" w:rsidRPr="009970BE">
        <w:rPr>
          <w:rFonts w:ascii="Arial" w:hAnsi="Arial" w:cs="Arial"/>
          <w:color w:val="000000"/>
        </w:rPr>
        <w:t xml:space="preserve">an </w:t>
      </w:r>
      <w:r w:rsidR="009E20DE" w:rsidRPr="009970BE">
        <w:rPr>
          <w:rFonts w:ascii="Arial" w:hAnsi="Arial" w:cs="Arial"/>
          <w:color w:val="000000"/>
        </w:rPr>
        <w:t xml:space="preserve">adverse impact </w:t>
      </w:r>
      <w:r w:rsidR="00B12380" w:rsidRPr="009970BE">
        <w:rPr>
          <w:rFonts w:ascii="Arial" w:hAnsi="Arial" w:cs="Arial"/>
          <w:color w:val="000000"/>
        </w:rPr>
        <w:t>on both decisional and executive capacity</w:t>
      </w:r>
      <w:r w:rsidR="00A72866" w:rsidRPr="009970BE">
        <w:rPr>
          <w:rFonts w:ascii="Arial" w:hAnsi="Arial" w:cs="Arial"/>
          <w:color w:val="000000"/>
        </w:rPr>
        <w:t xml:space="preserve"> so </w:t>
      </w:r>
      <w:r w:rsidR="001460DE" w:rsidRPr="009970BE">
        <w:rPr>
          <w:rFonts w:ascii="Arial" w:hAnsi="Arial" w:cs="Arial"/>
          <w:color w:val="000000"/>
        </w:rPr>
        <w:t xml:space="preserve">needs to be </w:t>
      </w:r>
      <w:r w:rsidR="00BE3E57" w:rsidRPr="009970BE">
        <w:rPr>
          <w:rFonts w:ascii="Arial" w:hAnsi="Arial" w:cs="Arial"/>
          <w:color w:val="000000"/>
        </w:rPr>
        <w:t xml:space="preserve">addressed as part of support planning.  Given the </w:t>
      </w:r>
      <w:r w:rsidR="00C0530F" w:rsidRPr="009970BE">
        <w:rPr>
          <w:rFonts w:ascii="Arial" w:hAnsi="Arial" w:cs="Arial"/>
          <w:color w:val="000000"/>
        </w:rPr>
        <w:t xml:space="preserve">potential </w:t>
      </w:r>
      <w:r w:rsidR="002C7D22" w:rsidRPr="009970BE">
        <w:rPr>
          <w:rFonts w:ascii="Arial" w:hAnsi="Arial" w:cs="Arial"/>
          <w:color w:val="000000"/>
        </w:rPr>
        <w:t xml:space="preserve">for </w:t>
      </w:r>
      <w:r w:rsidR="00C0530F" w:rsidRPr="009970BE">
        <w:rPr>
          <w:rFonts w:ascii="Arial" w:hAnsi="Arial" w:cs="Arial"/>
          <w:color w:val="000000"/>
        </w:rPr>
        <w:t xml:space="preserve">comorbidity with </w:t>
      </w:r>
      <w:r w:rsidR="002C7D22" w:rsidRPr="009970BE">
        <w:rPr>
          <w:rFonts w:ascii="Arial" w:hAnsi="Arial" w:cs="Arial"/>
          <w:color w:val="000000"/>
        </w:rPr>
        <w:t>substance dependency,</w:t>
      </w:r>
      <w:r w:rsidR="009E7730" w:rsidRPr="009970BE">
        <w:rPr>
          <w:rFonts w:ascii="Arial" w:hAnsi="Arial" w:cs="Arial"/>
          <w:color w:val="000000"/>
        </w:rPr>
        <w:t xml:space="preserve"> </w:t>
      </w:r>
      <w:r w:rsidR="002C7D22" w:rsidRPr="009970BE">
        <w:rPr>
          <w:rFonts w:ascii="Arial" w:hAnsi="Arial" w:cs="Arial"/>
          <w:color w:val="000000"/>
        </w:rPr>
        <w:t>a</w:t>
      </w:r>
      <w:r w:rsidR="00F55759" w:rsidRPr="009970BE">
        <w:rPr>
          <w:rFonts w:ascii="Arial" w:hAnsi="Arial" w:cs="Arial"/>
          <w:color w:val="000000"/>
        </w:rPr>
        <w:t xml:space="preserve">n integrated response </w:t>
      </w:r>
      <w:r w:rsidR="002C7D22" w:rsidRPr="009970BE">
        <w:rPr>
          <w:rFonts w:ascii="Arial" w:hAnsi="Arial" w:cs="Arial"/>
          <w:color w:val="000000"/>
        </w:rPr>
        <w:t xml:space="preserve">will be </w:t>
      </w:r>
      <w:r w:rsidR="00514C34" w:rsidRPr="009970BE">
        <w:rPr>
          <w:rFonts w:ascii="Arial" w:hAnsi="Arial" w:cs="Arial"/>
          <w:color w:val="000000"/>
        </w:rPr>
        <w:t>needed</w:t>
      </w:r>
      <w:r w:rsidR="00F55759" w:rsidRPr="009970BE">
        <w:rPr>
          <w:rFonts w:ascii="Arial" w:hAnsi="Arial" w:cs="Arial"/>
          <w:color w:val="000000"/>
        </w:rPr>
        <w:t xml:space="preserve"> from mental health and substance misuse </w:t>
      </w:r>
      <w:r w:rsidR="00E612F5" w:rsidRPr="009970BE">
        <w:rPr>
          <w:rFonts w:ascii="Arial" w:hAnsi="Arial" w:cs="Arial"/>
          <w:color w:val="000000"/>
        </w:rPr>
        <w:t>services</w:t>
      </w:r>
      <w:r w:rsidR="009B37E3" w:rsidRPr="009970BE">
        <w:rPr>
          <w:rFonts w:ascii="Arial" w:hAnsi="Arial" w:cs="Arial"/>
          <w:color w:val="000000"/>
        </w:rPr>
        <w:t>.</w:t>
      </w:r>
      <w:r w:rsidR="00E612F5" w:rsidRPr="009970BE">
        <w:rPr>
          <w:rFonts w:ascii="Arial" w:hAnsi="Arial" w:cs="Arial"/>
          <w:color w:val="000000"/>
        </w:rPr>
        <w:t xml:space="preserve"> </w:t>
      </w:r>
      <w:r w:rsidR="00AE18BC" w:rsidRPr="009970BE">
        <w:rPr>
          <w:rFonts w:ascii="Arial" w:hAnsi="Arial" w:cs="Arial"/>
          <w:color w:val="000000"/>
        </w:rPr>
        <w:t>The majority of people experiencing multiple exclusion</w:t>
      </w:r>
      <w:r w:rsidR="008E02FB" w:rsidRPr="009970BE">
        <w:rPr>
          <w:rFonts w:ascii="Arial" w:hAnsi="Arial" w:cs="Arial"/>
          <w:color w:val="000000"/>
        </w:rPr>
        <w:t xml:space="preserve"> and/or</w:t>
      </w:r>
      <w:r w:rsidR="00AE18BC" w:rsidRPr="009970BE">
        <w:rPr>
          <w:rFonts w:ascii="Arial" w:hAnsi="Arial" w:cs="Arial"/>
          <w:color w:val="000000"/>
        </w:rPr>
        <w:t xml:space="preserve"> homelessness have mental ill-health as a primary support need but are unlikely to be receiving services</w:t>
      </w:r>
      <w:r w:rsidR="00FE15B0" w:rsidRPr="009970BE">
        <w:rPr>
          <w:rStyle w:val="FootnoteReference"/>
          <w:rFonts w:ascii="Arial" w:hAnsi="Arial" w:cs="Arial"/>
          <w:color w:val="000000"/>
        </w:rPr>
        <w:footnoteReference w:id="27"/>
      </w:r>
      <w:r w:rsidR="00AE18BC" w:rsidRPr="009970BE">
        <w:rPr>
          <w:rFonts w:ascii="Arial" w:hAnsi="Arial" w:cs="Arial"/>
          <w:color w:val="000000"/>
          <w:sz w:val="18"/>
          <w:szCs w:val="18"/>
        </w:rPr>
        <w:t>.</w:t>
      </w:r>
    </w:p>
    <w:p w14:paraId="2AC5AA1E" w14:textId="77777777" w:rsidR="002D7BF5" w:rsidRPr="009970BE" w:rsidRDefault="002D7BF5" w:rsidP="00AD069B">
      <w:pPr>
        <w:spacing w:after="0" w:line="240" w:lineRule="auto"/>
        <w:ind w:left="567" w:right="-170" w:hanging="567"/>
        <w:jc w:val="both"/>
        <w:rPr>
          <w:rFonts w:ascii="Arial" w:hAnsi="Arial" w:cs="Arial"/>
        </w:rPr>
      </w:pPr>
    </w:p>
    <w:p w14:paraId="7C1C11F8" w14:textId="2505CC92" w:rsidR="005B0981" w:rsidRPr="009970BE" w:rsidRDefault="002D7BF5" w:rsidP="00AD069B">
      <w:pPr>
        <w:pStyle w:val="ListParagraph"/>
        <w:spacing w:after="0" w:line="240" w:lineRule="auto"/>
        <w:ind w:left="567" w:right="-172" w:hanging="567"/>
        <w:jc w:val="both"/>
        <w:rPr>
          <w:rFonts w:ascii="Arial" w:hAnsi="Arial" w:cs="Arial"/>
          <w:color w:val="0000FF"/>
          <w:u w:val="single"/>
        </w:rPr>
      </w:pPr>
      <w:r w:rsidRPr="009970BE">
        <w:rPr>
          <w:rFonts w:ascii="Arial" w:hAnsi="Arial" w:cs="Arial"/>
        </w:rPr>
        <w:t>7.</w:t>
      </w:r>
      <w:r w:rsidR="00CD6FAC" w:rsidRPr="009970BE">
        <w:rPr>
          <w:rFonts w:ascii="Arial" w:hAnsi="Arial" w:cs="Arial"/>
        </w:rPr>
        <w:t>1</w:t>
      </w:r>
      <w:r w:rsidR="00AC2582" w:rsidRPr="009970BE">
        <w:rPr>
          <w:rFonts w:ascii="Arial" w:hAnsi="Arial" w:cs="Arial"/>
        </w:rPr>
        <w:t>1</w:t>
      </w:r>
      <w:r w:rsidRPr="009970BE">
        <w:rPr>
          <w:rFonts w:ascii="Arial" w:hAnsi="Arial" w:cs="Arial"/>
        </w:rPr>
        <w:t xml:space="preserve"> </w:t>
      </w:r>
      <w:r w:rsidR="00B675D1" w:rsidRPr="009970BE">
        <w:rPr>
          <w:rFonts w:ascii="Arial" w:hAnsi="Arial" w:cs="Arial"/>
        </w:rPr>
        <w:tab/>
      </w:r>
      <w:r w:rsidR="00D360EC" w:rsidRPr="009970BE">
        <w:rPr>
          <w:rFonts w:ascii="Arial" w:hAnsi="Arial" w:cs="Arial"/>
        </w:rPr>
        <w:t>If a person is assessed as lacking capacity in relation to their self</w:t>
      </w:r>
      <w:r w:rsidR="005C14BD" w:rsidRPr="009970BE">
        <w:rPr>
          <w:rFonts w:ascii="Arial" w:hAnsi="Arial" w:cs="Arial"/>
        </w:rPr>
        <w:t>-</w:t>
      </w:r>
      <w:r w:rsidR="00D360EC" w:rsidRPr="009970BE">
        <w:rPr>
          <w:rFonts w:ascii="Arial" w:hAnsi="Arial" w:cs="Arial"/>
        </w:rPr>
        <w:t>care</w:t>
      </w:r>
      <w:r w:rsidR="002B1EA0" w:rsidRPr="009970BE">
        <w:rPr>
          <w:rFonts w:ascii="Arial" w:hAnsi="Arial" w:cs="Arial"/>
        </w:rPr>
        <w:t xml:space="preserve"> they can no longer be described as self-</w:t>
      </w:r>
      <w:r w:rsidR="0022507F" w:rsidRPr="009970BE">
        <w:rPr>
          <w:rFonts w:ascii="Arial" w:hAnsi="Arial" w:cs="Arial"/>
        </w:rPr>
        <w:t>neglecting. A</w:t>
      </w:r>
      <w:r w:rsidR="005C14BD" w:rsidRPr="009970BE">
        <w:rPr>
          <w:rFonts w:ascii="Arial" w:hAnsi="Arial" w:cs="Arial"/>
        </w:rPr>
        <w:t>ny further actions will need to be undertaken</w:t>
      </w:r>
      <w:r w:rsidR="00874053" w:rsidRPr="009970BE">
        <w:rPr>
          <w:rFonts w:ascii="Arial" w:hAnsi="Arial" w:cs="Arial"/>
        </w:rPr>
        <w:t xml:space="preserve"> in their best interests</w:t>
      </w:r>
      <w:r w:rsidR="005C14BD" w:rsidRPr="009970BE">
        <w:rPr>
          <w:rFonts w:ascii="Arial" w:hAnsi="Arial" w:cs="Arial"/>
        </w:rPr>
        <w:t xml:space="preserve"> under the</w:t>
      </w:r>
      <w:r w:rsidR="002E4788" w:rsidRPr="009970BE">
        <w:rPr>
          <w:rFonts w:ascii="Arial" w:hAnsi="Arial" w:cs="Arial"/>
        </w:rPr>
        <w:t xml:space="preserve"> Mental Capacity Act with regard to the key principle of the least restrictive option</w:t>
      </w:r>
      <w:r w:rsidR="0027422A" w:rsidRPr="009970BE">
        <w:rPr>
          <w:rFonts w:ascii="Arial" w:hAnsi="Arial" w:cs="Arial"/>
        </w:rPr>
        <w:t>.</w:t>
      </w:r>
      <w:r w:rsidR="00C71DF1" w:rsidRPr="009970BE">
        <w:rPr>
          <w:rFonts w:ascii="Arial" w:hAnsi="Arial" w:cs="Arial"/>
        </w:rPr>
        <w:t xml:space="preserve">  </w:t>
      </w:r>
      <w:r w:rsidR="0016664D" w:rsidRPr="009970BE">
        <w:rPr>
          <w:rFonts w:ascii="Arial" w:hAnsi="Arial" w:cs="Arial"/>
        </w:rPr>
        <w:t>F</w:t>
      </w:r>
      <w:r w:rsidR="00E16D0C" w:rsidRPr="009970BE">
        <w:rPr>
          <w:rFonts w:ascii="Arial" w:hAnsi="Arial" w:cs="Arial"/>
        </w:rPr>
        <w:t>urther guidance on the application of the Mental Capacity</w:t>
      </w:r>
      <w:r w:rsidR="006F24FC" w:rsidRPr="009970BE">
        <w:rPr>
          <w:rFonts w:ascii="Arial" w:hAnsi="Arial" w:cs="Arial"/>
        </w:rPr>
        <w:t xml:space="preserve"> Act</w:t>
      </w:r>
      <w:r w:rsidR="0016664D" w:rsidRPr="009970BE">
        <w:rPr>
          <w:rFonts w:ascii="Arial" w:hAnsi="Arial" w:cs="Arial"/>
        </w:rPr>
        <w:t xml:space="preserve"> can be found in </w:t>
      </w:r>
      <w:r w:rsidR="006F24FC" w:rsidRPr="009970BE">
        <w:rPr>
          <w:rFonts w:ascii="Arial" w:hAnsi="Arial" w:cs="Arial"/>
        </w:rPr>
        <w:t xml:space="preserve"> </w:t>
      </w:r>
      <w:hyperlink r:id="rId37" w:history="1">
        <w:r w:rsidR="00EC5ECD" w:rsidRPr="009970BE">
          <w:rPr>
            <w:rFonts w:ascii="Arial" w:hAnsi="Arial" w:cs="Arial"/>
            <w:color w:val="0000FF"/>
            <w:u w:val="single"/>
          </w:rPr>
          <w:t xml:space="preserve">Mental Capacity Act Code of Practice </w:t>
        </w:r>
      </w:hyperlink>
      <w:r w:rsidR="00A50E95" w:rsidRPr="009970BE">
        <w:rPr>
          <w:rFonts w:ascii="Arial" w:hAnsi="Arial" w:cs="Arial"/>
          <w:color w:val="303030"/>
        </w:rPr>
        <w:t xml:space="preserve">and </w:t>
      </w:r>
      <w:hyperlink r:id="rId38" w:history="1">
        <w:r w:rsidR="00303116" w:rsidRPr="009970BE">
          <w:rPr>
            <w:rStyle w:val="Hyperlink"/>
            <w:rFonts w:ascii="Arial" w:hAnsi="Arial" w:cs="Arial"/>
          </w:rPr>
          <w:t>-</w:t>
        </w:r>
      </w:hyperlink>
      <w:hyperlink r:id="rId39" w:history="1">
        <w:r w:rsidR="00F0093F" w:rsidRPr="009970BE">
          <w:rPr>
            <w:rFonts w:ascii="Arial" w:hAnsi="Arial" w:cs="Arial"/>
            <w:color w:val="0000FF"/>
            <w:u w:val="single"/>
          </w:rPr>
          <w:t>Best Interest Decision Meeting for Complex Situations</w:t>
        </w:r>
      </w:hyperlink>
    </w:p>
    <w:p w14:paraId="5BEA4576" w14:textId="39C2A147" w:rsidR="00BE0538" w:rsidRDefault="00BE0538" w:rsidP="002D7BF5">
      <w:pPr>
        <w:spacing w:after="0" w:line="240" w:lineRule="auto"/>
        <w:ind w:left="567" w:right="-172"/>
        <w:jc w:val="both"/>
        <w:rPr>
          <w:rStyle w:val="Hyperlink"/>
          <w:rFonts w:ascii="Arial" w:hAnsi="Arial" w:cs="Arial"/>
          <w:b/>
          <w:bCs/>
          <w:color w:val="auto"/>
          <w:u w:val="none"/>
        </w:rPr>
      </w:pPr>
    </w:p>
    <w:p w14:paraId="7AB1FC6D" w14:textId="77777777" w:rsidR="00A14174" w:rsidRPr="00A14174" w:rsidRDefault="00A14174" w:rsidP="002D7BF5">
      <w:pPr>
        <w:spacing w:after="0" w:line="240" w:lineRule="auto"/>
        <w:ind w:left="567" w:right="-172"/>
        <w:jc w:val="both"/>
        <w:rPr>
          <w:rStyle w:val="Hyperlink"/>
          <w:rFonts w:ascii="Arial" w:hAnsi="Arial" w:cs="Arial"/>
          <w:b/>
          <w:bCs/>
          <w:color w:val="auto"/>
          <w:u w:val="none"/>
        </w:rPr>
      </w:pPr>
    </w:p>
    <w:p w14:paraId="1B86A171" w14:textId="77777777" w:rsidR="007B3340" w:rsidRPr="009970BE" w:rsidRDefault="007B3340" w:rsidP="00823142">
      <w:pPr>
        <w:pStyle w:val="ListParagraph"/>
        <w:numPr>
          <w:ilvl w:val="0"/>
          <w:numId w:val="17"/>
        </w:numPr>
        <w:spacing w:after="0" w:line="240" w:lineRule="auto"/>
        <w:rPr>
          <w:rFonts w:ascii="Arial" w:hAnsi="Arial" w:cs="Arial"/>
          <w:b/>
          <w:bCs/>
          <w:sz w:val="28"/>
          <w:szCs w:val="28"/>
        </w:rPr>
      </w:pPr>
      <w:r w:rsidRPr="009970BE">
        <w:rPr>
          <w:rFonts w:ascii="Arial" w:hAnsi="Arial" w:cs="Arial"/>
          <w:b/>
          <w:bCs/>
          <w:sz w:val="28"/>
          <w:szCs w:val="28"/>
        </w:rPr>
        <w:t>Substance Misuse – Assessing Mental Capacity</w:t>
      </w:r>
    </w:p>
    <w:p w14:paraId="16EC29B8" w14:textId="77777777" w:rsidR="002D7BF5" w:rsidRPr="009970BE" w:rsidRDefault="002D7BF5" w:rsidP="002D7BF5">
      <w:pPr>
        <w:spacing w:after="0" w:line="240" w:lineRule="auto"/>
        <w:ind w:left="567" w:hanging="567"/>
        <w:rPr>
          <w:rFonts w:ascii="Arial" w:hAnsi="Arial" w:cs="Arial"/>
          <w:sz w:val="28"/>
          <w:szCs w:val="28"/>
        </w:rPr>
      </w:pPr>
    </w:p>
    <w:p w14:paraId="7D093E20" w14:textId="77777777" w:rsidR="007621C7" w:rsidRPr="009970BE" w:rsidRDefault="007B3340" w:rsidP="00AD069B">
      <w:pPr>
        <w:pStyle w:val="ListParagraph"/>
        <w:numPr>
          <w:ilvl w:val="1"/>
          <w:numId w:val="17"/>
        </w:numPr>
        <w:spacing w:after="0" w:line="240" w:lineRule="auto"/>
        <w:ind w:left="567" w:right="-170"/>
        <w:jc w:val="both"/>
        <w:rPr>
          <w:rFonts w:ascii="Arial" w:hAnsi="Arial" w:cs="Arial"/>
          <w:b/>
          <w:bCs/>
          <w:sz w:val="28"/>
          <w:szCs w:val="28"/>
        </w:rPr>
      </w:pPr>
      <w:r w:rsidRPr="009970BE">
        <w:rPr>
          <w:rFonts w:ascii="Arial" w:hAnsi="Arial" w:cs="Arial"/>
        </w:rPr>
        <w:t xml:space="preserve">The five statutory principles of the Mental Capacity Act form a crucial foundation when undertaking mental capacity assessments of people who have substance misuse issues. Where there is reason to doubt a person’s capacity to execute a decision, an assessment of their mental capacity is triggered. This requires a 3-part test; the functional element, the diagnostic test and the causative nexus, all of which must be evidenced during the mental capacity assessment. Our starting point is always the presumption of capacity, which is often overlooked in adults who have a chaotic lifestyle involving drugs </w:t>
      </w:r>
      <w:r w:rsidR="004963FE" w:rsidRPr="009970BE">
        <w:rPr>
          <w:rFonts w:ascii="Arial" w:hAnsi="Arial" w:cs="Arial"/>
        </w:rPr>
        <w:t>and/</w:t>
      </w:r>
      <w:r w:rsidRPr="009970BE">
        <w:rPr>
          <w:rFonts w:ascii="Arial" w:hAnsi="Arial" w:cs="Arial"/>
        </w:rPr>
        <w:t>or alcohol. Practitioners should always presume capacity when working with people who use drugs and alcohol, regardless of their level of dependency or usage.</w:t>
      </w:r>
    </w:p>
    <w:p w14:paraId="66A13A00" w14:textId="77777777" w:rsidR="007B3340" w:rsidRPr="009970BE" w:rsidRDefault="007B3340" w:rsidP="00AD069B">
      <w:pPr>
        <w:spacing w:after="0" w:line="240" w:lineRule="auto"/>
        <w:ind w:left="567" w:right="-172" w:hanging="567"/>
        <w:jc w:val="both"/>
        <w:rPr>
          <w:rFonts w:ascii="Arial" w:hAnsi="Arial" w:cs="Arial"/>
        </w:rPr>
      </w:pPr>
    </w:p>
    <w:p w14:paraId="523AECE3" w14:textId="77777777" w:rsidR="007B3340" w:rsidRPr="009970BE" w:rsidRDefault="007B3340" w:rsidP="00AD069B">
      <w:pPr>
        <w:pStyle w:val="ListParagraph"/>
        <w:numPr>
          <w:ilvl w:val="1"/>
          <w:numId w:val="17"/>
        </w:numPr>
        <w:spacing w:after="0" w:line="240" w:lineRule="auto"/>
        <w:ind w:left="567" w:right="-170"/>
        <w:jc w:val="both"/>
        <w:rPr>
          <w:rFonts w:ascii="Arial" w:hAnsi="Arial" w:cs="Arial"/>
          <w:b/>
          <w:bCs/>
          <w:sz w:val="28"/>
          <w:szCs w:val="28"/>
        </w:rPr>
      </w:pPr>
      <w:r w:rsidRPr="009970BE">
        <w:rPr>
          <w:rFonts w:ascii="Arial" w:hAnsi="Arial" w:cs="Arial"/>
        </w:rPr>
        <w:t xml:space="preserve">There are many societal assumptions made about people who </w:t>
      </w:r>
      <w:r w:rsidR="004963FE" w:rsidRPr="009970BE">
        <w:rPr>
          <w:rFonts w:ascii="Arial" w:hAnsi="Arial" w:cs="Arial"/>
        </w:rPr>
        <w:t>mis</w:t>
      </w:r>
      <w:r w:rsidRPr="009970BE">
        <w:rPr>
          <w:rFonts w:ascii="Arial" w:hAnsi="Arial" w:cs="Arial"/>
        </w:rPr>
        <w:t xml:space="preserve">use drugs and alcohol and the associated stigma can have a negative impact on the person’s mental and emotional wellbeing. The </w:t>
      </w:r>
      <w:hyperlink r:id="rId40" w:history="1">
        <w:r w:rsidRPr="009970BE">
          <w:rPr>
            <w:rStyle w:val="Hyperlink"/>
            <w:rFonts w:ascii="Arial" w:hAnsi="Arial" w:cs="Arial"/>
          </w:rPr>
          <w:t>stigma</w:t>
        </w:r>
      </w:hyperlink>
      <w:r w:rsidRPr="009970BE">
        <w:rPr>
          <w:rFonts w:ascii="Arial" w:hAnsi="Arial" w:cs="Arial"/>
        </w:rPr>
        <w:t xml:space="preserve"> attached to people who use substances is rarely based on fact and </w:t>
      </w:r>
      <w:r w:rsidR="004963FE" w:rsidRPr="009970BE">
        <w:rPr>
          <w:rFonts w:ascii="Arial" w:hAnsi="Arial" w:cs="Arial"/>
        </w:rPr>
        <w:t xml:space="preserve">usually </w:t>
      </w:r>
      <w:r w:rsidRPr="009970BE">
        <w:rPr>
          <w:rFonts w:ascii="Arial" w:hAnsi="Arial" w:cs="Arial"/>
        </w:rPr>
        <w:t xml:space="preserve">steeped in assumptions, prejudice, discriminatory perceptions and fear-based beliefs. It is vitally important that practitioners </w:t>
      </w:r>
      <w:r w:rsidR="004963FE" w:rsidRPr="009970BE">
        <w:rPr>
          <w:rFonts w:ascii="Arial" w:hAnsi="Arial" w:cs="Arial"/>
        </w:rPr>
        <w:t xml:space="preserve">adopt </w:t>
      </w:r>
      <w:r w:rsidRPr="009970BE">
        <w:rPr>
          <w:rFonts w:ascii="Arial" w:hAnsi="Arial" w:cs="Arial"/>
        </w:rPr>
        <w:t xml:space="preserve">an anti-discriminatory perspective when working with adults who are using drugs </w:t>
      </w:r>
      <w:r w:rsidR="004963FE" w:rsidRPr="009970BE">
        <w:rPr>
          <w:rFonts w:ascii="Arial" w:hAnsi="Arial" w:cs="Arial"/>
        </w:rPr>
        <w:t>and/</w:t>
      </w:r>
      <w:r w:rsidRPr="009970BE">
        <w:rPr>
          <w:rFonts w:ascii="Arial" w:hAnsi="Arial" w:cs="Arial"/>
        </w:rPr>
        <w:t>or alcohol who are at risk of self-neglect, to ensure their values are aligned with their actions.</w:t>
      </w:r>
    </w:p>
    <w:p w14:paraId="16783E28" w14:textId="77777777" w:rsidR="002D7BF5" w:rsidRPr="009970BE" w:rsidRDefault="002D7BF5" w:rsidP="00AD069B">
      <w:pPr>
        <w:spacing w:after="0" w:line="240" w:lineRule="auto"/>
        <w:ind w:left="567" w:right="-172" w:hanging="567"/>
        <w:jc w:val="both"/>
        <w:rPr>
          <w:rFonts w:ascii="Arial" w:hAnsi="Arial" w:cs="Arial"/>
        </w:rPr>
      </w:pPr>
    </w:p>
    <w:p w14:paraId="1DF531A4" w14:textId="77777777" w:rsidR="007B3340" w:rsidRPr="009970BE" w:rsidRDefault="007B3340" w:rsidP="00AD069B">
      <w:pPr>
        <w:pStyle w:val="ListParagraph"/>
        <w:numPr>
          <w:ilvl w:val="1"/>
          <w:numId w:val="17"/>
        </w:numPr>
        <w:spacing w:after="0" w:line="240" w:lineRule="auto"/>
        <w:ind w:left="567" w:right="-172"/>
        <w:jc w:val="both"/>
        <w:rPr>
          <w:rFonts w:ascii="Arial" w:hAnsi="Arial" w:cs="Arial"/>
        </w:rPr>
      </w:pPr>
      <w:r w:rsidRPr="009970BE">
        <w:rPr>
          <w:rFonts w:ascii="Arial" w:hAnsi="Arial" w:cs="Arial"/>
        </w:rPr>
        <w:t>The MCA guides us to ensure all practicable steps are taken to support a person to make a decision and so practitioners who assess capacity in people with substance misuse issues should ensure they have a thorough understanding of the person’s drug or alcohol related needs. Working closely with any involved recovery or drug and alcohol workers should help to inform you of the person’s specific needs around their substance use. Recovery plans focus on strengths and clearly specifies the goals of the individual. These will vary for each person and may not necessarily be focussed towards abstinence. Practitioners should therefore prepare to assess mental capacity whilst the person may still be in their “using phase.”</w:t>
      </w:r>
    </w:p>
    <w:p w14:paraId="627E2164" w14:textId="77777777" w:rsidR="007B3340" w:rsidRPr="009970BE" w:rsidRDefault="007B3340" w:rsidP="00AC2582">
      <w:pPr>
        <w:spacing w:after="0" w:line="240" w:lineRule="auto"/>
        <w:ind w:left="709" w:right="-172" w:hanging="720"/>
        <w:jc w:val="both"/>
        <w:rPr>
          <w:rFonts w:ascii="Arial" w:hAnsi="Arial" w:cs="Arial"/>
        </w:rPr>
      </w:pPr>
    </w:p>
    <w:p w14:paraId="1BD3D7BE" w14:textId="77777777" w:rsidR="007B3340" w:rsidRPr="009970BE" w:rsidRDefault="007B3340" w:rsidP="00AD069B">
      <w:pPr>
        <w:pStyle w:val="ListParagraph"/>
        <w:numPr>
          <w:ilvl w:val="1"/>
          <w:numId w:val="17"/>
        </w:numPr>
        <w:spacing w:after="0" w:line="240" w:lineRule="auto"/>
        <w:ind w:left="567" w:right="-170"/>
        <w:jc w:val="both"/>
        <w:rPr>
          <w:rFonts w:ascii="Arial" w:hAnsi="Arial" w:cs="Arial"/>
        </w:rPr>
      </w:pPr>
      <w:r w:rsidRPr="009970BE">
        <w:rPr>
          <w:rFonts w:ascii="Arial" w:hAnsi="Arial" w:cs="Arial"/>
        </w:rPr>
        <w:t xml:space="preserve">Considerations should be given to the timing of the mental capacity assessment and so determining the best possible time of day for each person will be necessary. An example of this might be the time of day a person takes their methadone prescription, or the time of day an alcohol dependent person is least likely to be experiencing withdrawal symptoms. Finding the best time of day, or place to meet with the person so they are “at their best”, may not mean they will be sober or abstinent from drugs. Again, do not assume that a dependent person is unable to make specific decisions about their life because many people who use drugs </w:t>
      </w:r>
      <w:r w:rsidR="004963FE" w:rsidRPr="009970BE">
        <w:rPr>
          <w:rFonts w:ascii="Arial" w:hAnsi="Arial" w:cs="Arial"/>
        </w:rPr>
        <w:t>and/</w:t>
      </w:r>
      <w:r w:rsidRPr="009970BE">
        <w:rPr>
          <w:rFonts w:ascii="Arial" w:hAnsi="Arial" w:cs="Arial"/>
        </w:rPr>
        <w:t xml:space="preserve">or alcohol are able to make fully </w:t>
      </w:r>
      <w:r w:rsidR="002D7BF5" w:rsidRPr="009970BE">
        <w:rPr>
          <w:rFonts w:ascii="Arial" w:hAnsi="Arial" w:cs="Arial"/>
        </w:rPr>
        <w:t>capacious</w:t>
      </w:r>
      <w:r w:rsidRPr="009970BE">
        <w:rPr>
          <w:rFonts w:ascii="Arial" w:hAnsi="Arial" w:cs="Arial"/>
        </w:rPr>
        <w:t xml:space="preserve"> decisions, even if they are unwise ones. However, if the urgency of the situation permits, delaying or re-visiting the mental capacity assessment may be required to ensure the best possible opportunity for the person to be able to make the decision.</w:t>
      </w:r>
    </w:p>
    <w:p w14:paraId="29084268" w14:textId="77777777" w:rsidR="007B3340" w:rsidRPr="009970BE" w:rsidRDefault="007B3340" w:rsidP="00AD069B">
      <w:pPr>
        <w:spacing w:after="0" w:line="240" w:lineRule="auto"/>
        <w:ind w:left="567" w:right="-172" w:hanging="720"/>
        <w:jc w:val="both"/>
        <w:rPr>
          <w:rFonts w:ascii="Arial" w:hAnsi="Arial" w:cs="Arial"/>
        </w:rPr>
      </w:pPr>
    </w:p>
    <w:p w14:paraId="3CE853F7" w14:textId="77777777" w:rsidR="007B3340" w:rsidRPr="009970BE" w:rsidRDefault="007B3340" w:rsidP="00AD069B">
      <w:pPr>
        <w:pStyle w:val="ListParagraph"/>
        <w:numPr>
          <w:ilvl w:val="1"/>
          <w:numId w:val="17"/>
        </w:numPr>
        <w:spacing w:after="0" w:line="240" w:lineRule="auto"/>
        <w:ind w:left="567" w:right="-170"/>
        <w:jc w:val="both"/>
        <w:rPr>
          <w:rFonts w:ascii="Arial" w:hAnsi="Arial" w:cs="Arial"/>
        </w:rPr>
      </w:pPr>
      <w:r w:rsidRPr="009970BE">
        <w:rPr>
          <w:rFonts w:ascii="Arial" w:hAnsi="Arial" w:cs="Arial"/>
        </w:rPr>
        <w:t>Levels of engagement vary widely for people who are misusing substances, and so taking practicable steps to support decision making may involve various types of outreach work or working in ways that we are not familiar with. Meaningful and mutual engagement is likely to have a better outcome than coercive practices, as much of the stigma around addictions results in people experiencing a loss of power and control. Placing the person at the centre of the decision-making process and supporting them as far as possible on a practical level is likely to result in better outcomes. Professional transparency is critical when gaining the trust of the people we work with and not least so when decisions need to be made about their lives. Formal assessment of mental capacity should therefore be discussed with the person with an explanation of what could happen if they are found to lack decisional capacity.</w:t>
      </w:r>
    </w:p>
    <w:p w14:paraId="37EA0FCF" w14:textId="77777777" w:rsidR="007B3340" w:rsidRPr="009970BE" w:rsidRDefault="007B3340" w:rsidP="00AD069B">
      <w:pPr>
        <w:spacing w:after="0" w:line="240" w:lineRule="auto"/>
        <w:ind w:left="567" w:right="-172" w:hanging="720"/>
        <w:jc w:val="both"/>
        <w:rPr>
          <w:rFonts w:ascii="Arial" w:hAnsi="Arial" w:cs="Arial"/>
        </w:rPr>
      </w:pPr>
    </w:p>
    <w:p w14:paraId="296D5350" w14:textId="77777777" w:rsidR="005D2DFB" w:rsidRPr="009970BE" w:rsidRDefault="007B3340" w:rsidP="00A14174">
      <w:pPr>
        <w:pStyle w:val="ListParagraph"/>
        <w:numPr>
          <w:ilvl w:val="1"/>
          <w:numId w:val="17"/>
        </w:numPr>
        <w:spacing w:after="0" w:line="240" w:lineRule="auto"/>
        <w:ind w:left="567" w:right="-170"/>
        <w:jc w:val="both"/>
        <w:rPr>
          <w:rFonts w:ascii="Arial" w:hAnsi="Arial" w:cs="Arial"/>
        </w:rPr>
      </w:pPr>
      <w:r w:rsidRPr="009970BE">
        <w:rPr>
          <w:rFonts w:ascii="Arial" w:hAnsi="Arial" w:cs="Arial"/>
        </w:rPr>
        <w:t xml:space="preserve">The third principle of the MCA reminds us that a person is not to be treated as unable to make a decision merely because </w:t>
      </w:r>
      <w:r w:rsidR="004963FE" w:rsidRPr="009970BE">
        <w:rPr>
          <w:rFonts w:ascii="Arial" w:hAnsi="Arial" w:cs="Arial"/>
        </w:rPr>
        <w:t>t</w:t>
      </w:r>
      <w:r w:rsidRPr="009970BE">
        <w:rPr>
          <w:rFonts w:ascii="Arial" w:hAnsi="Arial" w:cs="Arial"/>
        </w:rPr>
        <w:t>he</w:t>
      </w:r>
      <w:r w:rsidR="004963FE" w:rsidRPr="009970BE">
        <w:rPr>
          <w:rFonts w:ascii="Arial" w:hAnsi="Arial" w:cs="Arial"/>
        </w:rPr>
        <w:t>y</w:t>
      </w:r>
      <w:r w:rsidRPr="009970BE">
        <w:rPr>
          <w:rFonts w:ascii="Arial" w:hAnsi="Arial" w:cs="Arial"/>
        </w:rPr>
        <w:t xml:space="preserve"> make an unwise decision.  Societal ideas of drug and alcohol use can impact hugely on us as practitioners when determining what is a wise or unwise decision. Practitioners should therefore have a clear picture of the person’s history of drug </w:t>
      </w:r>
      <w:r w:rsidR="004963FE" w:rsidRPr="009970BE">
        <w:rPr>
          <w:rFonts w:ascii="Arial" w:hAnsi="Arial" w:cs="Arial"/>
        </w:rPr>
        <w:t>and/</w:t>
      </w:r>
      <w:r w:rsidRPr="009970BE">
        <w:rPr>
          <w:rFonts w:ascii="Arial" w:hAnsi="Arial" w:cs="Arial"/>
        </w:rPr>
        <w:t xml:space="preserve">or alcohol use and any comorbidities which may exacerbate their use of substances. </w:t>
      </w:r>
      <w:r w:rsidR="004963FE" w:rsidRPr="009970BE">
        <w:rPr>
          <w:rFonts w:ascii="Arial" w:hAnsi="Arial" w:cs="Arial"/>
        </w:rPr>
        <w:t>Understanding</w:t>
      </w:r>
      <w:r w:rsidRPr="009970BE">
        <w:rPr>
          <w:rFonts w:ascii="Arial" w:hAnsi="Arial" w:cs="Arial"/>
        </w:rPr>
        <w:t xml:space="preserve"> the person’s daily use, in the context of their personal and cultural lives, will help to inform the assessment of realistic goals or reveal any unrealistic expectations held by practitioners</w:t>
      </w:r>
      <w:r w:rsidR="005D2DFB" w:rsidRPr="009970BE">
        <w:rPr>
          <w:rFonts w:ascii="Arial" w:hAnsi="Arial" w:cs="Arial"/>
        </w:rPr>
        <w:t>.</w:t>
      </w:r>
    </w:p>
    <w:p w14:paraId="6221F91B" w14:textId="77777777" w:rsidR="005D2DFB" w:rsidRPr="009970BE" w:rsidRDefault="005D2DFB" w:rsidP="00AD069B">
      <w:pPr>
        <w:tabs>
          <w:tab w:val="left" w:pos="885"/>
        </w:tabs>
        <w:spacing w:after="0" w:line="240" w:lineRule="auto"/>
        <w:ind w:left="567" w:right="-172" w:hanging="425"/>
        <w:jc w:val="both"/>
        <w:rPr>
          <w:rFonts w:ascii="Arial" w:hAnsi="Arial" w:cs="Arial"/>
        </w:rPr>
      </w:pPr>
    </w:p>
    <w:p w14:paraId="4C5E60DE" w14:textId="77777777" w:rsidR="006C0D92" w:rsidRPr="009970BE" w:rsidRDefault="006C0D92" w:rsidP="00A14174">
      <w:pPr>
        <w:pStyle w:val="ListParagraph"/>
        <w:numPr>
          <w:ilvl w:val="1"/>
          <w:numId w:val="17"/>
        </w:numPr>
        <w:spacing w:after="0" w:line="240" w:lineRule="auto"/>
        <w:ind w:left="567" w:right="-172"/>
        <w:jc w:val="both"/>
        <w:rPr>
          <w:rFonts w:ascii="Arial" w:hAnsi="Arial" w:cs="Arial"/>
        </w:rPr>
      </w:pPr>
      <w:r w:rsidRPr="009970BE">
        <w:rPr>
          <w:rFonts w:ascii="Arial" w:hAnsi="Arial" w:cs="Arial"/>
        </w:rPr>
        <w:t>Drug and Alcohol Support Resources</w:t>
      </w:r>
    </w:p>
    <w:p w14:paraId="5BB6F93E" w14:textId="77777777" w:rsidR="006C0D92" w:rsidRPr="009970BE" w:rsidRDefault="006C0D92" w:rsidP="00AD069B">
      <w:pPr>
        <w:pStyle w:val="ListParagraph"/>
        <w:spacing w:after="0" w:line="240" w:lineRule="auto"/>
        <w:ind w:left="567"/>
        <w:rPr>
          <w:rFonts w:ascii="Arial" w:hAnsi="Arial" w:cs="Arial"/>
          <w:b/>
          <w:bCs/>
          <w:sz w:val="24"/>
          <w:szCs w:val="24"/>
        </w:rPr>
      </w:pPr>
    </w:p>
    <w:p w14:paraId="15849C23" w14:textId="77777777" w:rsidR="006C0D92" w:rsidRPr="009970BE" w:rsidRDefault="006C0D92" w:rsidP="00AD069B">
      <w:pPr>
        <w:pStyle w:val="ListParagraph"/>
        <w:spacing w:after="0" w:line="240" w:lineRule="auto"/>
        <w:ind w:left="567"/>
        <w:rPr>
          <w:rStyle w:val="Hyperlink"/>
          <w:rFonts w:ascii="Arial" w:hAnsi="Arial" w:cs="Arial"/>
        </w:rPr>
      </w:pPr>
      <w:hyperlink r:id="rId41" w:history="1">
        <w:r w:rsidRPr="009970BE">
          <w:rPr>
            <w:rStyle w:val="Hyperlink"/>
            <w:rFonts w:ascii="Arial" w:hAnsi="Arial" w:cs="Arial"/>
          </w:rPr>
          <w:t>Drug &amp; Alcohol Addiction Help | Turning Point (turning-point.co.uk)</w:t>
        </w:r>
      </w:hyperlink>
    </w:p>
    <w:p w14:paraId="1B66B1AD" w14:textId="77777777" w:rsidR="006C0D92" w:rsidRPr="009970BE" w:rsidRDefault="006C0D92" w:rsidP="00AD069B">
      <w:pPr>
        <w:pStyle w:val="ListParagraph"/>
        <w:spacing w:after="0" w:line="240" w:lineRule="auto"/>
        <w:ind w:left="567" w:hanging="567"/>
        <w:rPr>
          <w:rFonts w:ascii="Arial" w:hAnsi="Arial" w:cs="Arial"/>
        </w:rPr>
      </w:pPr>
    </w:p>
    <w:p w14:paraId="4DBAEDD9" w14:textId="77777777" w:rsidR="006C0D92" w:rsidRPr="009970BE" w:rsidRDefault="006C0D92" w:rsidP="00AD069B">
      <w:pPr>
        <w:pStyle w:val="ListParagraph"/>
        <w:spacing w:after="0" w:line="240" w:lineRule="auto"/>
        <w:ind w:left="567"/>
        <w:rPr>
          <w:rStyle w:val="Hyperlink"/>
          <w:rFonts w:ascii="Arial" w:hAnsi="Arial" w:cs="Arial"/>
        </w:rPr>
      </w:pPr>
      <w:hyperlink r:id="rId42" w:history="1">
        <w:r w:rsidRPr="009970BE">
          <w:rPr>
            <w:rStyle w:val="Hyperlink"/>
            <w:rFonts w:ascii="Arial" w:hAnsi="Arial" w:cs="Arial"/>
          </w:rPr>
          <w:t>Alcohol change: Drinking in the UK during lockdown and beyond</w:t>
        </w:r>
      </w:hyperlink>
    </w:p>
    <w:p w14:paraId="174379EC" w14:textId="77777777" w:rsidR="006C0D92" w:rsidRPr="009970BE" w:rsidRDefault="006C0D92" w:rsidP="00AD069B">
      <w:pPr>
        <w:pStyle w:val="ListParagraph"/>
        <w:spacing w:after="0" w:line="240" w:lineRule="auto"/>
        <w:ind w:left="567" w:hanging="567"/>
        <w:rPr>
          <w:rFonts w:ascii="Arial" w:hAnsi="Arial" w:cs="Arial"/>
        </w:rPr>
      </w:pPr>
    </w:p>
    <w:p w14:paraId="12A90F48" w14:textId="77777777" w:rsidR="006C0D92" w:rsidRPr="009970BE" w:rsidRDefault="006C0D92" w:rsidP="00AD069B">
      <w:pPr>
        <w:pStyle w:val="ListParagraph"/>
        <w:spacing w:after="0" w:line="240" w:lineRule="auto"/>
        <w:ind w:left="567"/>
        <w:rPr>
          <w:rStyle w:val="Hyperlink"/>
          <w:rFonts w:ascii="Arial" w:hAnsi="Arial" w:cs="Arial"/>
        </w:rPr>
      </w:pPr>
      <w:hyperlink r:id="rId43" w:history="1">
        <w:r w:rsidRPr="009970BE">
          <w:rPr>
            <w:rStyle w:val="Hyperlink"/>
            <w:rFonts w:ascii="Arial" w:hAnsi="Arial" w:cs="Arial"/>
          </w:rPr>
          <w:t>Adult substance misuse services | The Nuffield Trust</w:t>
        </w:r>
      </w:hyperlink>
    </w:p>
    <w:p w14:paraId="7ABBE7A3" w14:textId="77777777" w:rsidR="006C0D92" w:rsidRPr="009970BE" w:rsidRDefault="006C0D92" w:rsidP="00AD069B">
      <w:pPr>
        <w:pStyle w:val="ListParagraph"/>
        <w:spacing w:after="0" w:line="240" w:lineRule="auto"/>
        <w:ind w:left="567" w:hanging="567"/>
        <w:rPr>
          <w:rFonts w:ascii="Arial" w:hAnsi="Arial" w:cs="Arial"/>
        </w:rPr>
      </w:pPr>
    </w:p>
    <w:p w14:paraId="15B2580C" w14:textId="77777777" w:rsidR="006C0D92" w:rsidRPr="009970BE" w:rsidRDefault="006C0D92" w:rsidP="00AD069B">
      <w:pPr>
        <w:pStyle w:val="ListParagraph"/>
        <w:spacing w:after="0" w:line="240" w:lineRule="auto"/>
        <w:ind w:left="567"/>
        <w:rPr>
          <w:rFonts w:ascii="Arial" w:hAnsi="Arial" w:cs="Arial"/>
        </w:rPr>
      </w:pPr>
      <w:hyperlink r:id="rId44" w:history="1">
        <w:r w:rsidRPr="009970BE">
          <w:rPr>
            <w:rStyle w:val="Hyperlink"/>
            <w:rFonts w:ascii="Arial" w:hAnsi="Arial" w:cs="Arial"/>
          </w:rPr>
          <w:t>Cranstoun Worcestershire</w:t>
        </w:r>
      </w:hyperlink>
      <w:r w:rsidRPr="009970BE">
        <w:rPr>
          <w:rFonts w:ascii="Arial" w:hAnsi="Arial" w:cs="Arial"/>
        </w:rPr>
        <w:t xml:space="preserve"> </w:t>
      </w:r>
    </w:p>
    <w:p w14:paraId="75E87356" w14:textId="77777777" w:rsidR="006C0D92" w:rsidRPr="009970BE" w:rsidRDefault="006C0D92" w:rsidP="00AD069B">
      <w:pPr>
        <w:pStyle w:val="ListParagraph"/>
        <w:spacing w:after="0" w:line="240" w:lineRule="auto"/>
        <w:ind w:left="567" w:hanging="567"/>
        <w:rPr>
          <w:rFonts w:ascii="Arial" w:hAnsi="Arial" w:cs="Arial"/>
        </w:rPr>
      </w:pPr>
    </w:p>
    <w:p w14:paraId="719DA62C" w14:textId="77777777" w:rsidR="006C0D92" w:rsidRPr="009970BE" w:rsidRDefault="006C0D92" w:rsidP="00AD069B">
      <w:pPr>
        <w:pStyle w:val="ListParagraph"/>
        <w:spacing w:after="0" w:line="240" w:lineRule="auto"/>
        <w:ind w:left="567"/>
        <w:rPr>
          <w:rStyle w:val="Hyperlink"/>
          <w:rFonts w:ascii="Arial" w:hAnsi="Arial" w:cs="Arial"/>
        </w:rPr>
      </w:pPr>
      <w:hyperlink r:id="rId45" w:history="1">
        <w:r w:rsidRPr="009970BE">
          <w:rPr>
            <w:rStyle w:val="Hyperlink"/>
            <w:rFonts w:ascii="Arial" w:hAnsi="Arial" w:cs="Arial"/>
          </w:rPr>
          <w:t>Alcohol and depression</w:t>
        </w:r>
      </w:hyperlink>
    </w:p>
    <w:p w14:paraId="47FCD09B" w14:textId="77777777" w:rsidR="006C0D92" w:rsidRPr="009970BE" w:rsidRDefault="006C0D92" w:rsidP="00AD069B">
      <w:pPr>
        <w:pStyle w:val="ListParagraph"/>
        <w:spacing w:after="0" w:line="240" w:lineRule="auto"/>
        <w:ind w:left="567" w:hanging="567"/>
        <w:rPr>
          <w:rFonts w:ascii="Arial" w:hAnsi="Arial" w:cs="Arial"/>
        </w:rPr>
      </w:pPr>
    </w:p>
    <w:p w14:paraId="48DBB66E" w14:textId="77777777" w:rsidR="006C0D92" w:rsidRPr="009970BE" w:rsidRDefault="006C0D92" w:rsidP="00AD069B">
      <w:pPr>
        <w:pStyle w:val="ListParagraph"/>
        <w:spacing w:after="0" w:line="240" w:lineRule="auto"/>
        <w:ind w:left="567"/>
        <w:rPr>
          <w:rStyle w:val="Hyperlink"/>
          <w:rFonts w:ascii="Arial" w:hAnsi="Arial" w:cs="Arial"/>
        </w:rPr>
      </w:pPr>
      <w:hyperlink r:id="rId46" w:history="1">
        <w:r w:rsidRPr="009970BE">
          <w:rPr>
            <w:rStyle w:val="Hyperlink"/>
            <w:rFonts w:ascii="Arial" w:hAnsi="Arial" w:cs="Arial"/>
          </w:rPr>
          <w:t>Maggs Day Centre</w:t>
        </w:r>
      </w:hyperlink>
    </w:p>
    <w:p w14:paraId="2FF277EC" w14:textId="77777777" w:rsidR="006C0D92" w:rsidRPr="009970BE" w:rsidRDefault="006C0D92" w:rsidP="00AD069B">
      <w:pPr>
        <w:pStyle w:val="ListParagraph"/>
        <w:spacing w:after="0" w:line="240" w:lineRule="auto"/>
        <w:ind w:left="567" w:hanging="567"/>
        <w:rPr>
          <w:rFonts w:ascii="Arial" w:hAnsi="Arial" w:cs="Arial"/>
        </w:rPr>
      </w:pPr>
    </w:p>
    <w:p w14:paraId="03EF6A09" w14:textId="77777777" w:rsidR="006C0D92" w:rsidRPr="009970BE" w:rsidRDefault="006C0D92" w:rsidP="00AD069B">
      <w:pPr>
        <w:pStyle w:val="ListParagraph"/>
        <w:spacing w:after="0" w:line="240" w:lineRule="auto"/>
        <w:ind w:left="567"/>
        <w:rPr>
          <w:rStyle w:val="Hyperlink"/>
          <w:rFonts w:ascii="Arial" w:hAnsi="Arial" w:cs="Arial"/>
        </w:rPr>
      </w:pPr>
      <w:hyperlink r:id="rId47" w:history="1">
        <w:r w:rsidRPr="009970BE">
          <w:rPr>
            <w:rStyle w:val="Hyperlink"/>
            <w:rFonts w:ascii="Arial" w:hAnsi="Arial" w:cs="Arial"/>
          </w:rPr>
          <w:t>St Paul’s Hostel</w:t>
        </w:r>
      </w:hyperlink>
    </w:p>
    <w:p w14:paraId="12C391D2" w14:textId="77777777" w:rsidR="006C0D92" w:rsidRPr="009970BE" w:rsidRDefault="006C0D92" w:rsidP="00AD069B">
      <w:pPr>
        <w:pStyle w:val="ListParagraph"/>
        <w:spacing w:after="0" w:line="240" w:lineRule="auto"/>
        <w:ind w:left="567" w:hanging="567"/>
        <w:rPr>
          <w:rFonts w:ascii="Arial" w:hAnsi="Arial" w:cs="Arial"/>
        </w:rPr>
      </w:pPr>
    </w:p>
    <w:p w14:paraId="73BDE1C1" w14:textId="77777777" w:rsidR="006C0D92" w:rsidRPr="009970BE" w:rsidRDefault="006C0D92" w:rsidP="00AD069B">
      <w:pPr>
        <w:pStyle w:val="ListParagraph"/>
        <w:spacing w:after="0" w:line="240" w:lineRule="auto"/>
        <w:ind w:left="567"/>
        <w:rPr>
          <w:rStyle w:val="Hyperlink"/>
          <w:rFonts w:ascii="Arial" w:hAnsi="Arial" w:cs="Arial"/>
        </w:rPr>
      </w:pPr>
      <w:hyperlink r:id="rId48" w:history="1">
        <w:r w:rsidRPr="009970BE">
          <w:rPr>
            <w:rStyle w:val="Hyperlink"/>
            <w:rFonts w:ascii="Arial" w:hAnsi="Arial" w:cs="Arial"/>
          </w:rPr>
          <w:t>Drinkaware</w:t>
        </w:r>
      </w:hyperlink>
    </w:p>
    <w:p w14:paraId="568A995B" w14:textId="77777777" w:rsidR="006C0D92" w:rsidRPr="009970BE" w:rsidRDefault="006C0D92" w:rsidP="00AD069B">
      <w:pPr>
        <w:pStyle w:val="ListParagraph"/>
        <w:spacing w:after="0" w:line="240" w:lineRule="auto"/>
        <w:ind w:left="567" w:hanging="567"/>
        <w:rPr>
          <w:rFonts w:ascii="Arial" w:hAnsi="Arial" w:cs="Arial"/>
        </w:rPr>
      </w:pPr>
    </w:p>
    <w:p w14:paraId="1E2A15CC" w14:textId="77777777" w:rsidR="006C0D92" w:rsidRPr="009970BE" w:rsidRDefault="006C0D92" w:rsidP="00AD069B">
      <w:pPr>
        <w:pStyle w:val="ListParagraph"/>
        <w:ind w:left="567"/>
        <w:rPr>
          <w:rFonts w:ascii="Arial" w:hAnsi="Arial" w:cs="Arial"/>
        </w:rPr>
      </w:pPr>
      <w:hyperlink r:id="rId49" w:history="1">
        <w:r w:rsidRPr="009970BE">
          <w:rPr>
            <w:rStyle w:val="Hyperlink"/>
            <w:rFonts w:ascii="Arial" w:hAnsi="Arial" w:cs="Arial"/>
          </w:rPr>
          <w:t>Adfam</w:t>
        </w:r>
      </w:hyperlink>
    </w:p>
    <w:p w14:paraId="4F92EF80" w14:textId="77777777" w:rsidR="006C0D92" w:rsidRPr="009970BE" w:rsidRDefault="006C0D92" w:rsidP="00183D12">
      <w:pPr>
        <w:spacing w:after="0" w:line="240" w:lineRule="auto"/>
        <w:ind w:right="-172"/>
        <w:jc w:val="both"/>
        <w:rPr>
          <w:rFonts w:ascii="Arial" w:hAnsi="Arial" w:cs="Arial"/>
          <w:b/>
          <w:bCs/>
        </w:rPr>
      </w:pPr>
    </w:p>
    <w:p w14:paraId="52FAEAC6" w14:textId="77777777" w:rsidR="00183D12" w:rsidRPr="009970BE" w:rsidRDefault="00183D12" w:rsidP="00183D12">
      <w:pPr>
        <w:spacing w:after="0" w:line="240" w:lineRule="auto"/>
        <w:ind w:right="-172"/>
        <w:jc w:val="both"/>
        <w:rPr>
          <w:rFonts w:ascii="Arial" w:hAnsi="Arial" w:cs="Arial"/>
          <w:b/>
          <w:bCs/>
        </w:rPr>
      </w:pPr>
    </w:p>
    <w:p w14:paraId="7F0D8FA2" w14:textId="77777777" w:rsidR="00183D12" w:rsidRPr="009970BE" w:rsidRDefault="00183D12" w:rsidP="00130D32">
      <w:pPr>
        <w:spacing w:after="0" w:line="240" w:lineRule="auto"/>
        <w:ind w:left="567" w:right="-172" w:hanging="567"/>
        <w:jc w:val="both"/>
        <w:rPr>
          <w:rFonts w:ascii="Arial" w:hAnsi="Arial" w:cs="Arial"/>
          <w:b/>
          <w:bCs/>
          <w:sz w:val="28"/>
          <w:szCs w:val="28"/>
        </w:rPr>
      </w:pPr>
      <w:r w:rsidRPr="009970BE">
        <w:rPr>
          <w:rFonts w:ascii="Arial" w:hAnsi="Arial" w:cs="Arial"/>
          <w:b/>
          <w:bCs/>
          <w:sz w:val="28"/>
          <w:szCs w:val="28"/>
        </w:rPr>
        <w:t>9</w:t>
      </w:r>
      <w:r w:rsidR="00130D32" w:rsidRPr="009970BE">
        <w:rPr>
          <w:rFonts w:ascii="Arial" w:hAnsi="Arial" w:cs="Arial"/>
          <w:b/>
          <w:bCs/>
          <w:sz w:val="28"/>
          <w:szCs w:val="28"/>
        </w:rPr>
        <w:t>.</w:t>
      </w:r>
      <w:r w:rsidRPr="009970BE">
        <w:rPr>
          <w:rFonts w:ascii="Arial" w:hAnsi="Arial" w:cs="Arial"/>
          <w:b/>
          <w:bCs/>
          <w:sz w:val="28"/>
          <w:szCs w:val="28"/>
        </w:rPr>
        <w:t xml:space="preserve">    Determining Consent and Referring Without Consent</w:t>
      </w:r>
      <w:r w:rsidR="009C7370" w:rsidRPr="009970BE">
        <w:rPr>
          <w:rFonts w:ascii="Arial" w:hAnsi="Arial" w:cs="Arial"/>
          <w:b/>
          <w:bCs/>
          <w:sz w:val="28"/>
          <w:szCs w:val="28"/>
        </w:rPr>
        <w:t xml:space="preserve"> </w:t>
      </w:r>
    </w:p>
    <w:p w14:paraId="464C34A9" w14:textId="77777777" w:rsidR="00183D12" w:rsidRPr="009970BE" w:rsidRDefault="00183D12" w:rsidP="00183D12">
      <w:pPr>
        <w:spacing w:after="0" w:line="240" w:lineRule="auto"/>
        <w:ind w:right="-172"/>
        <w:jc w:val="both"/>
        <w:rPr>
          <w:rFonts w:ascii="Arial" w:hAnsi="Arial" w:cs="Arial"/>
          <w:b/>
          <w:bCs/>
          <w:sz w:val="28"/>
          <w:szCs w:val="28"/>
        </w:rPr>
      </w:pPr>
      <w:r w:rsidRPr="009970BE">
        <w:rPr>
          <w:rFonts w:ascii="Arial" w:hAnsi="Arial" w:cs="Arial"/>
          <w:b/>
          <w:bCs/>
          <w:sz w:val="28"/>
          <w:szCs w:val="28"/>
        </w:rPr>
        <w:tab/>
      </w:r>
    </w:p>
    <w:p w14:paraId="748D0624" w14:textId="77777777" w:rsidR="00183D12" w:rsidRPr="009970BE" w:rsidRDefault="00183D12" w:rsidP="004B7A3C">
      <w:pPr>
        <w:spacing w:after="0" w:line="240" w:lineRule="auto"/>
        <w:ind w:left="567" w:right="-172" w:hanging="567"/>
        <w:jc w:val="both"/>
        <w:rPr>
          <w:rFonts w:ascii="Arial" w:hAnsi="Arial" w:cs="Arial"/>
        </w:rPr>
      </w:pPr>
      <w:r w:rsidRPr="009970BE">
        <w:rPr>
          <w:rFonts w:ascii="Arial" w:hAnsi="Arial" w:cs="Arial"/>
        </w:rPr>
        <w:t>9.1</w:t>
      </w:r>
      <w:r w:rsidRPr="009970BE">
        <w:rPr>
          <w:rFonts w:ascii="Arial" w:hAnsi="Arial" w:cs="Arial"/>
        </w:rPr>
        <w:tab/>
        <w:t xml:space="preserve">A referral to the multi-agency self-neglect pathway should be discussed with the person and consent obtained whenever possible.  This </w:t>
      </w:r>
      <w:r w:rsidR="00330B19" w:rsidRPr="009970BE">
        <w:rPr>
          <w:rFonts w:ascii="Arial" w:hAnsi="Arial" w:cs="Arial"/>
        </w:rPr>
        <w:t xml:space="preserve">will </w:t>
      </w:r>
      <w:r w:rsidRPr="009970BE">
        <w:rPr>
          <w:rFonts w:ascii="Arial" w:hAnsi="Arial" w:cs="Arial"/>
        </w:rPr>
        <w:t xml:space="preserve">require the practitioner to work with the person in order to explain what this means and what the person should expect. </w:t>
      </w:r>
    </w:p>
    <w:p w14:paraId="61318F9B" w14:textId="77777777" w:rsidR="00183D12" w:rsidRPr="009970BE" w:rsidRDefault="00183D12" w:rsidP="004B7A3C">
      <w:pPr>
        <w:spacing w:after="0" w:line="240" w:lineRule="auto"/>
        <w:ind w:left="567" w:right="-172" w:hanging="720"/>
        <w:jc w:val="both"/>
        <w:rPr>
          <w:rFonts w:ascii="Arial" w:hAnsi="Arial" w:cs="Arial"/>
        </w:rPr>
      </w:pPr>
    </w:p>
    <w:p w14:paraId="455F2951" w14:textId="77777777" w:rsidR="00183D12" w:rsidRPr="009970BE" w:rsidRDefault="00183D12" w:rsidP="004B7A3C">
      <w:pPr>
        <w:spacing w:after="0" w:line="240" w:lineRule="auto"/>
        <w:ind w:left="567" w:right="-172" w:hanging="567"/>
        <w:jc w:val="both"/>
        <w:rPr>
          <w:rFonts w:ascii="Arial" w:hAnsi="Arial" w:cs="Arial"/>
        </w:rPr>
      </w:pPr>
      <w:r w:rsidRPr="009970BE">
        <w:rPr>
          <w:rFonts w:ascii="Arial" w:hAnsi="Arial" w:cs="Arial"/>
        </w:rPr>
        <w:t>9.2</w:t>
      </w:r>
      <w:r w:rsidR="00023132" w:rsidRPr="009970BE">
        <w:rPr>
          <w:rFonts w:ascii="Arial" w:hAnsi="Arial" w:cs="Arial"/>
        </w:rPr>
        <w:tab/>
        <w:t xml:space="preserve">Where the person does not consent to the referral, information may still need to be shared.  The practitioner should adhere to their organisational policy.  This is usually to discuss the situation with their line manager in the first instance except in emergency situations.  </w:t>
      </w:r>
    </w:p>
    <w:p w14:paraId="6EC0D380" w14:textId="77777777" w:rsidR="00023132" w:rsidRPr="009970BE" w:rsidRDefault="00023132" w:rsidP="004B7A3C">
      <w:pPr>
        <w:spacing w:after="0" w:line="240" w:lineRule="auto"/>
        <w:ind w:left="567" w:right="-172" w:hanging="720"/>
        <w:jc w:val="both"/>
        <w:rPr>
          <w:rFonts w:ascii="Arial" w:hAnsi="Arial" w:cs="Arial"/>
        </w:rPr>
      </w:pPr>
    </w:p>
    <w:p w14:paraId="767ED5D9" w14:textId="77777777" w:rsidR="0060355D" w:rsidRPr="009970BE" w:rsidRDefault="00023132" w:rsidP="004B7A3C">
      <w:pPr>
        <w:spacing w:after="0" w:line="240" w:lineRule="auto"/>
        <w:ind w:left="567" w:right="-172" w:hanging="567"/>
        <w:jc w:val="both"/>
        <w:rPr>
          <w:rFonts w:ascii="Arial" w:hAnsi="Arial" w:cs="Arial"/>
        </w:rPr>
      </w:pPr>
      <w:r w:rsidRPr="009970BE">
        <w:rPr>
          <w:rFonts w:ascii="Arial" w:hAnsi="Arial" w:cs="Arial"/>
        </w:rPr>
        <w:t xml:space="preserve">9.3 </w:t>
      </w:r>
      <w:r w:rsidRPr="009970BE">
        <w:rPr>
          <w:rFonts w:ascii="Arial" w:hAnsi="Arial" w:cs="Arial"/>
        </w:rPr>
        <w:tab/>
      </w:r>
      <w:r w:rsidR="00253A9B" w:rsidRPr="009970BE">
        <w:rPr>
          <w:rFonts w:ascii="Arial" w:hAnsi="Arial" w:cs="Arial"/>
        </w:rPr>
        <w:t xml:space="preserve">Sharing may be justified </w:t>
      </w:r>
      <w:r w:rsidR="0060355D" w:rsidRPr="009970BE">
        <w:rPr>
          <w:rFonts w:ascii="Arial" w:hAnsi="Arial" w:cs="Arial"/>
        </w:rPr>
        <w:t>without consent:</w:t>
      </w:r>
    </w:p>
    <w:p w14:paraId="7ADEEBE0" w14:textId="77777777" w:rsidR="0060355D" w:rsidRPr="009970BE" w:rsidRDefault="0060355D" w:rsidP="004B7A3C">
      <w:pPr>
        <w:spacing w:after="0" w:line="240" w:lineRule="auto"/>
        <w:ind w:left="851" w:right="-172" w:hanging="284"/>
        <w:jc w:val="both"/>
        <w:rPr>
          <w:rFonts w:ascii="Arial" w:hAnsi="Arial" w:cs="Arial"/>
        </w:rPr>
      </w:pPr>
    </w:p>
    <w:p w14:paraId="550BEEEE" w14:textId="77777777" w:rsidR="00023132" w:rsidRPr="009970BE" w:rsidRDefault="009C7370" w:rsidP="004B7A3C">
      <w:pPr>
        <w:pStyle w:val="ListParagraph"/>
        <w:numPr>
          <w:ilvl w:val="0"/>
          <w:numId w:val="22"/>
        </w:numPr>
        <w:spacing w:after="0" w:line="240" w:lineRule="auto"/>
        <w:ind w:left="993" w:right="-172" w:hanging="426"/>
        <w:jc w:val="both"/>
        <w:rPr>
          <w:rFonts w:ascii="Arial" w:hAnsi="Arial" w:cs="Arial"/>
        </w:rPr>
      </w:pPr>
      <w:r w:rsidRPr="009970BE">
        <w:rPr>
          <w:rFonts w:ascii="Arial" w:hAnsi="Arial" w:cs="Arial"/>
        </w:rPr>
        <w:t>To p</w:t>
      </w:r>
      <w:r w:rsidR="0060355D" w:rsidRPr="009970BE">
        <w:rPr>
          <w:rFonts w:ascii="Arial" w:hAnsi="Arial" w:cs="Arial"/>
        </w:rPr>
        <w:t>revent death or serious harm</w:t>
      </w:r>
    </w:p>
    <w:p w14:paraId="45D9F25C" w14:textId="77777777" w:rsidR="0060355D" w:rsidRPr="009970BE" w:rsidRDefault="009C7370" w:rsidP="004B7A3C">
      <w:pPr>
        <w:pStyle w:val="ListParagraph"/>
        <w:numPr>
          <w:ilvl w:val="0"/>
          <w:numId w:val="22"/>
        </w:numPr>
        <w:spacing w:after="0" w:line="240" w:lineRule="auto"/>
        <w:ind w:left="993" w:right="-172" w:hanging="426"/>
        <w:jc w:val="both"/>
        <w:rPr>
          <w:rFonts w:ascii="Arial" w:hAnsi="Arial" w:cs="Arial"/>
        </w:rPr>
      </w:pPr>
      <w:r w:rsidRPr="009970BE">
        <w:rPr>
          <w:rFonts w:ascii="Arial" w:hAnsi="Arial" w:cs="Arial"/>
        </w:rPr>
        <w:t>In the p</w:t>
      </w:r>
      <w:r w:rsidR="0060355D" w:rsidRPr="009970BE">
        <w:rPr>
          <w:rFonts w:ascii="Arial" w:hAnsi="Arial" w:cs="Arial"/>
        </w:rPr>
        <w:t>ublic interest</w:t>
      </w:r>
      <w:r w:rsidRPr="009970BE">
        <w:rPr>
          <w:rFonts w:ascii="Arial" w:hAnsi="Arial" w:cs="Arial"/>
        </w:rPr>
        <w:t>, when there is a risk to others</w:t>
      </w:r>
    </w:p>
    <w:p w14:paraId="55337B5A" w14:textId="77777777" w:rsidR="0060355D" w:rsidRPr="009970BE" w:rsidRDefault="009C7370" w:rsidP="004B7A3C">
      <w:pPr>
        <w:pStyle w:val="ListParagraph"/>
        <w:numPr>
          <w:ilvl w:val="0"/>
          <w:numId w:val="22"/>
        </w:numPr>
        <w:spacing w:after="0" w:line="240" w:lineRule="auto"/>
        <w:ind w:left="993" w:right="-172" w:hanging="426"/>
        <w:jc w:val="both"/>
        <w:rPr>
          <w:rFonts w:ascii="Arial" w:hAnsi="Arial" w:cs="Arial"/>
        </w:rPr>
      </w:pPr>
      <w:r w:rsidRPr="009970BE">
        <w:rPr>
          <w:rFonts w:ascii="Arial" w:hAnsi="Arial" w:cs="Arial"/>
        </w:rPr>
        <w:t>In order to prevention of a c</w:t>
      </w:r>
      <w:r w:rsidR="0060355D" w:rsidRPr="009970BE">
        <w:rPr>
          <w:rFonts w:ascii="Arial" w:hAnsi="Arial" w:cs="Arial"/>
        </w:rPr>
        <w:t>rime</w:t>
      </w:r>
    </w:p>
    <w:p w14:paraId="331013EC" w14:textId="42A268D3" w:rsidR="009C7370" w:rsidRPr="009970BE" w:rsidRDefault="009C7370" w:rsidP="004B7A3C">
      <w:pPr>
        <w:pStyle w:val="ListParagraph"/>
        <w:numPr>
          <w:ilvl w:val="0"/>
          <w:numId w:val="22"/>
        </w:numPr>
        <w:spacing w:after="0" w:line="240" w:lineRule="auto"/>
        <w:ind w:left="993" w:right="-172" w:hanging="426"/>
        <w:jc w:val="both"/>
        <w:rPr>
          <w:rFonts w:ascii="Arial" w:hAnsi="Arial" w:cs="Arial"/>
          <w:highlight w:val="yellow"/>
        </w:rPr>
      </w:pPr>
      <w:r w:rsidRPr="009970BE">
        <w:rPr>
          <w:rFonts w:ascii="Arial" w:hAnsi="Arial" w:cs="Arial"/>
          <w:highlight w:val="yellow"/>
        </w:rPr>
        <w:t>When an assessment of the person’s capacity demonstrates that the person lacks capacity to consent to a referral</w:t>
      </w:r>
      <w:r w:rsidR="00330B19" w:rsidRPr="009970BE">
        <w:rPr>
          <w:rFonts w:ascii="Arial" w:hAnsi="Arial" w:cs="Arial"/>
          <w:highlight w:val="yellow"/>
        </w:rPr>
        <w:t xml:space="preserve"> and they do not have an attorney or court appointed deputy to consent on their </w:t>
      </w:r>
      <w:r w:rsidR="00AC2582" w:rsidRPr="009970BE">
        <w:rPr>
          <w:rFonts w:ascii="Arial" w:hAnsi="Arial" w:cs="Arial"/>
          <w:highlight w:val="yellow"/>
        </w:rPr>
        <w:t>behalf, This</w:t>
      </w:r>
      <w:r w:rsidRPr="009970BE">
        <w:rPr>
          <w:rFonts w:ascii="Arial" w:hAnsi="Arial" w:cs="Arial"/>
          <w:highlight w:val="yellow"/>
        </w:rPr>
        <w:t xml:space="preserve"> can </w:t>
      </w:r>
      <w:r w:rsidR="00130D32" w:rsidRPr="009970BE">
        <w:rPr>
          <w:rFonts w:ascii="Arial" w:hAnsi="Arial" w:cs="Arial"/>
          <w:highlight w:val="yellow"/>
        </w:rPr>
        <w:t>then</w:t>
      </w:r>
      <w:r w:rsidRPr="009970BE">
        <w:rPr>
          <w:rFonts w:ascii="Arial" w:hAnsi="Arial" w:cs="Arial"/>
          <w:highlight w:val="yellow"/>
        </w:rPr>
        <w:t xml:space="preserve"> be undertaken in </w:t>
      </w:r>
      <w:r w:rsidR="00130D32" w:rsidRPr="009970BE">
        <w:rPr>
          <w:rFonts w:ascii="Arial" w:hAnsi="Arial" w:cs="Arial"/>
          <w:highlight w:val="yellow"/>
        </w:rPr>
        <w:t>their best</w:t>
      </w:r>
      <w:r w:rsidRPr="009970BE">
        <w:rPr>
          <w:rFonts w:ascii="Arial" w:hAnsi="Arial" w:cs="Arial"/>
          <w:highlight w:val="yellow"/>
        </w:rPr>
        <w:t xml:space="preserve"> interests</w:t>
      </w:r>
    </w:p>
    <w:p w14:paraId="57ADF2C5" w14:textId="5CAB1CEA" w:rsidR="00D22D88" w:rsidRPr="009970BE" w:rsidRDefault="00D22D88" w:rsidP="004B7A3C">
      <w:pPr>
        <w:pStyle w:val="ListParagraph"/>
        <w:numPr>
          <w:ilvl w:val="0"/>
          <w:numId w:val="22"/>
        </w:numPr>
        <w:spacing w:after="0" w:line="240" w:lineRule="auto"/>
        <w:ind w:left="993" w:right="-172" w:hanging="426"/>
        <w:jc w:val="both"/>
        <w:rPr>
          <w:rFonts w:ascii="Arial" w:hAnsi="Arial" w:cs="Arial"/>
          <w:highlight w:val="yellow"/>
        </w:rPr>
      </w:pPr>
      <w:r w:rsidRPr="009970BE">
        <w:rPr>
          <w:rFonts w:ascii="Arial" w:hAnsi="Arial" w:cs="Arial"/>
          <w:highlight w:val="yellow"/>
        </w:rPr>
        <w:t>In extreme cases of neglect, where a person with capacity is at risk of serious harm or death and refuses all offers of support or interventions or is unduly influenced by someone else, taking the case to the High Court for a decision could be considered</w:t>
      </w:r>
    </w:p>
    <w:p w14:paraId="0AD9119D" w14:textId="77777777" w:rsidR="005D2DFB" w:rsidRPr="009970BE" w:rsidRDefault="00183D12" w:rsidP="00A0380B">
      <w:pPr>
        <w:spacing w:after="0" w:line="240" w:lineRule="auto"/>
        <w:ind w:right="-172"/>
        <w:jc w:val="both"/>
        <w:rPr>
          <w:rFonts w:ascii="Arial" w:hAnsi="Arial" w:cs="Arial"/>
          <w:b/>
          <w:bCs/>
          <w:sz w:val="28"/>
          <w:szCs w:val="28"/>
        </w:rPr>
      </w:pPr>
      <w:r w:rsidRPr="009970BE">
        <w:rPr>
          <w:rFonts w:ascii="Arial" w:hAnsi="Arial" w:cs="Arial"/>
          <w:b/>
          <w:bCs/>
          <w:sz w:val="28"/>
          <w:szCs w:val="28"/>
        </w:rPr>
        <w:tab/>
      </w:r>
    </w:p>
    <w:p w14:paraId="44857573" w14:textId="77777777" w:rsidR="00F27EE9" w:rsidRPr="009970BE" w:rsidRDefault="00F27EE9" w:rsidP="00A0380B">
      <w:pPr>
        <w:spacing w:after="0" w:line="240" w:lineRule="auto"/>
        <w:ind w:right="-172"/>
        <w:jc w:val="both"/>
        <w:rPr>
          <w:rFonts w:ascii="Arial" w:hAnsi="Arial" w:cs="Arial"/>
          <w:b/>
          <w:bCs/>
          <w:sz w:val="28"/>
          <w:szCs w:val="28"/>
        </w:rPr>
      </w:pPr>
    </w:p>
    <w:p w14:paraId="4EF78635" w14:textId="14CC8588" w:rsidR="001137B7" w:rsidRPr="009970BE" w:rsidRDefault="00130D32" w:rsidP="00BE0538">
      <w:pPr>
        <w:spacing w:after="0" w:line="240" w:lineRule="auto"/>
        <w:ind w:left="567" w:right="-170" w:hanging="567"/>
        <w:jc w:val="both"/>
        <w:rPr>
          <w:rFonts w:ascii="Arial" w:hAnsi="Arial" w:cs="Arial"/>
          <w:b/>
          <w:bCs/>
          <w:sz w:val="28"/>
          <w:szCs w:val="28"/>
        </w:rPr>
      </w:pPr>
      <w:r w:rsidRPr="009970BE">
        <w:rPr>
          <w:rFonts w:ascii="Arial" w:hAnsi="Arial" w:cs="Arial"/>
          <w:b/>
          <w:bCs/>
          <w:sz w:val="28"/>
          <w:szCs w:val="28"/>
        </w:rPr>
        <w:t>10</w:t>
      </w:r>
      <w:r w:rsidR="003F59B3" w:rsidRPr="009970BE">
        <w:rPr>
          <w:rFonts w:ascii="Arial" w:hAnsi="Arial" w:cs="Arial"/>
          <w:b/>
          <w:bCs/>
          <w:sz w:val="28"/>
          <w:szCs w:val="28"/>
        </w:rPr>
        <w:t>.</w:t>
      </w:r>
      <w:r w:rsidR="003F59B3" w:rsidRPr="009970BE">
        <w:rPr>
          <w:rFonts w:ascii="Arial" w:hAnsi="Arial" w:cs="Arial"/>
          <w:b/>
          <w:bCs/>
          <w:sz w:val="28"/>
          <w:szCs w:val="28"/>
        </w:rPr>
        <w:tab/>
      </w:r>
      <w:r w:rsidR="004D1E50" w:rsidRPr="009970BE">
        <w:rPr>
          <w:rFonts w:ascii="Arial" w:hAnsi="Arial" w:cs="Arial"/>
          <w:b/>
          <w:bCs/>
          <w:sz w:val="28"/>
          <w:szCs w:val="28"/>
          <w:highlight w:val="yellow"/>
        </w:rPr>
        <w:t>Understanding the Risks</w:t>
      </w:r>
    </w:p>
    <w:p w14:paraId="08E47965" w14:textId="77777777" w:rsidR="004C0866" w:rsidRPr="009970BE" w:rsidRDefault="004C0866" w:rsidP="00BA01C8">
      <w:pPr>
        <w:pStyle w:val="ListParagraph"/>
        <w:spacing w:after="0"/>
        <w:ind w:right="-172"/>
        <w:rPr>
          <w:rFonts w:ascii="Arial" w:hAnsi="Arial" w:cs="Arial"/>
          <w:sz w:val="28"/>
          <w:szCs w:val="28"/>
        </w:rPr>
      </w:pPr>
    </w:p>
    <w:p w14:paraId="094D9D1F" w14:textId="1148A23E" w:rsidR="004B7A3C" w:rsidRDefault="00130D32" w:rsidP="004B7A3C">
      <w:pPr>
        <w:ind w:left="567" w:right="-172" w:hanging="567"/>
        <w:rPr>
          <w:rFonts w:ascii="Arial" w:hAnsi="Arial" w:cs="Arial"/>
          <w:b/>
          <w:bCs/>
        </w:rPr>
      </w:pPr>
      <w:bookmarkStart w:id="3" w:name="_Hlk156654220"/>
      <w:r w:rsidRPr="009970BE">
        <w:rPr>
          <w:rFonts w:ascii="Arial" w:hAnsi="Arial" w:cs="Arial"/>
        </w:rPr>
        <w:t>10</w:t>
      </w:r>
      <w:r w:rsidR="0098184E" w:rsidRPr="009970BE">
        <w:rPr>
          <w:rFonts w:ascii="Arial" w:hAnsi="Arial" w:cs="Arial"/>
        </w:rPr>
        <w:t xml:space="preserve">.1 </w:t>
      </w:r>
      <w:r w:rsidR="006B5130" w:rsidRPr="009970BE">
        <w:rPr>
          <w:rFonts w:ascii="Arial" w:hAnsi="Arial" w:cs="Arial"/>
        </w:rPr>
        <w:tab/>
      </w:r>
      <w:r w:rsidR="004C0866" w:rsidRPr="009970BE">
        <w:rPr>
          <w:rFonts w:ascii="Arial" w:hAnsi="Arial" w:cs="Arial"/>
        </w:rPr>
        <w:t xml:space="preserve">A </w:t>
      </w:r>
      <w:r w:rsidR="003D2EA1" w:rsidRPr="009970BE">
        <w:rPr>
          <w:rFonts w:ascii="Arial" w:hAnsi="Arial" w:cs="Arial"/>
        </w:rPr>
        <w:t xml:space="preserve">coordinated </w:t>
      </w:r>
      <w:r w:rsidR="004C0866" w:rsidRPr="009970BE">
        <w:rPr>
          <w:rFonts w:ascii="Arial" w:hAnsi="Arial" w:cs="Arial"/>
        </w:rPr>
        <w:t xml:space="preserve">multi-agency </w:t>
      </w:r>
      <w:r w:rsidR="003D2EA1" w:rsidRPr="009970BE">
        <w:rPr>
          <w:rFonts w:ascii="Arial" w:hAnsi="Arial" w:cs="Arial"/>
        </w:rPr>
        <w:t>approach</w:t>
      </w:r>
      <w:r w:rsidR="004C0866" w:rsidRPr="009970BE">
        <w:rPr>
          <w:rFonts w:ascii="Arial" w:hAnsi="Arial" w:cs="Arial"/>
        </w:rPr>
        <w:t xml:space="preserve"> is needed</w:t>
      </w:r>
      <w:r w:rsidR="004D1E50" w:rsidRPr="009970BE">
        <w:rPr>
          <w:rFonts w:ascii="Arial" w:hAnsi="Arial" w:cs="Arial"/>
        </w:rPr>
        <w:t xml:space="preserve"> to understand the risks </w:t>
      </w:r>
      <w:r w:rsidR="00E76C8E" w:rsidRPr="009970BE">
        <w:rPr>
          <w:rFonts w:ascii="Arial" w:hAnsi="Arial" w:cs="Arial"/>
        </w:rPr>
        <w:t>involved for</w:t>
      </w:r>
      <w:r w:rsidR="004D1E50" w:rsidRPr="009970BE">
        <w:rPr>
          <w:rFonts w:ascii="Arial" w:hAnsi="Arial" w:cs="Arial"/>
        </w:rPr>
        <w:t xml:space="preserve"> </w:t>
      </w:r>
      <w:r w:rsidR="004C0866" w:rsidRPr="009970BE">
        <w:rPr>
          <w:rFonts w:ascii="Arial" w:hAnsi="Arial" w:cs="Arial"/>
        </w:rPr>
        <w:t xml:space="preserve">the person or others as a result of their self-neglect.  In </w:t>
      </w:r>
      <w:r w:rsidR="00E76C8E" w:rsidRPr="009970BE">
        <w:rPr>
          <w:rFonts w:ascii="Arial" w:hAnsi="Arial" w:cs="Arial"/>
        </w:rPr>
        <w:t>determining the</w:t>
      </w:r>
      <w:r w:rsidR="004D1E50" w:rsidRPr="009970BE">
        <w:rPr>
          <w:rFonts w:ascii="Arial" w:hAnsi="Arial" w:cs="Arial"/>
        </w:rPr>
        <w:t xml:space="preserve"> risks </w:t>
      </w:r>
      <w:r w:rsidR="004C0866" w:rsidRPr="009970BE">
        <w:rPr>
          <w:rFonts w:ascii="Arial" w:hAnsi="Arial" w:cs="Arial"/>
        </w:rPr>
        <w:t xml:space="preserve">the following </w:t>
      </w:r>
      <w:r w:rsidR="00C525FC" w:rsidRPr="009970BE">
        <w:rPr>
          <w:rFonts w:ascii="Arial" w:hAnsi="Arial" w:cs="Arial"/>
        </w:rPr>
        <w:t xml:space="preserve">criteria </w:t>
      </w:r>
      <w:r w:rsidR="004D1E50" w:rsidRPr="009970BE">
        <w:rPr>
          <w:rFonts w:ascii="Arial" w:hAnsi="Arial" w:cs="Arial"/>
        </w:rPr>
        <w:t xml:space="preserve">should be considered: </w:t>
      </w:r>
      <w:bookmarkEnd w:id="3"/>
      <w:r w:rsidR="00810D04" w:rsidRPr="009970BE">
        <w:rPr>
          <w:rFonts w:ascii="Arial" w:hAnsi="Arial" w:cs="Arial"/>
          <w:b/>
          <w:bCs/>
        </w:rPr>
        <w:br/>
      </w:r>
    </w:p>
    <w:p w14:paraId="2A84E590" w14:textId="2904AB40" w:rsidR="00A14174" w:rsidRDefault="00A14174" w:rsidP="004B7A3C">
      <w:pPr>
        <w:ind w:left="567" w:right="-172" w:hanging="567"/>
        <w:rPr>
          <w:rFonts w:ascii="Arial" w:hAnsi="Arial" w:cs="Arial"/>
          <w:b/>
          <w:bCs/>
        </w:rPr>
      </w:pPr>
    </w:p>
    <w:p w14:paraId="332A7CE9" w14:textId="7A97F3DA" w:rsidR="00A14174" w:rsidRDefault="00A14174" w:rsidP="004B7A3C">
      <w:pPr>
        <w:ind w:left="567" w:right="-172" w:hanging="567"/>
        <w:rPr>
          <w:rFonts w:ascii="Arial" w:hAnsi="Arial" w:cs="Arial"/>
          <w:b/>
          <w:bCs/>
        </w:rPr>
      </w:pPr>
    </w:p>
    <w:p w14:paraId="3272EEE1" w14:textId="77777777" w:rsidR="00A14174" w:rsidRDefault="00A14174" w:rsidP="004B7A3C">
      <w:pPr>
        <w:ind w:left="567" w:right="-172" w:hanging="567"/>
        <w:rPr>
          <w:rFonts w:ascii="Arial" w:hAnsi="Arial" w:cs="Arial"/>
          <w:b/>
          <w:bCs/>
        </w:rPr>
      </w:pPr>
    </w:p>
    <w:p w14:paraId="72B409A6" w14:textId="5A7D825F" w:rsidR="00BE0538" w:rsidRDefault="00C525FC" w:rsidP="004B7A3C">
      <w:pPr>
        <w:ind w:left="567" w:right="-172" w:hanging="567"/>
        <w:rPr>
          <w:rFonts w:ascii="Arial" w:hAnsi="Arial" w:cs="Arial"/>
          <w:b/>
          <w:bCs/>
        </w:rPr>
      </w:pPr>
      <w:r w:rsidRPr="009970BE">
        <w:rPr>
          <w:rFonts w:ascii="Arial" w:hAnsi="Arial" w:cs="Arial"/>
          <w:b/>
          <w:bCs/>
        </w:rPr>
        <w:t xml:space="preserve">Figure </w:t>
      </w:r>
      <w:r w:rsidR="00BF49DB" w:rsidRPr="009970BE">
        <w:rPr>
          <w:rFonts w:ascii="Arial" w:hAnsi="Arial" w:cs="Arial"/>
          <w:b/>
          <w:bCs/>
        </w:rPr>
        <w:t>4</w:t>
      </w:r>
      <w:r w:rsidR="00211252" w:rsidRPr="009970BE">
        <w:rPr>
          <w:rFonts w:ascii="Arial" w:hAnsi="Arial" w:cs="Arial"/>
          <w:b/>
          <w:bCs/>
        </w:rPr>
        <w:t xml:space="preserve">. </w:t>
      </w:r>
      <w:r w:rsidRPr="009970BE">
        <w:rPr>
          <w:rFonts w:ascii="Arial" w:hAnsi="Arial" w:cs="Arial"/>
          <w:b/>
          <w:bCs/>
        </w:rPr>
        <w:t xml:space="preserve"> Understanding the risks</w:t>
      </w:r>
    </w:p>
    <w:p w14:paraId="48CC566B" w14:textId="0725156D" w:rsidR="009B6E6D" w:rsidRPr="009970BE" w:rsidRDefault="001137B7" w:rsidP="00330975">
      <w:pPr>
        <w:ind w:right="-172"/>
        <w:jc w:val="both"/>
        <w:rPr>
          <w:rFonts w:ascii="Arial" w:hAnsi="Arial" w:cs="Arial"/>
          <w:b/>
          <w:bCs/>
        </w:rPr>
      </w:pPr>
      <w:r w:rsidRPr="009970BE">
        <w:rPr>
          <w:rFonts w:ascii="Arial" w:hAnsi="Arial" w:cs="Arial"/>
          <w:b/>
          <w:bCs/>
          <w:noProof/>
          <w:lang w:eastAsia="en-GB"/>
        </w:rPr>
        <w:drawing>
          <wp:inline distT="0" distB="0" distL="0" distR="0" wp14:anchorId="5333A05F" wp14:editId="0E41A5D3">
            <wp:extent cx="5705475" cy="4121150"/>
            <wp:effectExtent l="95250" t="0" r="85725" b="0"/>
            <wp:docPr id="28" name="Diagram 28" descr="Diagram of to understand the risk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621C214F" w14:textId="1DB8DB97" w:rsidR="00183D12" w:rsidRPr="009970BE" w:rsidRDefault="00330975" w:rsidP="00360E61">
      <w:pPr>
        <w:pStyle w:val="ListParagraph"/>
        <w:tabs>
          <w:tab w:val="left" w:pos="567"/>
        </w:tabs>
        <w:spacing w:after="0" w:line="240" w:lineRule="auto"/>
        <w:ind w:left="567" w:right="-170" w:hanging="567"/>
        <w:rPr>
          <w:rFonts w:ascii="Arial" w:hAnsi="Arial" w:cs="Arial"/>
          <w:b/>
          <w:bCs/>
        </w:rPr>
      </w:pPr>
      <w:r w:rsidRPr="009970BE">
        <w:rPr>
          <w:rFonts w:ascii="Arial" w:hAnsi="Arial" w:cs="Arial"/>
          <w:noProof/>
          <w:lang w:eastAsia="en-GB"/>
        </w:rPr>
        <mc:AlternateContent>
          <mc:Choice Requires="wps">
            <w:drawing>
              <wp:inline distT="0" distB="0" distL="0" distR="0" wp14:anchorId="57CCDEE9" wp14:editId="20455A9A">
                <wp:extent cx="5900419" cy="571500"/>
                <wp:effectExtent l="0" t="0" r="24765" b="1905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19" cy="571500"/>
                        </a:xfrm>
                        <a:prstGeom prst="rect">
                          <a:avLst/>
                        </a:prstGeom>
                        <a:solidFill>
                          <a:srgbClr val="FFFFFF"/>
                        </a:solidFill>
                        <a:ln w="9525">
                          <a:solidFill>
                            <a:sysClr val="window" lastClr="FFFFFF"/>
                          </a:solidFill>
                          <a:miter lim="800000"/>
                          <a:headEnd/>
                          <a:tailEnd/>
                        </a:ln>
                      </wps:spPr>
                      <wps:txbx>
                        <w:txbxContent>
                          <w:p w14:paraId="602F9D78" w14:textId="77777777" w:rsidR="008D4CEB" w:rsidRPr="006910AB" w:rsidRDefault="008D4CEB" w:rsidP="00360E61">
                            <w:pPr>
                              <w:ind w:left="-142"/>
                              <w:jc w:val="both"/>
                              <w:rPr>
                                <w:rFonts w:ascii="Arial" w:hAnsi="Arial" w:cs="Arial"/>
                                <w:sz w:val="20"/>
                                <w:szCs w:val="20"/>
                              </w:rPr>
                            </w:pPr>
                            <w:r w:rsidRPr="00183D12">
                              <w:rPr>
                                <w:rFonts w:ascii="Arial" w:hAnsi="Arial" w:cs="Arial"/>
                                <w:sz w:val="20"/>
                                <w:szCs w:val="20"/>
                              </w:rPr>
                              <w:t>Diagram showing the main factors to consider in order to understand risk; what evidence is there this behaviour has caused harm, who is affected by the behaviour, what adverse consequence is likely as a result of the behaviour and what is the likelihood the adverse consequence will occur.</w:t>
                            </w:r>
                            <w:r>
                              <w:rPr>
                                <w:rFonts w:ascii="Arial" w:hAnsi="Arial" w:cs="Arial"/>
                                <w:sz w:val="20"/>
                                <w:szCs w:val="20"/>
                              </w:rPr>
                              <w:t xml:space="preserve"> </w:t>
                            </w:r>
                          </w:p>
                        </w:txbxContent>
                      </wps:txbx>
                      <wps:bodyPr rot="0" vert="horz" wrap="square" lIns="91440" tIns="45720" rIns="91440" bIns="45720" anchor="t" anchorCtr="0">
                        <a:noAutofit/>
                      </wps:bodyPr>
                    </wps:wsp>
                  </a:graphicData>
                </a:graphic>
              </wp:inline>
            </w:drawing>
          </mc:Choice>
          <mc:Fallback>
            <w:pict>
              <v:shape w14:anchorId="57CCDEE9" id="Text Box 19" o:spid="_x0000_s1027" type="#_x0000_t202" style="width:464.6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zjWHgIAADYEAAAOAAAAZHJzL2Uyb0RvYy54bWysU1Fv0zAQfkfiP1h+p0mqlq1R02l0FCGN&#10;gTT4AY7tNBaOz9huk/LrOTtZV4bEA8IP1p3P/nz33Xfrm6HT5CidV2AqWsxySqThIJTZV/Tb192b&#10;a0p8YEYwDUZW9CQ9vdm8frXubSnn0IIW0hEEMb7sbUXbEGyZZZ63smN+BlYaDDbgOhbQdftMONYj&#10;eqezeZ6/zXpwwjrg0ns8vRuDdJPwm0by8LlpvAxEVxRzC2l3aa/jnm3WrNw7ZlvFpzTYP2TRMWXw&#10;0zPUHQuMHJz6A6pT3IGHJsw4dBk0jeIy1YDVFPmLah5bZmWqBcnx9kyT/3+w/OH4aL84EoZ3MGAD&#10;UxHe3gP/7omBbcvMXt46B30rmcCPi0hZ1ltfTk8j1b70EaTuP4HAJrNDgAQ0NK6LrGCdBNGxAacz&#10;6XIIhOPhcpXni2JFCcfY8qpY5qkrGSufXlvnwwcJHYlGRR02NaGz470PMRtWPl2Jn3nQSuyU1slx&#10;+3qrHTkyFMAurVTAi2vakL6iq+V8ORLwG8TJnxFQeQJ6SjTzAQ//BtmpgMrWqqvodR7XqLVI43sj&#10;ku4CU3q0sQRtJl4jlSOpYagHosREeqS5BnFCoh2MQsbBQ6MF95OSHkVcUf/jwJzEBD8abNaqWCyi&#10;6pOzWF7N0XGXkfoywgxHqIoGSkZzG9KkRB4N3GJTG5X4fs5kShnFmdowDVJU/6Wfbj2P++YXAAAA&#10;//8DAFBLAwQUAAYACAAAACEAgo2brNkAAAAEAQAADwAAAGRycy9kb3ducmV2LnhtbEyPQU/DMAyF&#10;70j8h8hI3FiyTiBWmk5TxY5FonDhljamrdY4UZNt5d9juMDFetaz3vtc7BY3iTPOcfSkYb1SIJA6&#10;b0fqNby/He4eQcRkyJrJE2r4wgi78vqqMLn1F3rFc5N6wSEUc6NhSCnkUsZuQGfiygck9j797Ezi&#10;de6lnc2Fw90kM6UepDMjccNgAlYDdsfm5DQc2ioE89I8f9SbTWzvqd5jVWt9e7Psn0AkXNLfMfzg&#10;MzqUzNT6E9koJg38SPqd7G2zbQaiZaEUyLKQ/+HLbwAAAP//AwBQSwECLQAUAAYACAAAACEAtoM4&#10;kv4AAADhAQAAEwAAAAAAAAAAAAAAAAAAAAAAW0NvbnRlbnRfVHlwZXNdLnhtbFBLAQItABQABgAI&#10;AAAAIQA4/SH/1gAAAJQBAAALAAAAAAAAAAAAAAAAAC8BAABfcmVscy8ucmVsc1BLAQItABQABgAI&#10;AAAAIQAevzjWHgIAADYEAAAOAAAAAAAAAAAAAAAAAC4CAABkcnMvZTJvRG9jLnhtbFBLAQItABQA&#10;BgAIAAAAIQCCjZus2QAAAAQBAAAPAAAAAAAAAAAAAAAAAHgEAABkcnMvZG93bnJldi54bWxQSwUG&#10;AAAAAAQABADzAAAAfgUAAAAA&#10;" strokecolor="window">
                <v:textbox>
                  <w:txbxContent>
                    <w:p w14:paraId="602F9D78" w14:textId="77777777" w:rsidR="008D4CEB" w:rsidRPr="006910AB" w:rsidRDefault="008D4CEB" w:rsidP="00360E61">
                      <w:pPr>
                        <w:ind w:left="-142"/>
                        <w:jc w:val="both"/>
                        <w:rPr>
                          <w:rFonts w:ascii="Arial" w:hAnsi="Arial" w:cs="Arial"/>
                          <w:sz w:val="20"/>
                          <w:szCs w:val="20"/>
                        </w:rPr>
                      </w:pPr>
                      <w:r w:rsidRPr="00183D12">
                        <w:rPr>
                          <w:rFonts w:ascii="Arial" w:hAnsi="Arial" w:cs="Arial"/>
                          <w:sz w:val="20"/>
                          <w:szCs w:val="20"/>
                        </w:rPr>
                        <w:t>Diagram showing the main factors to consider in order to understand risk; what evidence is there this behaviour has caused harm, who is affected by the behaviour, what adverse consequence is likely as a result of the behaviour and what is the likelihood the adverse consequence will occur.</w:t>
                      </w:r>
                      <w:r>
                        <w:rPr>
                          <w:rFonts w:ascii="Arial" w:hAnsi="Arial" w:cs="Arial"/>
                          <w:sz w:val="20"/>
                          <w:szCs w:val="20"/>
                        </w:rPr>
                        <w:t xml:space="preserve"> </w:t>
                      </w:r>
                    </w:p>
                  </w:txbxContent>
                </v:textbox>
                <w10:anchorlock/>
              </v:shape>
            </w:pict>
          </mc:Fallback>
        </mc:AlternateContent>
      </w:r>
    </w:p>
    <w:p w14:paraId="0A0DE8E7" w14:textId="58AFAE3A" w:rsidR="00183D12" w:rsidRPr="009970BE" w:rsidRDefault="00183D12" w:rsidP="00183D12">
      <w:pPr>
        <w:pStyle w:val="ListParagraph"/>
        <w:tabs>
          <w:tab w:val="left" w:pos="567"/>
        </w:tabs>
        <w:spacing w:after="0" w:line="240" w:lineRule="auto"/>
        <w:ind w:left="567" w:right="-170"/>
        <w:rPr>
          <w:rFonts w:ascii="Arial" w:hAnsi="Arial" w:cs="Arial"/>
          <w:b/>
          <w:bCs/>
        </w:rPr>
      </w:pPr>
    </w:p>
    <w:p w14:paraId="66BBD6A3" w14:textId="53361691" w:rsidR="00330975" w:rsidRPr="00360E61" w:rsidRDefault="00330975" w:rsidP="008D4CEB">
      <w:pPr>
        <w:tabs>
          <w:tab w:val="left" w:pos="567"/>
        </w:tabs>
        <w:spacing w:after="0" w:line="240" w:lineRule="auto"/>
        <w:ind w:right="425"/>
        <w:jc w:val="both"/>
        <w:rPr>
          <w:rFonts w:ascii="Arial" w:hAnsi="Arial" w:cs="Arial"/>
        </w:rPr>
      </w:pPr>
      <w:r w:rsidRPr="00360E61">
        <w:rPr>
          <w:rFonts w:ascii="Arial" w:hAnsi="Arial" w:cs="Arial"/>
          <w:highlight w:val="yellow"/>
        </w:rPr>
        <w:t>When considering the risks the following risk assessment should be considered (ref: CARM risk assessment framework)</w:t>
      </w:r>
    </w:p>
    <w:p w14:paraId="0B3C8F94" w14:textId="66D84EF1" w:rsidR="00330975" w:rsidRPr="009970BE" w:rsidRDefault="00330975" w:rsidP="00183D12">
      <w:pPr>
        <w:pStyle w:val="ListParagraph"/>
        <w:tabs>
          <w:tab w:val="left" w:pos="567"/>
        </w:tabs>
        <w:spacing w:after="0" w:line="240" w:lineRule="auto"/>
        <w:ind w:left="567" w:right="-170"/>
        <w:rPr>
          <w:rFonts w:ascii="Arial" w:hAnsi="Arial" w:cs="Arial"/>
        </w:rPr>
      </w:pPr>
    </w:p>
    <w:tbl>
      <w:tblPr>
        <w:tblW w:w="9349" w:type="dxa"/>
        <w:tblInd w:w="-3" w:type="dxa"/>
        <w:tblCellMar>
          <w:left w:w="0" w:type="dxa"/>
          <w:right w:w="0" w:type="dxa"/>
        </w:tblCellMar>
        <w:tblLook w:val="04A0" w:firstRow="1" w:lastRow="0" w:firstColumn="1" w:lastColumn="0" w:noHBand="0" w:noVBand="1"/>
      </w:tblPr>
      <w:tblGrid>
        <w:gridCol w:w="1553"/>
        <w:gridCol w:w="2268"/>
        <w:gridCol w:w="2409"/>
        <w:gridCol w:w="3119"/>
      </w:tblGrid>
      <w:tr w:rsidR="00330975" w:rsidRPr="009970BE" w14:paraId="1A769863" w14:textId="77777777" w:rsidTr="00360E61">
        <w:trPr>
          <w:trHeight w:val="852"/>
        </w:trPr>
        <w:tc>
          <w:tcPr>
            <w:tcW w:w="1553" w:type="dxa"/>
            <w:tcBorders>
              <w:top w:val="single" w:sz="8" w:space="0" w:color="000000"/>
              <w:left w:val="single" w:sz="8" w:space="0" w:color="000000"/>
              <w:bottom w:val="single" w:sz="8" w:space="0" w:color="000000"/>
              <w:right w:val="single" w:sz="8" w:space="0" w:color="000000"/>
            </w:tcBorders>
            <w:shd w:val="clear" w:color="auto" w:fill="C9DAF8"/>
            <w:tcMar>
              <w:top w:w="0" w:type="dxa"/>
              <w:left w:w="108" w:type="dxa"/>
              <w:bottom w:w="0" w:type="dxa"/>
              <w:right w:w="108" w:type="dxa"/>
            </w:tcMar>
            <w:vAlign w:val="center"/>
            <w:hideMark/>
          </w:tcPr>
          <w:p w14:paraId="7A5F8F35" w14:textId="77777777" w:rsidR="00330975" w:rsidRPr="009970BE" w:rsidRDefault="00330975" w:rsidP="00330975">
            <w:pPr>
              <w:spacing w:after="0" w:line="240" w:lineRule="auto"/>
              <w:rPr>
                <w:rFonts w:ascii="Arial" w:eastAsia="Calibri" w:hAnsi="Arial" w:cs="Arial"/>
                <w:b/>
                <w:bCs/>
                <w:color w:val="000000"/>
                <w:sz w:val="16"/>
                <w:szCs w:val="16"/>
                <w:lang w:eastAsia="en-GB"/>
              </w:rPr>
            </w:pPr>
            <w:r w:rsidRPr="009970BE">
              <w:rPr>
                <w:rFonts w:ascii="Arial" w:eastAsia="Calibri" w:hAnsi="Arial" w:cs="Arial"/>
                <w:b/>
                <w:bCs/>
                <w:color w:val="000000"/>
                <w:sz w:val="16"/>
                <w:szCs w:val="16"/>
                <w:lang w:eastAsia="en-GB"/>
              </w:rPr>
              <w:t>Assessment Term</w:t>
            </w:r>
          </w:p>
        </w:tc>
        <w:tc>
          <w:tcPr>
            <w:tcW w:w="2268" w:type="dxa"/>
            <w:tcBorders>
              <w:top w:val="single" w:sz="8" w:space="0" w:color="000000"/>
              <w:left w:val="nil"/>
              <w:bottom w:val="single" w:sz="8" w:space="0" w:color="000000"/>
              <w:right w:val="single" w:sz="8" w:space="0" w:color="000000"/>
            </w:tcBorders>
            <w:shd w:val="clear" w:color="auto" w:fill="C9DAF8"/>
            <w:tcMar>
              <w:top w:w="0" w:type="dxa"/>
              <w:left w:w="108" w:type="dxa"/>
              <w:bottom w:w="0" w:type="dxa"/>
              <w:right w:w="108" w:type="dxa"/>
            </w:tcMar>
            <w:vAlign w:val="center"/>
            <w:hideMark/>
          </w:tcPr>
          <w:p w14:paraId="3F05E14F" w14:textId="77777777" w:rsidR="00330975" w:rsidRPr="009970BE" w:rsidRDefault="00330975" w:rsidP="00360E61">
            <w:pPr>
              <w:spacing w:after="0" w:line="240" w:lineRule="auto"/>
              <w:jc w:val="center"/>
              <w:rPr>
                <w:rFonts w:ascii="Arial" w:eastAsia="Calibri" w:hAnsi="Arial" w:cs="Arial"/>
                <w:b/>
                <w:bCs/>
                <w:color w:val="000000"/>
                <w:sz w:val="16"/>
                <w:szCs w:val="16"/>
                <w:lang w:eastAsia="en-GB"/>
              </w:rPr>
            </w:pPr>
            <w:r w:rsidRPr="009970BE">
              <w:rPr>
                <w:rFonts w:ascii="Arial" w:eastAsia="Calibri" w:hAnsi="Arial" w:cs="Arial"/>
                <w:b/>
                <w:bCs/>
                <w:color w:val="000000"/>
                <w:sz w:val="16"/>
                <w:szCs w:val="16"/>
                <w:lang w:eastAsia="en-GB"/>
              </w:rPr>
              <w:t>Threat</w:t>
            </w:r>
          </w:p>
        </w:tc>
        <w:tc>
          <w:tcPr>
            <w:tcW w:w="2409" w:type="dxa"/>
            <w:tcBorders>
              <w:top w:val="single" w:sz="8" w:space="0" w:color="000000"/>
              <w:left w:val="nil"/>
              <w:bottom w:val="single" w:sz="8" w:space="0" w:color="000000"/>
              <w:right w:val="single" w:sz="8" w:space="0" w:color="auto"/>
            </w:tcBorders>
            <w:shd w:val="clear" w:color="auto" w:fill="C9DAF8"/>
            <w:tcMar>
              <w:top w:w="0" w:type="dxa"/>
              <w:left w:w="108" w:type="dxa"/>
              <w:bottom w:w="0" w:type="dxa"/>
              <w:right w:w="108" w:type="dxa"/>
            </w:tcMar>
            <w:vAlign w:val="center"/>
            <w:hideMark/>
          </w:tcPr>
          <w:p w14:paraId="5FA173AE" w14:textId="77777777" w:rsidR="00330975" w:rsidRPr="009970BE" w:rsidRDefault="00330975" w:rsidP="00360E61">
            <w:pPr>
              <w:spacing w:after="0" w:line="240" w:lineRule="auto"/>
              <w:jc w:val="center"/>
              <w:rPr>
                <w:rFonts w:ascii="Arial" w:eastAsia="Calibri" w:hAnsi="Arial" w:cs="Arial"/>
                <w:b/>
                <w:bCs/>
                <w:color w:val="000000"/>
                <w:sz w:val="16"/>
                <w:szCs w:val="16"/>
                <w:lang w:eastAsia="en-GB"/>
              </w:rPr>
            </w:pPr>
            <w:r w:rsidRPr="009970BE">
              <w:rPr>
                <w:rFonts w:ascii="Arial" w:eastAsia="Calibri" w:hAnsi="Arial" w:cs="Arial"/>
                <w:b/>
                <w:bCs/>
                <w:color w:val="000000"/>
                <w:sz w:val="16"/>
                <w:szCs w:val="16"/>
                <w:lang w:eastAsia="en-GB"/>
              </w:rPr>
              <w:t>Vulnerability</w:t>
            </w:r>
          </w:p>
        </w:tc>
        <w:tc>
          <w:tcPr>
            <w:tcW w:w="3119" w:type="dxa"/>
            <w:tcBorders>
              <w:top w:val="single" w:sz="8" w:space="0" w:color="auto"/>
              <w:left w:val="single" w:sz="8" w:space="0" w:color="auto"/>
              <w:bottom w:val="single" w:sz="8" w:space="0" w:color="auto"/>
              <w:right w:val="single" w:sz="8" w:space="0" w:color="auto"/>
            </w:tcBorders>
            <w:shd w:val="clear" w:color="auto" w:fill="C9DAF8"/>
            <w:tcMar>
              <w:top w:w="0" w:type="dxa"/>
              <w:left w:w="108" w:type="dxa"/>
              <w:bottom w:w="0" w:type="dxa"/>
              <w:right w:w="108" w:type="dxa"/>
            </w:tcMar>
            <w:vAlign w:val="center"/>
            <w:hideMark/>
          </w:tcPr>
          <w:p w14:paraId="4FDFCE33" w14:textId="77777777" w:rsidR="00330975" w:rsidRPr="009970BE" w:rsidRDefault="00330975" w:rsidP="00360E61">
            <w:pPr>
              <w:spacing w:after="0" w:line="240" w:lineRule="auto"/>
              <w:jc w:val="center"/>
              <w:rPr>
                <w:rFonts w:ascii="Arial" w:eastAsia="Calibri" w:hAnsi="Arial" w:cs="Arial"/>
                <w:b/>
                <w:bCs/>
                <w:color w:val="000000"/>
                <w:sz w:val="16"/>
                <w:szCs w:val="16"/>
                <w:lang w:eastAsia="en-GB"/>
              </w:rPr>
            </w:pPr>
            <w:r w:rsidRPr="009970BE">
              <w:rPr>
                <w:rFonts w:ascii="Arial" w:eastAsia="Calibri" w:hAnsi="Arial" w:cs="Arial"/>
                <w:b/>
                <w:bCs/>
                <w:color w:val="000000"/>
                <w:sz w:val="16"/>
                <w:szCs w:val="16"/>
                <w:lang w:eastAsia="en-GB"/>
              </w:rPr>
              <w:t>Impact</w:t>
            </w:r>
          </w:p>
        </w:tc>
      </w:tr>
      <w:tr w:rsidR="00330975" w:rsidRPr="009970BE" w14:paraId="50FF5D1D" w14:textId="77777777" w:rsidTr="00360E61">
        <w:trPr>
          <w:trHeight w:val="747"/>
        </w:trPr>
        <w:tc>
          <w:tcPr>
            <w:tcW w:w="1553" w:type="dxa"/>
            <w:tcBorders>
              <w:top w:val="nil"/>
              <w:left w:val="single" w:sz="8" w:space="0" w:color="000000"/>
              <w:bottom w:val="single" w:sz="8" w:space="0" w:color="000000"/>
              <w:right w:val="single" w:sz="8" w:space="0" w:color="000000"/>
            </w:tcBorders>
            <w:shd w:val="clear" w:color="auto" w:fill="A8D08D"/>
            <w:noWrap/>
            <w:tcMar>
              <w:top w:w="0" w:type="dxa"/>
              <w:left w:w="108" w:type="dxa"/>
              <w:bottom w:w="0" w:type="dxa"/>
              <w:right w:w="108" w:type="dxa"/>
            </w:tcMar>
            <w:hideMark/>
          </w:tcPr>
          <w:p w14:paraId="2117DFED" w14:textId="77777777" w:rsidR="00330975" w:rsidRPr="009970BE" w:rsidRDefault="00330975" w:rsidP="00330975">
            <w:pPr>
              <w:spacing w:after="0" w:line="240" w:lineRule="auto"/>
              <w:rPr>
                <w:rFonts w:ascii="Arial" w:eastAsia="Calibri" w:hAnsi="Arial" w:cs="Arial"/>
                <w:b/>
                <w:bCs/>
                <w:color w:val="000000"/>
                <w:sz w:val="16"/>
                <w:szCs w:val="16"/>
                <w:lang w:eastAsia="en-GB"/>
              </w:rPr>
            </w:pPr>
            <w:r w:rsidRPr="009970BE">
              <w:rPr>
                <w:rFonts w:ascii="Arial" w:eastAsia="Calibri" w:hAnsi="Arial" w:cs="Arial"/>
                <w:b/>
                <w:bCs/>
                <w:color w:val="000000"/>
                <w:sz w:val="16"/>
                <w:szCs w:val="16"/>
                <w:lang w:eastAsia="en-GB"/>
              </w:rPr>
              <w:t>Negligible (1)</w:t>
            </w:r>
          </w:p>
        </w:tc>
        <w:tc>
          <w:tcPr>
            <w:tcW w:w="2268" w:type="dxa"/>
            <w:tcBorders>
              <w:top w:val="nil"/>
              <w:left w:val="nil"/>
              <w:bottom w:val="single" w:sz="8" w:space="0" w:color="000000"/>
              <w:right w:val="single" w:sz="8" w:space="0" w:color="000000"/>
            </w:tcBorders>
            <w:shd w:val="clear" w:color="auto" w:fill="A8D08D"/>
            <w:tcMar>
              <w:top w:w="0" w:type="dxa"/>
              <w:left w:w="108" w:type="dxa"/>
              <w:bottom w:w="0" w:type="dxa"/>
              <w:right w:w="108" w:type="dxa"/>
            </w:tcMar>
            <w:hideMark/>
          </w:tcPr>
          <w:p w14:paraId="2BF63E9F" w14:textId="77777777" w:rsidR="00330975" w:rsidRPr="009970BE" w:rsidRDefault="00330975" w:rsidP="00330975">
            <w:pPr>
              <w:spacing w:after="0" w:line="240" w:lineRule="auto"/>
              <w:rPr>
                <w:rFonts w:ascii="Arial" w:eastAsia="Calibri" w:hAnsi="Arial" w:cs="Arial"/>
                <w:color w:val="000000"/>
                <w:sz w:val="16"/>
                <w:szCs w:val="16"/>
                <w:lang w:eastAsia="en-GB"/>
              </w:rPr>
            </w:pPr>
            <w:r w:rsidRPr="009970BE">
              <w:rPr>
                <w:rFonts w:ascii="Arial" w:eastAsia="Calibri" w:hAnsi="Arial" w:cs="Arial"/>
                <w:color w:val="000000"/>
                <w:sz w:val="16"/>
                <w:szCs w:val="16"/>
                <w:lang w:eastAsia="en-GB"/>
              </w:rPr>
              <w:t>There is no history of this kind of event</w:t>
            </w:r>
          </w:p>
        </w:tc>
        <w:tc>
          <w:tcPr>
            <w:tcW w:w="2409" w:type="dxa"/>
            <w:tcBorders>
              <w:top w:val="nil"/>
              <w:left w:val="nil"/>
              <w:bottom w:val="single" w:sz="8" w:space="0" w:color="000000"/>
              <w:right w:val="single" w:sz="8" w:space="0" w:color="000000"/>
            </w:tcBorders>
            <w:shd w:val="clear" w:color="auto" w:fill="A8D08D"/>
            <w:tcMar>
              <w:top w:w="0" w:type="dxa"/>
              <w:left w:w="108" w:type="dxa"/>
              <w:bottom w:w="0" w:type="dxa"/>
              <w:right w:w="108" w:type="dxa"/>
            </w:tcMar>
            <w:hideMark/>
          </w:tcPr>
          <w:p w14:paraId="20CD2418" w14:textId="7220EE49" w:rsidR="00330975" w:rsidRPr="009970BE" w:rsidRDefault="00330975" w:rsidP="00330975">
            <w:pPr>
              <w:spacing w:after="0" w:line="240" w:lineRule="auto"/>
              <w:rPr>
                <w:rFonts w:ascii="Arial" w:eastAsia="Calibri" w:hAnsi="Arial" w:cs="Arial"/>
                <w:color w:val="000000"/>
                <w:sz w:val="16"/>
                <w:szCs w:val="16"/>
                <w:lang w:eastAsia="en-GB"/>
              </w:rPr>
            </w:pPr>
            <w:r w:rsidRPr="009970BE">
              <w:rPr>
                <w:rFonts w:ascii="Arial" w:eastAsia="Calibri" w:hAnsi="Arial" w:cs="Arial"/>
                <w:color w:val="000000"/>
                <w:sz w:val="16"/>
                <w:szCs w:val="16"/>
                <w:lang w:eastAsia="en-GB"/>
              </w:rPr>
              <w:t xml:space="preserve">Robust and </w:t>
            </w:r>
            <w:r w:rsidR="00E76C8E" w:rsidRPr="009970BE">
              <w:rPr>
                <w:rFonts w:ascii="Arial" w:eastAsia="Calibri" w:hAnsi="Arial" w:cs="Arial"/>
                <w:color w:val="000000"/>
                <w:sz w:val="16"/>
                <w:szCs w:val="16"/>
                <w:lang w:eastAsia="en-GB"/>
              </w:rPr>
              <w:t>extensive,</w:t>
            </w:r>
            <w:r w:rsidRPr="009970BE">
              <w:rPr>
                <w:rFonts w:ascii="Arial" w:eastAsia="Calibri" w:hAnsi="Arial" w:cs="Arial"/>
                <w:color w:val="000000"/>
                <w:sz w:val="16"/>
                <w:szCs w:val="16"/>
                <w:lang w:eastAsia="en-GB"/>
              </w:rPr>
              <w:t xml:space="preserve"> interventions or protections are in permanently in place.</w:t>
            </w:r>
          </w:p>
        </w:tc>
        <w:tc>
          <w:tcPr>
            <w:tcW w:w="3119" w:type="dxa"/>
            <w:tcBorders>
              <w:top w:val="single" w:sz="8" w:space="0" w:color="auto"/>
              <w:left w:val="nil"/>
              <w:bottom w:val="single" w:sz="8" w:space="0" w:color="000000"/>
              <w:right w:val="single" w:sz="8" w:space="0" w:color="000000"/>
            </w:tcBorders>
            <w:shd w:val="clear" w:color="auto" w:fill="A8D08D"/>
            <w:tcMar>
              <w:top w:w="0" w:type="dxa"/>
              <w:left w:w="108" w:type="dxa"/>
              <w:bottom w:w="0" w:type="dxa"/>
              <w:right w:w="108" w:type="dxa"/>
            </w:tcMar>
            <w:hideMark/>
          </w:tcPr>
          <w:p w14:paraId="78EE6762" w14:textId="26FC19D3" w:rsidR="00330975" w:rsidRPr="009970BE" w:rsidRDefault="00330975" w:rsidP="00330975">
            <w:pPr>
              <w:spacing w:after="0" w:line="240" w:lineRule="auto"/>
              <w:rPr>
                <w:rFonts w:ascii="Arial" w:eastAsia="Calibri" w:hAnsi="Arial" w:cs="Arial"/>
                <w:color w:val="000000"/>
                <w:sz w:val="16"/>
                <w:szCs w:val="16"/>
                <w:lang w:eastAsia="en-GB"/>
              </w:rPr>
            </w:pPr>
            <w:r w:rsidRPr="009970BE">
              <w:rPr>
                <w:rFonts w:ascii="Arial" w:eastAsia="Calibri" w:hAnsi="Arial" w:cs="Arial"/>
                <w:color w:val="000000"/>
                <w:sz w:val="16"/>
                <w:szCs w:val="16"/>
                <w:lang w:eastAsia="en-GB"/>
              </w:rPr>
              <w:t xml:space="preserve">No noticeable damage. </w:t>
            </w:r>
            <w:r w:rsidR="00E76C8E" w:rsidRPr="009970BE">
              <w:rPr>
                <w:rFonts w:ascii="Arial" w:eastAsia="Calibri" w:hAnsi="Arial" w:cs="Arial"/>
                <w:color w:val="000000"/>
                <w:sz w:val="16"/>
                <w:szCs w:val="16"/>
                <w:lang w:eastAsia="en-GB"/>
              </w:rPr>
              <w:t>Loss</w:t>
            </w:r>
            <w:r w:rsidRPr="009970BE">
              <w:rPr>
                <w:rFonts w:ascii="Arial" w:eastAsia="Calibri" w:hAnsi="Arial" w:cs="Arial"/>
                <w:color w:val="000000"/>
                <w:sz w:val="16"/>
                <w:szCs w:val="16"/>
                <w:lang w:eastAsia="en-GB"/>
              </w:rPr>
              <w:t xml:space="preserve"> or injury likely.</w:t>
            </w:r>
          </w:p>
        </w:tc>
      </w:tr>
      <w:tr w:rsidR="00330975" w:rsidRPr="009970BE" w14:paraId="43DF6864" w14:textId="77777777" w:rsidTr="00330975">
        <w:trPr>
          <w:trHeight w:val="814"/>
        </w:trPr>
        <w:tc>
          <w:tcPr>
            <w:tcW w:w="1553" w:type="dxa"/>
            <w:tcBorders>
              <w:top w:val="nil"/>
              <w:left w:val="single" w:sz="8" w:space="0" w:color="000000"/>
              <w:bottom w:val="single" w:sz="8" w:space="0" w:color="000000"/>
              <w:right w:val="single" w:sz="8" w:space="0" w:color="000000"/>
            </w:tcBorders>
            <w:shd w:val="clear" w:color="auto" w:fill="C5E0B3"/>
            <w:noWrap/>
            <w:tcMar>
              <w:top w:w="0" w:type="dxa"/>
              <w:left w:w="108" w:type="dxa"/>
              <w:bottom w:w="0" w:type="dxa"/>
              <w:right w:w="108" w:type="dxa"/>
            </w:tcMar>
            <w:hideMark/>
          </w:tcPr>
          <w:p w14:paraId="5FB8B3C9" w14:textId="77777777" w:rsidR="00330975" w:rsidRPr="009970BE" w:rsidRDefault="00330975" w:rsidP="00330975">
            <w:pPr>
              <w:spacing w:after="0" w:line="240" w:lineRule="auto"/>
              <w:rPr>
                <w:rFonts w:ascii="Arial" w:eastAsia="Calibri" w:hAnsi="Arial" w:cs="Arial"/>
                <w:b/>
                <w:bCs/>
                <w:color w:val="000000"/>
                <w:sz w:val="16"/>
                <w:szCs w:val="16"/>
                <w:lang w:eastAsia="en-GB"/>
              </w:rPr>
            </w:pPr>
            <w:r w:rsidRPr="009970BE">
              <w:rPr>
                <w:rFonts w:ascii="Arial" w:eastAsia="Calibri" w:hAnsi="Arial" w:cs="Arial"/>
                <w:b/>
                <w:bCs/>
                <w:color w:val="000000"/>
                <w:sz w:val="16"/>
                <w:szCs w:val="16"/>
                <w:lang w:eastAsia="en-GB"/>
              </w:rPr>
              <w:t>Low (2)</w:t>
            </w:r>
          </w:p>
        </w:tc>
        <w:tc>
          <w:tcPr>
            <w:tcW w:w="2268" w:type="dxa"/>
            <w:tcBorders>
              <w:top w:val="nil"/>
              <w:left w:val="nil"/>
              <w:bottom w:val="single" w:sz="8" w:space="0" w:color="000000"/>
              <w:right w:val="single" w:sz="8" w:space="0" w:color="000000"/>
            </w:tcBorders>
            <w:shd w:val="clear" w:color="auto" w:fill="C5E0B3"/>
            <w:tcMar>
              <w:top w:w="0" w:type="dxa"/>
              <w:left w:w="108" w:type="dxa"/>
              <w:bottom w:w="0" w:type="dxa"/>
              <w:right w:w="108" w:type="dxa"/>
            </w:tcMar>
            <w:hideMark/>
          </w:tcPr>
          <w:p w14:paraId="4BD5FFDC" w14:textId="77777777" w:rsidR="00330975" w:rsidRPr="009970BE" w:rsidRDefault="00330975" w:rsidP="00330975">
            <w:pPr>
              <w:spacing w:after="0" w:line="240" w:lineRule="auto"/>
              <w:rPr>
                <w:rFonts w:ascii="Arial" w:eastAsia="Calibri" w:hAnsi="Arial" w:cs="Arial"/>
                <w:color w:val="000000"/>
                <w:sz w:val="16"/>
                <w:szCs w:val="16"/>
                <w:lang w:eastAsia="en-GB"/>
              </w:rPr>
            </w:pPr>
            <w:r w:rsidRPr="009970BE">
              <w:rPr>
                <w:rFonts w:ascii="Arial" w:eastAsia="Calibri" w:hAnsi="Arial" w:cs="Arial"/>
                <w:color w:val="000000"/>
                <w:sz w:val="16"/>
                <w:szCs w:val="16"/>
                <w:lang w:eastAsia="en-GB"/>
              </w:rPr>
              <w:t>This kind of event has occurred in the past but not regularly or for some time.</w:t>
            </w:r>
          </w:p>
        </w:tc>
        <w:tc>
          <w:tcPr>
            <w:tcW w:w="2409" w:type="dxa"/>
            <w:tcBorders>
              <w:top w:val="nil"/>
              <w:left w:val="nil"/>
              <w:bottom w:val="single" w:sz="8" w:space="0" w:color="000000"/>
              <w:right w:val="single" w:sz="8" w:space="0" w:color="000000"/>
            </w:tcBorders>
            <w:shd w:val="clear" w:color="auto" w:fill="C5E0B3"/>
            <w:tcMar>
              <w:top w:w="0" w:type="dxa"/>
              <w:left w:w="108" w:type="dxa"/>
              <w:bottom w:w="0" w:type="dxa"/>
              <w:right w:w="108" w:type="dxa"/>
            </w:tcMar>
            <w:hideMark/>
          </w:tcPr>
          <w:p w14:paraId="6BC56C97" w14:textId="21F07F70" w:rsidR="00330975" w:rsidRPr="009970BE" w:rsidRDefault="00330975" w:rsidP="00330975">
            <w:pPr>
              <w:spacing w:after="0" w:line="240" w:lineRule="auto"/>
              <w:rPr>
                <w:rFonts w:ascii="Arial" w:eastAsia="Calibri" w:hAnsi="Arial" w:cs="Arial"/>
                <w:color w:val="000000"/>
                <w:sz w:val="16"/>
                <w:szCs w:val="16"/>
                <w:lang w:eastAsia="en-GB"/>
              </w:rPr>
            </w:pPr>
            <w:r w:rsidRPr="009970BE">
              <w:rPr>
                <w:rFonts w:ascii="Arial" w:eastAsia="Calibri" w:hAnsi="Arial" w:cs="Arial"/>
                <w:color w:val="000000"/>
                <w:sz w:val="16"/>
                <w:szCs w:val="16"/>
                <w:lang w:eastAsia="en-GB"/>
              </w:rPr>
              <w:t xml:space="preserve">Robust and </w:t>
            </w:r>
            <w:r w:rsidR="00E76C8E" w:rsidRPr="009970BE">
              <w:rPr>
                <w:rFonts w:ascii="Arial" w:eastAsia="Calibri" w:hAnsi="Arial" w:cs="Arial"/>
                <w:color w:val="000000"/>
                <w:sz w:val="16"/>
                <w:szCs w:val="16"/>
                <w:lang w:eastAsia="en-GB"/>
              </w:rPr>
              <w:t>extensive,</w:t>
            </w:r>
            <w:r w:rsidRPr="009970BE">
              <w:rPr>
                <w:rFonts w:ascii="Arial" w:eastAsia="Calibri" w:hAnsi="Arial" w:cs="Arial"/>
                <w:color w:val="000000"/>
                <w:sz w:val="16"/>
                <w:szCs w:val="16"/>
                <w:lang w:eastAsia="en-GB"/>
              </w:rPr>
              <w:t xml:space="preserve"> interventions or protections are in place on most occasions.</w:t>
            </w:r>
          </w:p>
        </w:tc>
        <w:tc>
          <w:tcPr>
            <w:tcW w:w="3119" w:type="dxa"/>
            <w:tcBorders>
              <w:top w:val="nil"/>
              <w:left w:val="nil"/>
              <w:bottom w:val="single" w:sz="8" w:space="0" w:color="000000"/>
              <w:right w:val="single" w:sz="8" w:space="0" w:color="000000"/>
            </w:tcBorders>
            <w:shd w:val="clear" w:color="auto" w:fill="C5E0B3"/>
            <w:tcMar>
              <w:top w:w="0" w:type="dxa"/>
              <w:left w:w="108" w:type="dxa"/>
              <w:bottom w:w="0" w:type="dxa"/>
              <w:right w:w="108" w:type="dxa"/>
            </w:tcMar>
            <w:hideMark/>
          </w:tcPr>
          <w:p w14:paraId="0FE3DC9D" w14:textId="77777777" w:rsidR="00330975" w:rsidRPr="009970BE" w:rsidRDefault="00330975" w:rsidP="00330975">
            <w:pPr>
              <w:spacing w:after="0" w:line="240" w:lineRule="auto"/>
              <w:rPr>
                <w:rFonts w:ascii="Arial" w:eastAsia="Calibri" w:hAnsi="Arial" w:cs="Arial"/>
                <w:color w:val="000000"/>
                <w:sz w:val="16"/>
                <w:szCs w:val="16"/>
                <w:lang w:eastAsia="en-GB"/>
              </w:rPr>
            </w:pPr>
            <w:r w:rsidRPr="009970BE">
              <w:rPr>
                <w:rFonts w:ascii="Arial" w:eastAsia="Calibri" w:hAnsi="Arial" w:cs="Arial"/>
                <w:color w:val="000000"/>
                <w:sz w:val="16"/>
                <w:szCs w:val="16"/>
                <w:lang w:eastAsia="en-GB"/>
              </w:rPr>
              <w:t>No harm to the individual or others physically or emotionally.</w:t>
            </w:r>
          </w:p>
        </w:tc>
      </w:tr>
      <w:tr w:rsidR="00330975" w:rsidRPr="009970BE" w14:paraId="3176BD4C" w14:textId="77777777" w:rsidTr="00330975">
        <w:trPr>
          <w:trHeight w:val="986"/>
        </w:trPr>
        <w:tc>
          <w:tcPr>
            <w:tcW w:w="1553" w:type="dxa"/>
            <w:tcBorders>
              <w:top w:val="nil"/>
              <w:left w:val="single" w:sz="8" w:space="0" w:color="000000"/>
              <w:bottom w:val="single" w:sz="8" w:space="0" w:color="000000"/>
              <w:right w:val="single" w:sz="8" w:space="0" w:color="000000"/>
            </w:tcBorders>
            <w:shd w:val="clear" w:color="auto" w:fill="FFE599"/>
            <w:noWrap/>
            <w:tcMar>
              <w:top w:w="0" w:type="dxa"/>
              <w:left w:w="108" w:type="dxa"/>
              <w:bottom w:w="0" w:type="dxa"/>
              <w:right w:w="108" w:type="dxa"/>
            </w:tcMar>
            <w:hideMark/>
          </w:tcPr>
          <w:p w14:paraId="2D7E952E" w14:textId="77777777" w:rsidR="00330975" w:rsidRPr="009970BE" w:rsidRDefault="00330975" w:rsidP="00330975">
            <w:pPr>
              <w:spacing w:after="0" w:line="240" w:lineRule="auto"/>
              <w:rPr>
                <w:rFonts w:ascii="Arial" w:eastAsia="Calibri" w:hAnsi="Arial" w:cs="Arial"/>
                <w:b/>
                <w:bCs/>
                <w:color w:val="000000"/>
                <w:sz w:val="16"/>
                <w:szCs w:val="16"/>
                <w:lang w:eastAsia="en-GB"/>
              </w:rPr>
            </w:pPr>
            <w:r w:rsidRPr="009970BE">
              <w:rPr>
                <w:rFonts w:ascii="Arial" w:eastAsia="Calibri" w:hAnsi="Arial" w:cs="Arial"/>
                <w:b/>
                <w:bCs/>
                <w:color w:val="000000"/>
                <w:sz w:val="16"/>
                <w:szCs w:val="16"/>
                <w:lang w:eastAsia="en-GB"/>
              </w:rPr>
              <w:t>Moderate (3)</w:t>
            </w:r>
          </w:p>
        </w:tc>
        <w:tc>
          <w:tcPr>
            <w:tcW w:w="2268" w:type="dxa"/>
            <w:tcBorders>
              <w:top w:val="nil"/>
              <w:left w:val="nil"/>
              <w:bottom w:val="single" w:sz="8" w:space="0" w:color="000000"/>
              <w:right w:val="single" w:sz="8" w:space="0" w:color="000000"/>
            </w:tcBorders>
            <w:shd w:val="clear" w:color="auto" w:fill="FFE599"/>
            <w:tcMar>
              <w:top w:w="0" w:type="dxa"/>
              <w:left w:w="108" w:type="dxa"/>
              <w:bottom w:w="0" w:type="dxa"/>
              <w:right w:w="108" w:type="dxa"/>
            </w:tcMar>
            <w:hideMark/>
          </w:tcPr>
          <w:p w14:paraId="6C2DCD91" w14:textId="77777777" w:rsidR="00330975" w:rsidRPr="009970BE" w:rsidRDefault="00330975" w:rsidP="00330975">
            <w:pPr>
              <w:spacing w:after="0" w:line="240" w:lineRule="auto"/>
              <w:rPr>
                <w:rFonts w:ascii="Arial" w:eastAsia="Calibri" w:hAnsi="Arial" w:cs="Arial"/>
                <w:color w:val="000000"/>
                <w:sz w:val="16"/>
                <w:szCs w:val="16"/>
                <w:lang w:eastAsia="en-GB"/>
              </w:rPr>
            </w:pPr>
            <w:r w:rsidRPr="009970BE">
              <w:rPr>
                <w:rFonts w:ascii="Arial" w:eastAsia="Calibri" w:hAnsi="Arial" w:cs="Arial"/>
                <w:color w:val="000000"/>
                <w:sz w:val="16"/>
                <w:szCs w:val="16"/>
                <w:lang w:eastAsia="en-GB"/>
              </w:rPr>
              <w:t>This type of event happens multiple times per year.</w:t>
            </w:r>
          </w:p>
        </w:tc>
        <w:tc>
          <w:tcPr>
            <w:tcW w:w="2409" w:type="dxa"/>
            <w:tcBorders>
              <w:top w:val="nil"/>
              <w:left w:val="nil"/>
              <w:bottom w:val="single" w:sz="8" w:space="0" w:color="000000"/>
              <w:right w:val="single" w:sz="8" w:space="0" w:color="000000"/>
            </w:tcBorders>
            <w:shd w:val="clear" w:color="auto" w:fill="FFE599"/>
            <w:tcMar>
              <w:top w:w="0" w:type="dxa"/>
              <w:left w:w="108" w:type="dxa"/>
              <w:bottom w:w="0" w:type="dxa"/>
              <w:right w:w="108" w:type="dxa"/>
            </w:tcMar>
            <w:hideMark/>
          </w:tcPr>
          <w:p w14:paraId="343414EF" w14:textId="77777777" w:rsidR="00330975" w:rsidRPr="009970BE" w:rsidRDefault="00330975" w:rsidP="00330975">
            <w:pPr>
              <w:spacing w:after="0" w:line="240" w:lineRule="auto"/>
              <w:rPr>
                <w:rFonts w:ascii="Arial" w:eastAsia="Calibri" w:hAnsi="Arial" w:cs="Arial"/>
                <w:color w:val="000000"/>
                <w:sz w:val="16"/>
                <w:szCs w:val="16"/>
                <w:lang w:eastAsia="en-GB"/>
              </w:rPr>
            </w:pPr>
            <w:r w:rsidRPr="009970BE">
              <w:rPr>
                <w:rFonts w:ascii="Arial" w:eastAsia="Calibri" w:hAnsi="Arial" w:cs="Arial"/>
                <w:color w:val="000000"/>
                <w:sz w:val="16"/>
                <w:szCs w:val="16"/>
                <w:lang w:eastAsia="en-GB"/>
              </w:rPr>
              <w:t>Limited interventions or protections are in place on most occasions.</w:t>
            </w:r>
          </w:p>
        </w:tc>
        <w:tc>
          <w:tcPr>
            <w:tcW w:w="3119" w:type="dxa"/>
            <w:tcBorders>
              <w:top w:val="nil"/>
              <w:left w:val="nil"/>
              <w:bottom w:val="single" w:sz="8" w:space="0" w:color="000000"/>
              <w:right w:val="single" w:sz="8" w:space="0" w:color="000000"/>
            </w:tcBorders>
            <w:shd w:val="clear" w:color="auto" w:fill="FFE599"/>
            <w:tcMar>
              <w:top w:w="0" w:type="dxa"/>
              <w:left w:w="108" w:type="dxa"/>
              <w:bottom w:w="0" w:type="dxa"/>
              <w:right w:w="108" w:type="dxa"/>
            </w:tcMar>
            <w:hideMark/>
          </w:tcPr>
          <w:p w14:paraId="4D13E5F9" w14:textId="77777777" w:rsidR="00330975" w:rsidRPr="009970BE" w:rsidRDefault="00330975" w:rsidP="00330975">
            <w:pPr>
              <w:spacing w:after="0" w:line="240" w:lineRule="auto"/>
              <w:rPr>
                <w:rFonts w:ascii="Arial" w:eastAsia="Calibri" w:hAnsi="Arial" w:cs="Arial"/>
                <w:color w:val="000000"/>
                <w:sz w:val="16"/>
                <w:szCs w:val="16"/>
                <w:lang w:eastAsia="en-GB"/>
              </w:rPr>
            </w:pPr>
            <w:r w:rsidRPr="009970BE">
              <w:rPr>
                <w:rFonts w:ascii="Arial" w:eastAsia="Calibri" w:hAnsi="Arial" w:cs="Arial"/>
                <w:color w:val="000000"/>
                <w:sz w:val="16"/>
                <w:szCs w:val="16"/>
                <w:lang w:eastAsia="en-GB"/>
              </w:rPr>
              <w:t>Injury to self / others that requires 1st aid.</w:t>
            </w:r>
            <w:r w:rsidRPr="009970BE">
              <w:rPr>
                <w:rFonts w:ascii="Arial" w:eastAsia="Calibri" w:hAnsi="Arial" w:cs="Arial"/>
                <w:color w:val="000000"/>
                <w:sz w:val="16"/>
                <w:szCs w:val="16"/>
                <w:lang w:eastAsia="en-GB"/>
              </w:rPr>
              <w:br/>
              <w:t>Anxiety to self or others / tension in relationships.</w:t>
            </w:r>
            <w:r w:rsidRPr="009970BE">
              <w:rPr>
                <w:rFonts w:ascii="Arial" w:eastAsia="Calibri" w:hAnsi="Arial" w:cs="Arial"/>
                <w:color w:val="000000"/>
                <w:sz w:val="16"/>
                <w:szCs w:val="16"/>
                <w:lang w:eastAsia="en-GB"/>
              </w:rPr>
              <w:br/>
              <w:t xml:space="preserve">Moderate damage to own or others property. </w:t>
            </w:r>
          </w:p>
        </w:tc>
      </w:tr>
      <w:tr w:rsidR="00330975" w:rsidRPr="009970BE" w14:paraId="2580BBA7" w14:textId="77777777" w:rsidTr="00330975">
        <w:trPr>
          <w:trHeight w:val="1095"/>
        </w:trPr>
        <w:tc>
          <w:tcPr>
            <w:tcW w:w="1553" w:type="dxa"/>
            <w:tcBorders>
              <w:top w:val="nil"/>
              <w:left w:val="single" w:sz="8" w:space="0" w:color="000000"/>
              <w:bottom w:val="single" w:sz="4" w:space="0" w:color="auto"/>
              <w:right w:val="single" w:sz="8" w:space="0" w:color="000000"/>
            </w:tcBorders>
            <w:shd w:val="clear" w:color="auto" w:fill="F7CAAC"/>
            <w:noWrap/>
            <w:tcMar>
              <w:top w:w="0" w:type="dxa"/>
              <w:left w:w="108" w:type="dxa"/>
              <w:bottom w:w="0" w:type="dxa"/>
              <w:right w:w="108" w:type="dxa"/>
            </w:tcMar>
            <w:hideMark/>
          </w:tcPr>
          <w:p w14:paraId="7C9C7708" w14:textId="77777777" w:rsidR="00330975" w:rsidRPr="009970BE" w:rsidRDefault="00330975" w:rsidP="00330975">
            <w:pPr>
              <w:spacing w:after="0" w:line="240" w:lineRule="auto"/>
              <w:rPr>
                <w:rFonts w:ascii="Arial" w:eastAsia="Calibri" w:hAnsi="Arial" w:cs="Arial"/>
                <w:b/>
                <w:bCs/>
                <w:color w:val="000000"/>
                <w:sz w:val="16"/>
                <w:szCs w:val="16"/>
                <w:lang w:eastAsia="en-GB"/>
              </w:rPr>
            </w:pPr>
            <w:r w:rsidRPr="009970BE">
              <w:rPr>
                <w:rFonts w:ascii="Arial" w:eastAsia="Calibri" w:hAnsi="Arial" w:cs="Arial"/>
                <w:b/>
                <w:bCs/>
                <w:color w:val="000000"/>
                <w:sz w:val="16"/>
                <w:szCs w:val="16"/>
                <w:lang w:eastAsia="en-GB"/>
              </w:rPr>
              <w:t>High (4)</w:t>
            </w:r>
          </w:p>
        </w:tc>
        <w:tc>
          <w:tcPr>
            <w:tcW w:w="2268" w:type="dxa"/>
            <w:tcBorders>
              <w:top w:val="nil"/>
              <w:left w:val="nil"/>
              <w:bottom w:val="single" w:sz="4" w:space="0" w:color="auto"/>
              <w:right w:val="single" w:sz="8" w:space="0" w:color="000000"/>
            </w:tcBorders>
            <w:shd w:val="clear" w:color="auto" w:fill="F7CAAC"/>
            <w:tcMar>
              <w:top w:w="0" w:type="dxa"/>
              <w:left w:w="108" w:type="dxa"/>
              <w:bottom w:w="0" w:type="dxa"/>
              <w:right w:w="108" w:type="dxa"/>
            </w:tcMar>
            <w:hideMark/>
          </w:tcPr>
          <w:p w14:paraId="198F5D67" w14:textId="77777777" w:rsidR="00330975" w:rsidRPr="009970BE" w:rsidRDefault="00330975" w:rsidP="00330975">
            <w:pPr>
              <w:spacing w:after="0" w:line="240" w:lineRule="auto"/>
              <w:rPr>
                <w:rFonts w:ascii="Arial" w:eastAsia="Calibri" w:hAnsi="Arial" w:cs="Arial"/>
                <w:color w:val="000000"/>
                <w:sz w:val="16"/>
                <w:szCs w:val="16"/>
                <w:lang w:eastAsia="en-GB"/>
              </w:rPr>
            </w:pPr>
            <w:r w:rsidRPr="009970BE">
              <w:rPr>
                <w:rFonts w:ascii="Arial" w:eastAsia="Calibri" w:hAnsi="Arial" w:cs="Arial"/>
                <w:color w:val="000000"/>
                <w:sz w:val="16"/>
                <w:szCs w:val="16"/>
                <w:lang w:eastAsia="en-GB"/>
              </w:rPr>
              <w:t>This type of event happens multiple times per month.</w:t>
            </w:r>
          </w:p>
        </w:tc>
        <w:tc>
          <w:tcPr>
            <w:tcW w:w="2409" w:type="dxa"/>
            <w:tcBorders>
              <w:top w:val="nil"/>
              <w:left w:val="nil"/>
              <w:bottom w:val="single" w:sz="4" w:space="0" w:color="auto"/>
              <w:right w:val="single" w:sz="8" w:space="0" w:color="000000"/>
            </w:tcBorders>
            <w:shd w:val="clear" w:color="auto" w:fill="F7CAAC"/>
            <w:tcMar>
              <w:top w:w="0" w:type="dxa"/>
              <w:left w:w="108" w:type="dxa"/>
              <w:bottom w:w="0" w:type="dxa"/>
              <w:right w:w="108" w:type="dxa"/>
            </w:tcMar>
            <w:hideMark/>
          </w:tcPr>
          <w:p w14:paraId="2BFEF6AF" w14:textId="77777777" w:rsidR="00330975" w:rsidRPr="009970BE" w:rsidRDefault="00330975" w:rsidP="00330975">
            <w:pPr>
              <w:spacing w:after="0" w:line="240" w:lineRule="auto"/>
              <w:rPr>
                <w:rFonts w:ascii="Arial" w:eastAsia="Calibri" w:hAnsi="Arial" w:cs="Arial"/>
                <w:color w:val="000000"/>
                <w:sz w:val="16"/>
                <w:szCs w:val="16"/>
                <w:lang w:eastAsia="en-GB"/>
              </w:rPr>
            </w:pPr>
            <w:r w:rsidRPr="009970BE">
              <w:rPr>
                <w:rFonts w:ascii="Arial" w:eastAsia="Calibri" w:hAnsi="Arial" w:cs="Arial"/>
                <w:color w:val="000000"/>
                <w:sz w:val="16"/>
                <w:szCs w:val="16"/>
                <w:lang w:eastAsia="en-GB"/>
              </w:rPr>
              <w:t>Limited interventions or protections are available occasionally.</w:t>
            </w:r>
          </w:p>
        </w:tc>
        <w:tc>
          <w:tcPr>
            <w:tcW w:w="3119" w:type="dxa"/>
            <w:tcBorders>
              <w:top w:val="nil"/>
              <w:left w:val="nil"/>
              <w:bottom w:val="single" w:sz="4" w:space="0" w:color="auto"/>
              <w:right w:val="single" w:sz="8" w:space="0" w:color="000000"/>
            </w:tcBorders>
            <w:shd w:val="clear" w:color="auto" w:fill="F7CAAC"/>
            <w:tcMar>
              <w:top w:w="0" w:type="dxa"/>
              <w:left w:w="108" w:type="dxa"/>
              <w:bottom w:w="0" w:type="dxa"/>
              <w:right w:w="108" w:type="dxa"/>
            </w:tcMar>
            <w:hideMark/>
          </w:tcPr>
          <w:p w14:paraId="6F4A6F3D" w14:textId="77777777" w:rsidR="00330975" w:rsidRPr="009970BE" w:rsidRDefault="00330975" w:rsidP="00330975">
            <w:pPr>
              <w:spacing w:after="0" w:line="240" w:lineRule="auto"/>
              <w:rPr>
                <w:rFonts w:ascii="Arial" w:eastAsia="Calibri" w:hAnsi="Arial" w:cs="Arial"/>
                <w:color w:val="000000"/>
                <w:sz w:val="16"/>
                <w:szCs w:val="16"/>
                <w:lang w:eastAsia="en-GB"/>
              </w:rPr>
            </w:pPr>
            <w:r w:rsidRPr="009970BE">
              <w:rPr>
                <w:rFonts w:ascii="Arial" w:eastAsia="Calibri" w:hAnsi="Arial" w:cs="Arial"/>
                <w:color w:val="000000"/>
                <w:sz w:val="16"/>
                <w:szCs w:val="16"/>
                <w:lang w:eastAsia="en-GB"/>
              </w:rPr>
              <w:t>Injuries to self / others that require hospital treatment.</w:t>
            </w:r>
            <w:r w:rsidRPr="009970BE">
              <w:rPr>
                <w:rFonts w:ascii="Arial" w:eastAsia="Calibri" w:hAnsi="Arial" w:cs="Arial"/>
                <w:color w:val="000000"/>
                <w:sz w:val="16"/>
                <w:szCs w:val="16"/>
                <w:lang w:eastAsia="en-GB"/>
              </w:rPr>
              <w:br/>
              <w:t>Acute emotional trauma to self or others / relationships damaged.</w:t>
            </w:r>
            <w:r w:rsidRPr="009970BE">
              <w:rPr>
                <w:rFonts w:ascii="Arial" w:eastAsia="Calibri" w:hAnsi="Arial" w:cs="Arial"/>
                <w:color w:val="000000"/>
                <w:sz w:val="16"/>
                <w:szCs w:val="16"/>
                <w:lang w:eastAsia="en-GB"/>
              </w:rPr>
              <w:br/>
              <w:t xml:space="preserve">Significant damage to own or others property. </w:t>
            </w:r>
          </w:p>
        </w:tc>
      </w:tr>
      <w:tr w:rsidR="00330975" w:rsidRPr="009970BE" w14:paraId="6FF9827E" w14:textId="77777777" w:rsidTr="00330975">
        <w:trPr>
          <w:trHeight w:val="1095"/>
        </w:trPr>
        <w:tc>
          <w:tcPr>
            <w:tcW w:w="1553" w:type="dxa"/>
            <w:tcBorders>
              <w:top w:val="single" w:sz="4" w:space="0" w:color="auto"/>
              <w:left w:val="single" w:sz="4" w:space="0" w:color="auto"/>
              <w:bottom w:val="single" w:sz="4" w:space="0" w:color="auto"/>
              <w:right w:val="single" w:sz="4" w:space="0" w:color="auto"/>
            </w:tcBorders>
            <w:shd w:val="clear" w:color="auto" w:fill="FF0000"/>
            <w:noWrap/>
            <w:tcMar>
              <w:top w:w="0" w:type="dxa"/>
              <w:left w:w="108" w:type="dxa"/>
              <w:bottom w:w="0" w:type="dxa"/>
              <w:right w:w="108" w:type="dxa"/>
            </w:tcMar>
            <w:vAlign w:val="center"/>
          </w:tcPr>
          <w:p w14:paraId="5F1EDC58" w14:textId="77777777" w:rsidR="00330975" w:rsidRPr="009970BE" w:rsidRDefault="00330975" w:rsidP="00330975">
            <w:pPr>
              <w:spacing w:after="0" w:line="240" w:lineRule="auto"/>
              <w:rPr>
                <w:rFonts w:ascii="Arial" w:eastAsia="Calibri" w:hAnsi="Arial" w:cs="Arial"/>
                <w:b/>
                <w:bCs/>
                <w:sz w:val="16"/>
                <w:szCs w:val="16"/>
                <w:lang w:eastAsia="en-GB"/>
              </w:rPr>
            </w:pPr>
            <w:r w:rsidRPr="009970BE">
              <w:rPr>
                <w:rFonts w:ascii="Arial" w:eastAsia="Calibri" w:hAnsi="Arial" w:cs="Arial"/>
                <w:b/>
                <w:bCs/>
                <w:sz w:val="16"/>
                <w:szCs w:val="16"/>
                <w:lang w:eastAsia="en-GB"/>
              </w:rPr>
              <w:t>Extreme (5)</w:t>
            </w:r>
          </w:p>
        </w:tc>
        <w:tc>
          <w:tcPr>
            <w:tcW w:w="2268" w:type="dxa"/>
            <w:tcBorders>
              <w:top w:val="single" w:sz="4" w:space="0" w:color="auto"/>
              <w:left w:val="single" w:sz="4" w:space="0" w:color="auto"/>
              <w:bottom w:val="single" w:sz="4" w:space="0" w:color="auto"/>
              <w:right w:val="single" w:sz="4" w:space="0" w:color="auto"/>
            </w:tcBorders>
            <w:shd w:val="clear" w:color="auto" w:fill="FF0000"/>
            <w:tcMar>
              <w:top w:w="0" w:type="dxa"/>
              <w:left w:w="108" w:type="dxa"/>
              <w:bottom w:w="0" w:type="dxa"/>
              <w:right w:w="108" w:type="dxa"/>
            </w:tcMar>
            <w:vAlign w:val="center"/>
          </w:tcPr>
          <w:p w14:paraId="3DF80CA9" w14:textId="77777777" w:rsidR="00330975" w:rsidRPr="009970BE" w:rsidRDefault="00330975" w:rsidP="00330975">
            <w:pPr>
              <w:spacing w:after="0" w:line="240" w:lineRule="auto"/>
              <w:rPr>
                <w:rFonts w:ascii="Arial" w:eastAsia="Calibri" w:hAnsi="Arial" w:cs="Arial"/>
                <w:sz w:val="16"/>
                <w:szCs w:val="16"/>
                <w:lang w:eastAsia="en-GB"/>
              </w:rPr>
            </w:pPr>
            <w:r w:rsidRPr="009970BE">
              <w:rPr>
                <w:rFonts w:ascii="Arial" w:eastAsia="Calibri" w:hAnsi="Arial" w:cs="Arial"/>
                <w:sz w:val="16"/>
                <w:szCs w:val="16"/>
                <w:lang w:eastAsia="en-GB"/>
              </w:rPr>
              <w:t>This type of event happens multiple times per week</w:t>
            </w:r>
          </w:p>
        </w:tc>
        <w:tc>
          <w:tcPr>
            <w:tcW w:w="2409" w:type="dxa"/>
            <w:tcBorders>
              <w:top w:val="single" w:sz="4" w:space="0" w:color="auto"/>
              <w:left w:val="single" w:sz="4" w:space="0" w:color="auto"/>
              <w:bottom w:val="single" w:sz="4" w:space="0" w:color="auto"/>
              <w:right w:val="single" w:sz="4" w:space="0" w:color="auto"/>
            </w:tcBorders>
            <w:shd w:val="clear" w:color="auto" w:fill="FF0000"/>
            <w:tcMar>
              <w:top w:w="0" w:type="dxa"/>
              <w:left w:w="108" w:type="dxa"/>
              <w:bottom w:w="0" w:type="dxa"/>
              <w:right w:w="108" w:type="dxa"/>
            </w:tcMar>
            <w:vAlign w:val="center"/>
          </w:tcPr>
          <w:p w14:paraId="700A906D" w14:textId="77777777" w:rsidR="00330975" w:rsidRPr="009970BE" w:rsidRDefault="00330975" w:rsidP="00330975">
            <w:pPr>
              <w:spacing w:after="0" w:line="240" w:lineRule="auto"/>
              <w:rPr>
                <w:rFonts w:ascii="Arial" w:eastAsia="Calibri" w:hAnsi="Arial" w:cs="Arial"/>
                <w:sz w:val="16"/>
                <w:szCs w:val="16"/>
                <w:lang w:eastAsia="en-GB"/>
              </w:rPr>
            </w:pPr>
            <w:r w:rsidRPr="009970BE">
              <w:rPr>
                <w:rFonts w:ascii="Arial" w:eastAsia="Calibri" w:hAnsi="Arial" w:cs="Arial"/>
                <w:sz w:val="16"/>
                <w:szCs w:val="16"/>
                <w:lang w:eastAsia="en-GB"/>
              </w:rPr>
              <w:t>No accommodations, interventions or protections are in place.</w:t>
            </w:r>
          </w:p>
        </w:tc>
        <w:tc>
          <w:tcPr>
            <w:tcW w:w="3119" w:type="dxa"/>
            <w:tcBorders>
              <w:top w:val="single" w:sz="4" w:space="0" w:color="auto"/>
              <w:left w:val="single" w:sz="4" w:space="0" w:color="auto"/>
              <w:bottom w:val="single" w:sz="4" w:space="0" w:color="auto"/>
              <w:right w:val="single" w:sz="4" w:space="0" w:color="auto"/>
            </w:tcBorders>
            <w:shd w:val="clear" w:color="auto" w:fill="FF0000"/>
            <w:tcMar>
              <w:top w:w="0" w:type="dxa"/>
              <w:left w:w="108" w:type="dxa"/>
              <w:bottom w:w="0" w:type="dxa"/>
              <w:right w:w="108" w:type="dxa"/>
            </w:tcMar>
            <w:vAlign w:val="center"/>
          </w:tcPr>
          <w:p w14:paraId="6053880D" w14:textId="77777777" w:rsidR="00330975" w:rsidRPr="009970BE" w:rsidRDefault="00330975" w:rsidP="00330975">
            <w:pPr>
              <w:spacing w:after="0" w:line="240" w:lineRule="auto"/>
              <w:rPr>
                <w:rFonts w:ascii="Arial" w:eastAsia="Calibri" w:hAnsi="Arial" w:cs="Arial"/>
                <w:sz w:val="16"/>
                <w:szCs w:val="16"/>
                <w:lang w:eastAsia="en-GB"/>
              </w:rPr>
            </w:pPr>
            <w:r w:rsidRPr="009970BE">
              <w:rPr>
                <w:rFonts w:ascii="Arial" w:eastAsia="Calibri" w:hAnsi="Arial" w:cs="Arial"/>
                <w:sz w:val="16"/>
                <w:szCs w:val="16"/>
                <w:lang w:eastAsia="en-GB"/>
              </w:rPr>
              <w:t>Life threatening injury to individual / others.</w:t>
            </w:r>
            <w:r w:rsidRPr="009970BE">
              <w:rPr>
                <w:rFonts w:ascii="Arial" w:eastAsia="Calibri" w:hAnsi="Arial" w:cs="Arial"/>
                <w:sz w:val="16"/>
                <w:szCs w:val="16"/>
                <w:lang w:eastAsia="en-GB"/>
              </w:rPr>
              <w:br/>
              <w:t>Persistent emotional trauma to self or others / relationships irreparably damaged.</w:t>
            </w:r>
            <w:r w:rsidRPr="009970BE">
              <w:rPr>
                <w:rFonts w:ascii="Arial" w:eastAsia="Calibri" w:hAnsi="Arial" w:cs="Arial"/>
                <w:sz w:val="16"/>
                <w:szCs w:val="16"/>
                <w:lang w:eastAsia="en-GB"/>
              </w:rPr>
              <w:br/>
              <w:t>Irreparable property damage.</w:t>
            </w:r>
          </w:p>
        </w:tc>
      </w:tr>
    </w:tbl>
    <w:p w14:paraId="13596C1D" w14:textId="77777777" w:rsidR="00330975" w:rsidRPr="009970BE" w:rsidRDefault="00330975" w:rsidP="00183D12">
      <w:pPr>
        <w:pStyle w:val="ListParagraph"/>
        <w:tabs>
          <w:tab w:val="left" w:pos="567"/>
        </w:tabs>
        <w:spacing w:after="0" w:line="240" w:lineRule="auto"/>
        <w:ind w:left="567" w:right="-170"/>
        <w:rPr>
          <w:rFonts w:ascii="Arial" w:hAnsi="Arial" w:cs="Arial"/>
        </w:rPr>
      </w:pPr>
    </w:p>
    <w:p w14:paraId="52AC90DA" w14:textId="77777777" w:rsidR="00183D12" w:rsidRPr="009970BE" w:rsidRDefault="00183D12" w:rsidP="00183D12">
      <w:pPr>
        <w:tabs>
          <w:tab w:val="left" w:pos="567"/>
        </w:tabs>
        <w:spacing w:after="0" w:line="240" w:lineRule="auto"/>
        <w:ind w:right="-170"/>
        <w:rPr>
          <w:rFonts w:ascii="Arial" w:hAnsi="Arial" w:cs="Arial"/>
          <w:b/>
          <w:bCs/>
        </w:rPr>
      </w:pPr>
    </w:p>
    <w:p w14:paraId="7A3123E1" w14:textId="77777777" w:rsidR="005F2531" w:rsidRPr="008D4CEB" w:rsidRDefault="005F2531" w:rsidP="008D4CEB">
      <w:pPr>
        <w:pStyle w:val="Heading1"/>
        <w:keepNext w:val="0"/>
        <w:keepLines w:val="0"/>
        <w:numPr>
          <w:ilvl w:val="0"/>
          <w:numId w:val="42"/>
        </w:numPr>
        <w:tabs>
          <w:tab w:val="left" w:pos="851"/>
        </w:tabs>
        <w:spacing w:before="0" w:line="240" w:lineRule="auto"/>
        <w:contextualSpacing/>
        <w:rPr>
          <w:rFonts w:ascii="Arial" w:hAnsi="Arial" w:cs="Arial"/>
          <w:b/>
          <w:color w:val="auto"/>
          <w:sz w:val="28"/>
          <w:szCs w:val="28"/>
        </w:rPr>
      </w:pPr>
      <w:r w:rsidRPr="008D4CEB">
        <w:rPr>
          <w:rFonts w:ascii="Arial" w:hAnsi="Arial" w:cs="Arial"/>
          <w:b/>
          <w:color w:val="auto"/>
          <w:sz w:val="28"/>
          <w:szCs w:val="28"/>
        </w:rPr>
        <w:t xml:space="preserve">Herefordshire’s multi-agency self-neglect and hoarding pathway </w:t>
      </w:r>
    </w:p>
    <w:p w14:paraId="4A3A64AD" w14:textId="77777777" w:rsidR="005F2531" w:rsidRPr="008D4CEB" w:rsidRDefault="005F2531" w:rsidP="005F2531">
      <w:pPr>
        <w:spacing w:after="0" w:line="240" w:lineRule="auto"/>
        <w:ind w:right="-172"/>
        <w:rPr>
          <w:rFonts w:ascii="Arial" w:hAnsi="Arial" w:cs="Arial"/>
          <w:sz w:val="24"/>
          <w:szCs w:val="24"/>
          <w:lang w:val="en"/>
        </w:rPr>
      </w:pPr>
    </w:p>
    <w:p w14:paraId="3D351717" w14:textId="77777777" w:rsidR="005F2531" w:rsidRPr="004831CB" w:rsidRDefault="005F2531" w:rsidP="008D4CEB">
      <w:pPr>
        <w:pStyle w:val="ListParagraph"/>
        <w:numPr>
          <w:ilvl w:val="1"/>
          <w:numId w:val="19"/>
        </w:numPr>
        <w:spacing w:after="0" w:line="240" w:lineRule="auto"/>
        <w:ind w:left="567"/>
        <w:jc w:val="both"/>
        <w:rPr>
          <w:rFonts w:ascii="Arial" w:hAnsi="Arial" w:cs="Arial"/>
          <w:b/>
          <w:bCs/>
        </w:rPr>
      </w:pPr>
      <w:r>
        <w:rPr>
          <w:rFonts w:ascii="Arial" w:hAnsi="Arial" w:cs="Arial"/>
          <w:lang w:val="en"/>
        </w:rPr>
        <w:t xml:space="preserve">Where an adult is engaging with and accepting support services that are appropriate and sufficient to address their care and support needs (including those needs relating to self-neglect), then the adult is not demonstrating they are ‘unable to protect themselves’ from self-neglect or the risk of it. In such circumstances, usual adult social care assessment and support service provision will be the most proportionate and least intrusive way of addressing the self-neglect risk. In these circumstances, the duty and need to undertake enquiries under section 42 of the Care Act will not be triggered or necessary. </w:t>
      </w:r>
    </w:p>
    <w:p w14:paraId="38C3A9D1" w14:textId="77777777" w:rsidR="005F2531" w:rsidRPr="00B34D70" w:rsidRDefault="005F2531" w:rsidP="008D4CEB">
      <w:pPr>
        <w:pStyle w:val="ListParagraph"/>
        <w:spacing w:after="0" w:line="240" w:lineRule="auto"/>
        <w:ind w:left="567"/>
        <w:jc w:val="both"/>
        <w:rPr>
          <w:rFonts w:ascii="Arial" w:hAnsi="Arial" w:cs="Arial"/>
          <w:b/>
          <w:bCs/>
        </w:rPr>
      </w:pPr>
    </w:p>
    <w:p w14:paraId="4556964F" w14:textId="77777777" w:rsidR="005F2531" w:rsidRPr="00ED4C32" w:rsidRDefault="005F2531" w:rsidP="008D4CEB">
      <w:pPr>
        <w:pStyle w:val="ListParagraph"/>
        <w:numPr>
          <w:ilvl w:val="1"/>
          <w:numId w:val="19"/>
        </w:numPr>
        <w:spacing w:after="0" w:line="240" w:lineRule="auto"/>
        <w:ind w:left="567"/>
        <w:jc w:val="both"/>
        <w:rPr>
          <w:rFonts w:ascii="Arial" w:hAnsi="Arial" w:cs="Arial"/>
          <w:bCs/>
        </w:rPr>
      </w:pPr>
      <w:r w:rsidRPr="00ED4C32">
        <w:rPr>
          <w:rFonts w:ascii="Arial" w:hAnsi="Arial" w:cs="Arial"/>
          <w:lang w:val="en"/>
        </w:rPr>
        <w:t xml:space="preserve">If a practitioner or a member of the public is concerned that an individual is at risk of harm due to self-neglect, they should have an initial discussion with the person and be open about their concerns.  This provides an opportunity for the person to share information about their circumstances and will enable a clearer understanding of risk and urgency.  For agencies outside of Adult Social Care, consent to refer must be obtained.  The only exception to this would be where a person’s vital interests are at risk i.e. risk of loss of life or life changing illness / injuries or there is risk to others (including children).  The basis for sharing information without consent must be clearly documented. </w:t>
      </w:r>
    </w:p>
    <w:p w14:paraId="25D1374F" w14:textId="77777777" w:rsidR="005F2531" w:rsidRPr="00ED4C32" w:rsidRDefault="005F2531" w:rsidP="008D4CEB">
      <w:pPr>
        <w:pStyle w:val="ListParagraph"/>
        <w:ind w:left="567"/>
        <w:rPr>
          <w:rFonts w:ascii="Arial" w:hAnsi="Arial" w:cs="Arial"/>
          <w:bCs/>
        </w:rPr>
      </w:pPr>
    </w:p>
    <w:p w14:paraId="664386AC" w14:textId="77777777" w:rsidR="005F2531" w:rsidRPr="00ED4C32" w:rsidRDefault="005F2531" w:rsidP="008D4CEB">
      <w:pPr>
        <w:pStyle w:val="ListParagraph"/>
        <w:numPr>
          <w:ilvl w:val="1"/>
          <w:numId w:val="19"/>
        </w:numPr>
        <w:spacing w:after="0" w:line="240" w:lineRule="auto"/>
        <w:ind w:left="567"/>
        <w:jc w:val="both"/>
        <w:rPr>
          <w:rFonts w:ascii="Arial" w:hAnsi="Arial" w:cs="Arial"/>
          <w:bCs/>
        </w:rPr>
      </w:pPr>
      <w:r w:rsidRPr="00ED4C32">
        <w:rPr>
          <w:rFonts w:ascii="Arial" w:hAnsi="Arial" w:cs="Arial"/>
          <w:bCs/>
        </w:rPr>
        <w:t xml:space="preserve">Referrals should be made to Adult Social Care via the Advice Referral Team (ART) on 01432 260101, where the customer services officer (CSO) will take your referral. Alternatively, professionals can complete an AP1 and send it to </w:t>
      </w:r>
      <w:hyperlink r:id="rId55" w:history="1">
        <w:r w:rsidRPr="000810C4">
          <w:rPr>
            <w:rStyle w:val="Hyperlink"/>
            <w:rFonts w:ascii="Arial" w:hAnsi="Arial" w:cs="Arial"/>
          </w:rPr>
          <w:t>safeguarding@herefordshire.gov.uk</w:t>
        </w:r>
      </w:hyperlink>
      <w:r>
        <w:rPr>
          <w:rFonts w:ascii="Arial" w:hAnsi="Arial" w:cs="Arial"/>
        </w:rPr>
        <w:t xml:space="preserve">.  An </w:t>
      </w:r>
      <w:r w:rsidRPr="00ED4C32">
        <w:rPr>
          <w:rFonts w:ascii="Arial" w:hAnsi="Arial" w:cs="Arial"/>
          <w:bCs/>
        </w:rPr>
        <w:t>AP1 should only be sent where there is clear evidence of self-neglect, if you are unsur</w:t>
      </w:r>
      <w:r>
        <w:rPr>
          <w:rFonts w:ascii="Arial" w:hAnsi="Arial" w:cs="Arial"/>
          <w:bCs/>
        </w:rPr>
        <w:t>e please call the Safeguarding T</w:t>
      </w:r>
      <w:r w:rsidRPr="00ED4C32">
        <w:rPr>
          <w:rFonts w:ascii="Arial" w:hAnsi="Arial" w:cs="Arial"/>
          <w:bCs/>
        </w:rPr>
        <w:t>eam directly for a professional conversation on 01432 260715.</w:t>
      </w:r>
    </w:p>
    <w:p w14:paraId="47925E6F" w14:textId="77777777" w:rsidR="005F2531" w:rsidRPr="009F397B" w:rsidRDefault="005F2531" w:rsidP="008D4CEB">
      <w:pPr>
        <w:spacing w:after="0" w:line="240" w:lineRule="auto"/>
        <w:ind w:left="567"/>
        <w:jc w:val="both"/>
        <w:rPr>
          <w:rFonts w:ascii="Arial" w:hAnsi="Arial" w:cs="Arial"/>
        </w:rPr>
      </w:pPr>
    </w:p>
    <w:p w14:paraId="553D9C05" w14:textId="77777777" w:rsidR="005F2531" w:rsidRPr="00ED4C32" w:rsidRDefault="005F2531" w:rsidP="008D4CEB">
      <w:pPr>
        <w:pStyle w:val="ListParagraph"/>
        <w:numPr>
          <w:ilvl w:val="1"/>
          <w:numId w:val="19"/>
        </w:numPr>
        <w:spacing w:after="0" w:line="240" w:lineRule="auto"/>
        <w:ind w:left="567"/>
        <w:jc w:val="both"/>
        <w:rPr>
          <w:rFonts w:ascii="Arial" w:hAnsi="Arial" w:cs="Arial"/>
          <w:b/>
          <w:bCs/>
        </w:rPr>
      </w:pPr>
      <w:r w:rsidRPr="00ED4C32">
        <w:rPr>
          <w:rFonts w:ascii="Arial" w:hAnsi="Arial" w:cs="Arial"/>
          <w:color w:val="000000"/>
        </w:rPr>
        <w:t xml:space="preserve">The Advice and Referral Team will gather all of the initial information, as well as speaking to the referrer and service user where possible. All of the information is collated, and is then triaged by a Senior Practitioner. The Senior Practitioner will make a decision based on the information that has been obtained and will either send to the locality teams for assessment and case management or if based on the information the Senior Practitioner feels there is evidence of / potential for significant harm the service user will be referred directly to the safeguarding team. </w:t>
      </w:r>
    </w:p>
    <w:p w14:paraId="37974189" w14:textId="77777777" w:rsidR="005F2531" w:rsidRPr="00ED4C32" w:rsidRDefault="005F2531" w:rsidP="008D4CEB">
      <w:pPr>
        <w:pStyle w:val="ListParagraph"/>
        <w:spacing w:after="0" w:line="240" w:lineRule="auto"/>
        <w:ind w:left="567"/>
        <w:jc w:val="both"/>
        <w:rPr>
          <w:rFonts w:ascii="Arial" w:hAnsi="Arial" w:cs="Arial"/>
          <w:b/>
          <w:bCs/>
        </w:rPr>
      </w:pPr>
    </w:p>
    <w:p w14:paraId="40B9F6D1" w14:textId="77777777" w:rsidR="005F2531" w:rsidRPr="00ED4C32" w:rsidRDefault="005F2531" w:rsidP="008D4CEB">
      <w:pPr>
        <w:pStyle w:val="ListParagraph"/>
        <w:numPr>
          <w:ilvl w:val="1"/>
          <w:numId w:val="19"/>
        </w:numPr>
        <w:spacing w:after="0" w:line="240" w:lineRule="auto"/>
        <w:ind w:left="567"/>
        <w:jc w:val="both"/>
        <w:rPr>
          <w:rFonts w:ascii="Arial" w:hAnsi="Arial" w:cs="Arial"/>
          <w:bCs/>
        </w:rPr>
      </w:pPr>
      <w:r w:rsidRPr="00ED4C32">
        <w:rPr>
          <w:rFonts w:ascii="Arial" w:hAnsi="Arial" w:cs="Arial"/>
          <w:bCs/>
        </w:rPr>
        <w:t xml:space="preserve">Pathway for Locality teams – case management </w:t>
      </w:r>
    </w:p>
    <w:p w14:paraId="393E85CB" w14:textId="77777777" w:rsidR="005F2531" w:rsidRDefault="005F2531" w:rsidP="008D4CEB">
      <w:pPr>
        <w:pStyle w:val="ListParagraph"/>
        <w:spacing w:after="0" w:line="240" w:lineRule="auto"/>
        <w:ind w:left="567"/>
        <w:jc w:val="both"/>
        <w:rPr>
          <w:rFonts w:ascii="Arial" w:hAnsi="Arial" w:cs="Arial"/>
          <w:bCs/>
        </w:rPr>
      </w:pPr>
      <w:r w:rsidRPr="00ED4C32">
        <w:rPr>
          <w:rFonts w:ascii="Arial" w:hAnsi="Arial" w:cs="Arial"/>
          <w:bCs/>
        </w:rPr>
        <w:t>The social care worker will complete a strength based assessment and support plan, and within the planning stage, the worker will consider whether family or community resources can be utilised to support the service user. This information will be recorded on the electronic social care record and passed to a Senior Practitioner for authorisation. The information gathering stage will also consider whether the person is able / willing to meaningfully participate in the assessment process and refer for advocacy if required.</w:t>
      </w:r>
    </w:p>
    <w:p w14:paraId="2E9F9CBB" w14:textId="77777777" w:rsidR="005F2531" w:rsidRPr="00ED4C32" w:rsidRDefault="005F2531" w:rsidP="005F2531">
      <w:pPr>
        <w:pStyle w:val="ListParagraph"/>
        <w:spacing w:after="0" w:line="240" w:lineRule="auto"/>
        <w:ind w:left="1134"/>
        <w:jc w:val="both"/>
        <w:rPr>
          <w:rFonts w:ascii="Arial" w:hAnsi="Arial" w:cs="Arial"/>
          <w:bCs/>
        </w:rPr>
      </w:pPr>
    </w:p>
    <w:p w14:paraId="3C4C7F8F" w14:textId="77777777" w:rsidR="005F2531" w:rsidRPr="008F5DCF" w:rsidRDefault="005F2531" w:rsidP="008D4CEB">
      <w:pPr>
        <w:pStyle w:val="ListParagraph"/>
        <w:numPr>
          <w:ilvl w:val="1"/>
          <w:numId w:val="19"/>
        </w:numPr>
        <w:spacing w:after="0" w:line="240" w:lineRule="auto"/>
        <w:ind w:left="567"/>
        <w:jc w:val="both"/>
        <w:rPr>
          <w:rFonts w:ascii="Arial" w:hAnsi="Arial" w:cs="Arial"/>
          <w:b/>
          <w:bCs/>
        </w:rPr>
      </w:pPr>
      <w:r w:rsidRPr="001C2F4B">
        <w:rPr>
          <w:rFonts w:ascii="Arial" w:hAnsi="Arial" w:cs="Arial"/>
          <w:lang w:val="en"/>
        </w:rPr>
        <w:t xml:space="preserve"> Pathway for Safeguarding</w:t>
      </w:r>
      <w:r>
        <w:rPr>
          <w:rFonts w:ascii="Arial" w:hAnsi="Arial" w:cs="Arial"/>
          <w:lang w:val="en"/>
        </w:rPr>
        <w:t xml:space="preserve">.  </w:t>
      </w:r>
    </w:p>
    <w:p w14:paraId="5DC671AE" w14:textId="77777777" w:rsidR="005F2531" w:rsidRPr="001C2F4B" w:rsidRDefault="005F2531" w:rsidP="008D4CEB">
      <w:pPr>
        <w:pStyle w:val="ListParagraph"/>
        <w:spacing w:after="0" w:line="240" w:lineRule="auto"/>
        <w:ind w:left="567"/>
        <w:jc w:val="both"/>
        <w:rPr>
          <w:rFonts w:ascii="Arial" w:hAnsi="Arial" w:cs="Arial"/>
          <w:b/>
          <w:bCs/>
        </w:rPr>
      </w:pPr>
      <w:r w:rsidRPr="001C2F4B">
        <w:rPr>
          <w:rFonts w:ascii="Arial" w:hAnsi="Arial" w:cs="Arial"/>
          <w:lang w:val="en"/>
        </w:rPr>
        <w:t xml:space="preserve">The case will be screened a social worker in the Safeguarding Adults Team who will contact the person and other involved parties and gather views and information to determine whether the Care Act threshold for Section 42 Enquiries has been met or not.   As part of this process, involved parties will be asked to complete or contribute to the </w:t>
      </w:r>
      <w:r w:rsidRPr="001C2F4B">
        <w:rPr>
          <w:rFonts w:ascii="Arial" w:hAnsi="Arial" w:cs="Arial"/>
        </w:rPr>
        <w:t>risk of self-neglect assessment</w:t>
      </w:r>
      <w:r w:rsidRPr="001C2F4B">
        <w:rPr>
          <w:rFonts w:ascii="Arial" w:hAnsi="Arial" w:cs="Arial"/>
          <w:lang w:val="en"/>
        </w:rPr>
        <w:t>.</w:t>
      </w:r>
      <w:r w:rsidRPr="001C2F4B">
        <w:rPr>
          <w:rFonts w:ascii="Arial" w:hAnsi="Arial" w:cs="Arial"/>
          <w:b/>
          <w:bCs/>
          <w:lang w:val="en"/>
        </w:rPr>
        <w:t xml:space="preserve">  </w:t>
      </w:r>
      <w:r w:rsidRPr="001C2F4B">
        <w:rPr>
          <w:rFonts w:ascii="Arial" w:hAnsi="Arial" w:cs="Arial"/>
        </w:rPr>
        <w:t>The social worker will consider whether family or community resources can be utilised to support the person.</w:t>
      </w:r>
      <w:r w:rsidRPr="001C2F4B">
        <w:rPr>
          <w:rFonts w:ascii="Arial" w:hAnsi="Arial" w:cs="Arial"/>
          <w:lang w:val="en"/>
        </w:rPr>
        <w:t xml:space="preserve"> This information will be recorded on the electronic social care record and passed to a Senior Practitioner from the Adult Safeguarding Team for review.  The information gathering stage will also consider whether the person is able / willing to meaningfully participate in the assessment process and refer for advocacy if required. </w:t>
      </w:r>
    </w:p>
    <w:p w14:paraId="21040D29" w14:textId="77777777" w:rsidR="005F2531" w:rsidRPr="00ED4C32" w:rsidRDefault="005F2531" w:rsidP="008D4CEB">
      <w:pPr>
        <w:spacing w:after="0" w:line="240" w:lineRule="auto"/>
        <w:ind w:left="567"/>
        <w:jc w:val="both"/>
        <w:rPr>
          <w:rFonts w:ascii="Arial" w:hAnsi="Arial" w:cs="Arial"/>
          <w:b/>
          <w:bCs/>
        </w:rPr>
      </w:pPr>
    </w:p>
    <w:p w14:paraId="3379956B" w14:textId="77777777" w:rsidR="005F2531" w:rsidRPr="00ED4C32" w:rsidRDefault="005F2531" w:rsidP="008D4CEB">
      <w:pPr>
        <w:pStyle w:val="ListParagraph"/>
        <w:numPr>
          <w:ilvl w:val="1"/>
          <w:numId w:val="19"/>
        </w:numPr>
        <w:spacing w:after="0" w:line="240" w:lineRule="auto"/>
        <w:ind w:left="567"/>
        <w:jc w:val="both"/>
        <w:rPr>
          <w:rFonts w:ascii="Arial" w:hAnsi="Arial" w:cs="Arial"/>
          <w:b/>
          <w:bCs/>
        </w:rPr>
      </w:pPr>
      <w:r w:rsidRPr="00ED4C32">
        <w:rPr>
          <w:rFonts w:ascii="Arial" w:hAnsi="Arial" w:cs="Arial"/>
          <w:lang w:val="en"/>
        </w:rPr>
        <w:t>The Senior Practitioner from the Adult Safeguarding Team will review the information gathered and make a decision in discussion with the worker as to whether the Care Act threshold has been met.  If the decision is that the self</w:t>
      </w:r>
      <w:r>
        <w:rPr>
          <w:rFonts w:ascii="Arial" w:hAnsi="Arial" w:cs="Arial"/>
          <w:lang w:val="en"/>
        </w:rPr>
        <w:t>-</w:t>
      </w:r>
      <w:r w:rsidRPr="00ED4C32">
        <w:rPr>
          <w:rFonts w:ascii="Arial" w:hAnsi="Arial" w:cs="Arial"/>
          <w:lang w:val="en"/>
        </w:rPr>
        <w:t xml:space="preserve"> neglect concern will progress to a Section 42 Safeguarding Enquiry then this will be forwarded to the Locality Team that is responsible for the area where the person lives. The Locality Team will allocate a Social Worker and a Safeguarding Managing Practitioner. They will hold a strategy discussion and progress the Enquiry.  </w:t>
      </w:r>
    </w:p>
    <w:p w14:paraId="5A65F433" w14:textId="77777777" w:rsidR="005F2531" w:rsidRPr="00ED4C32" w:rsidRDefault="005F2531" w:rsidP="008D4CEB">
      <w:pPr>
        <w:spacing w:after="0" w:line="240" w:lineRule="auto"/>
        <w:ind w:left="567"/>
        <w:jc w:val="both"/>
        <w:rPr>
          <w:rFonts w:ascii="Arial" w:hAnsi="Arial" w:cs="Arial"/>
        </w:rPr>
      </w:pPr>
    </w:p>
    <w:p w14:paraId="14562990" w14:textId="77777777" w:rsidR="005F2531" w:rsidRPr="001C2F4B" w:rsidRDefault="005F2531" w:rsidP="008D4CEB">
      <w:pPr>
        <w:pStyle w:val="ListParagraph"/>
        <w:numPr>
          <w:ilvl w:val="1"/>
          <w:numId w:val="19"/>
        </w:numPr>
        <w:spacing w:after="0" w:line="240" w:lineRule="auto"/>
        <w:ind w:left="567"/>
        <w:jc w:val="both"/>
        <w:rPr>
          <w:rFonts w:ascii="Arial" w:hAnsi="Arial" w:cs="Arial"/>
          <w:b/>
          <w:bCs/>
        </w:rPr>
      </w:pPr>
      <w:r w:rsidRPr="00ED4C32">
        <w:rPr>
          <w:rFonts w:ascii="Arial" w:hAnsi="Arial" w:cs="Arial"/>
          <w:lang w:val="en"/>
        </w:rPr>
        <w:t xml:space="preserve">Throughout their work on the Section 42 Enquiry the Locality Team will seek to gain the person’s consent for the Enquiry to be converted into a Section 9 Care </w:t>
      </w:r>
      <w:r w:rsidRPr="001C2F4B">
        <w:rPr>
          <w:rFonts w:ascii="Arial" w:hAnsi="Arial" w:cs="Arial"/>
          <w:lang w:val="en"/>
        </w:rPr>
        <w:t>Act Assessment</w:t>
      </w:r>
      <w:r>
        <w:rPr>
          <w:rFonts w:ascii="Arial" w:hAnsi="Arial" w:cs="Arial"/>
          <w:lang w:val="en"/>
        </w:rPr>
        <w:t>.</w:t>
      </w:r>
    </w:p>
    <w:p w14:paraId="48853568" w14:textId="77777777" w:rsidR="005F2531" w:rsidRPr="001C2F4B" w:rsidRDefault="005F2531" w:rsidP="005F2531">
      <w:pPr>
        <w:spacing w:after="0" w:line="240" w:lineRule="auto"/>
        <w:ind w:left="567"/>
        <w:jc w:val="both"/>
        <w:rPr>
          <w:rFonts w:ascii="Arial" w:hAnsi="Arial" w:cs="Arial"/>
        </w:rPr>
      </w:pPr>
    </w:p>
    <w:p w14:paraId="395EA42F" w14:textId="77777777" w:rsidR="005F2531" w:rsidRPr="001C2F4B" w:rsidRDefault="005F2531" w:rsidP="008D4CEB">
      <w:pPr>
        <w:pStyle w:val="ListParagraph"/>
        <w:numPr>
          <w:ilvl w:val="1"/>
          <w:numId w:val="19"/>
        </w:numPr>
        <w:spacing w:after="0" w:line="240" w:lineRule="auto"/>
        <w:ind w:left="567"/>
        <w:jc w:val="both"/>
        <w:rPr>
          <w:rFonts w:ascii="Arial" w:hAnsi="Arial" w:cs="Arial"/>
          <w:b/>
          <w:bCs/>
        </w:rPr>
      </w:pPr>
      <w:r w:rsidRPr="001C2F4B">
        <w:rPr>
          <w:rFonts w:ascii="Arial" w:hAnsi="Arial" w:cs="Arial"/>
          <w:lang w:val="en"/>
        </w:rPr>
        <w:t xml:space="preserve">When the strategy discussion is held the allocated social worker will involve key professionals and agencies to agree an initial safety plan.  The safety plan can include aspects such as identify – </w:t>
      </w:r>
    </w:p>
    <w:p w14:paraId="7ECD6AE6" w14:textId="77777777" w:rsidR="005F2531" w:rsidRPr="001C2F4B" w:rsidRDefault="005F2531" w:rsidP="008D4CEB">
      <w:pPr>
        <w:pStyle w:val="NormalWeb"/>
        <w:numPr>
          <w:ilvl w:val="2"/>
          <w:numId w:val="19"/>
        </w:numPr>
        <w:spacing w:after="0" w:line="240" w:lineRule="auto"/>
        <w:ind w:left="851"/>
        <w:jc w:val="both"/>
        <w:rPr>
          <w:rFonts w:ascii="Arial" w:hAnsi="Arial" w:cs="Arial"/>
          <w:sz w:val="22"/>
          <w:szCs w:val="22"/>
          <w:lang w:val="en"/>
        </w:rPr>
      </w:pPr>
      <w:r w:rsidRPr="001C2F4B">
        <w:rPr>
          <w:rFonts w:ascii="Arial" w:hAnsi="Arial" w:cs="Arial"/>
          <w:sz w:val="22"/>
          <w:szCs w:val="22"/>
          <w:lang w:val="en"/>
        </w:rPr>
        <w:t>The lead professional who will coordinate the case going forward (this will not necessarily be the social worker).</w:t>
      </w:r>
    </w:p>
    <w:p w14:paraId="298AF2DE" w14:textId="77777777" w:rsidR="005F2531" w:rsidRPr="001C2F4B" w:rsidRDefault="005F2531" w:rsidP="008D4CEB">
      <w:pPr>
        <w:pStyle w:val="NormalWeb"/>
        <w:numPr>
          <w:ilvl w:val="2"/>
          <w:numId w:val="19"/>
        </w:numPr>
        <w:spacing w:after="0" w:line="240" w:lineRule="auto"/>
        <w:ind w:left="851"/>
        <w:jc w:val="both"/>
        <w:rPr>
          <w:rFonts w:ascii="Arial" w:hAnsi="Arial" w:cs="Arial"/>
          <w:sz w:val="22"/>
          <w:szCs w:val="22"/>
          <w:lang w:val="en"/>
        </w:rPr>
      </w:pPr>
      <w:r w:rsidRPr="001C2F4B">
        <w:rPr>
          <w:rFonts w:ascii="Arial" w:hAnsi="Arial" w:cs="Arial"/>
          <w:sz w:val="22"/>
          <w:szCs w:val="22"/>
          <w:lang w:val="en"/>
        </w:rPr>
        <w:t>The best placed professional to undertake direct work with the person (this will not necessarily be the social worker).</w:t>
      </w:r>
    </w:p>
    <w:p w14:paraId="5293E51F" w14:textId="77777777" w:rsidR="005F2531" w:rsidRPr="001C2F4B" w:rsidRDefault="005F2531" w:rsidP="008D4CEB">
      <w:pPr>
        <w:pStyle w:val="NormalWeb"/>
        <w:numPr>
          <w:ilvl w:val="2"/>
          <w:numId w:val="19"/>
        </w:numPr>
        <w:spacing w:after="0" w:line="240" w:lineRule="auto"/>
        <w:ind w:left="851"/>
        <w:jc w:val="both"/>
        <w:rPr>
          <w:rFonts w:ascii="Arial" w:hAnsi="Arial" w:cs="Arial"/>
          <w:sz w:val="22"/>
          <w:szCs w:val="22"/>
          <w:lang w:val="en"/>
        </w:rPr>
      </w:pPr>
      <w:r w:rsidRPr="001C2F4B">
        <w:rPr>
          <w:rFonts w:ascii="Arial" w:hAnsi="Arial" w:cs="Arial"/>
          <w:color w:val="000000" w:themeColor="text1"/>
          <w:sz w:val="22"/>
          <w:szCs w:val="22"/>
        </w:rPr>
        <w:t>Actions needed to increase the person’s safety and wellbeing.</w:t>
      </w:r>
    </w:p>
    <w:p w14:paraId="0EC9B221" w14:textId="77777777" w:rsidR="005F2531" w:rsidRPr="001C2F4B" w:rsidRDefault="005F2531" w:rsidP="008D4CEB">
      <w:pPr>
        <w:pStyle w:val="NormalWeb"/>
        <w:numPr>
          <w:ilvl w:val="2"/>
          <w:numId w:val="19"/>
        </w:numPr>
        <w:spacing w:after="0" w:line="240" w:lineRule="auto"/>
        <w:ind w:left="851"/>
        <w:jc w:val="both"/>
        <w:rPr>
          <w:rFonts w:ascii="Arial" w:hAnsi="Arial" w:cs="Arial"/>
          <w:sz w:val="22"/>
          <w:szCs w:val="22"/>
          <w:lang w:val="en"/>
        </w:rPr>
      </w:pPr>
      <w:r w:rsidRPr="001C2F4B">
        <w:rPr>
          <w:rFonts w:ascii="Arial" w:hAnsi="Arial" w:cs="Arial"/>
          <w:color w:val="000000" w:themeColor="text1"/>
          <w:sz w:val="22"/>
          <w:szCs w:val="22"/>
        </w:rPr>
        <w:t>Arrangements for feedback if the person has been unable / unwilling to attend the meeting.</w:t>
      </w:r>
    </w:p>
    <w:p w14:paraId="6AC343A0" w14:textId="77777777" w:rsidR="005F2531" w:rsidRPr="001C2F4B" w:rsidRDefault="005F2531" w:rsidP="008D4CEB">
      <w:pPr>
        <w:pStyle w:val="NormalWeb"/>
        <w:numPr>
          <w:ilvl w:val="2"/>
          <w:numId w:val="19"/>
        </w:numPr>
        <w:spacing w:after="0" w:line="240" w:lineRule="auto"/>
        <w:ind w:left="851"/>
        <w:jc w:val="both"/>
        <w:rPr>
          <w:rFonts w:ascii="Arial" w:hAnsi="Arial" w:cs="Arial"/>
          <w:sz w:val="22"/>
          <w:szCs w:val="22"/>
          <w:lang w:val="en"/>
        </w:rPr>
      </w:pPr>
      <w:r w:rsidRPr="001C2F4B">
        <w:rPr>
          <w:rFonts w:ascii="Arial" w:hAnsi="Arial" w:cs="Arial"/>
          <w:color w:val="000000" w:themeColor="text1"/>
          <w:sz w:val="22"/>
          <w:szCs w:val="22"/>
        </w:rPr>
        <w:t>Views from all attendees / contributors on level of safety / risk at this point to enable judgement of whether safety has increased at review</w:t>
      </w:r>
      <w:r w:rsidRPr="001C2F4B">
        <w:rPr>
          <w:rFonts w:ascii="Arial" w:hAnsi="Arial" w:cs="Arial"/>
          <w:sz w:val="22"/>
          <w:szCs w:val="22"/>
          <w:lang w:val="en"/>
        </w:rPr>
        <w:t>.</w:t>
      </w:r>
    </w:p>
    <w:p w14:paraId="60062E56" w14:textId="77777777" w:rsidR="005F2531" w:rsidRPr="006C4497" w:rsidRDefault="005F2531" w:rsidP="008D4CEB">
      <w:pPr>
        <w:pStyle w:val="NormalWeb"/>
        <w:numPr>
          <w:ilvl w:val="2"/>
          <w:numId w:val="19"/>
        </w:numPr>
        <w:spacing w:after="0" w:line="240" w:lineRule="auto"/>
        <w:ind w:left="851"/>
        <w:jc w:val="both"/>
        <w:rPr>
          <w:rFonts w:ascii="Arial" w:hAnsi="Arial" w:cs="Arial"/>
          <w:sz w:val="22"/>
          <w:szCs w:val="22"/>
          <w:lang w:val="en"/>
        </w:rPr>
      </w:pPr>
      <w:r w:rsidRPr="004A3E40">
        <w:rPr>
          <w:rFonts w:ascii="Arial" w:hAnsi="Arial" w:cs="Arial"/>
          <w:color w:val="000000" w:themeColor="text1"/>
          <w:sz w:val="22"/>
          <w:szCs w:val="22"/>
        </w:rPr>
        <w:t xml:space="preserve">Timescale </w:t>
      </w:r>
      <w:r w:rsidRPr="004A3E40">
        <w:rPr>
          <w:rFonts w:ascii="Arial" w:hAnsi="Arial" w:cs="Arial"/>
          <w:sz w:val="22"/>
          <w:szCs w:val="22"/>
          <w:lang w:val="en"/>
        </w:rPr>
        <w:t>for review.</w:t>
      </w:r>
    </w:p>
    <w:p w14:paraId="682C7195" w14:textId="77777777" w:rsidR="005F2531" w:rsidRDefault="005F2531" w:rsidP="008D4CEB">
      <w:pPr>
        <w:pStyle w:val="NormalWeb"/>
        <w:spacing w:after="0" w:line="240" w:lineRule="auto"/>
        <w:ind w:left="567"/>
        <w:jc w:val="both"/>
        <w:rPr>
          <w:rFonts w:ascii="Arial" w:hAnsi="Arial" w:cs="Arial"/>
          <w:color w:val="000000" w:themeColor="text1"/>
          <w:sz w:val="22"/>
          <w:szCs w:val="22"/>
        </w:rPr>
      </w:pPr>
    </w:p>
    <w:p w14:paraId="0C0E40E4" w14:textId="77777777" w:rsidR="005F2531" w:rsidRPr="00B34D70" w:rsidRDefault="005F2531" w:rsidP="008D4CEB">
      <w:pPr>
        <w:pStyle w:val="NormalWeb"/>
        <w:numPr>
          <w:ilvl w:val="1"/>
          <w:numId w:val="19"/>
        </w:numPr>
        <w:spacing w:after="0" w:line="240" w:lineRule="auto"/>
        <w:ind w:left="567"/>
        <w:jc w:val="both"/>
        <w:rPr>
          <w:rFonts w:ascii="Arial" w:hAnsi="Arial" w:cs="Arial"/>
          <w:b/>
          <w:i/>
          <w:sz w:val="22"/>
          <w:szCs w:val="22"/>
          <w:lang w:val="en"/>
        </w:rPr>
      </w:pPr>
      <w:r w:rsidRPr="00B40998">
        <w:rPr>
          <w:rFonts w:ascii="Arial" w:hAnsi="Arial" w:cs="Arial"/>
          <w:sz w:val="22"/>
          <w:szCs w:val="22"/>
          <w:lang w:val="en"/>
        </w:rPr>
        <w:t>Th</w:t>
      </w:r>
      <w:r>
        <w:rPr>
          <w:rFonts w:ascii="Arial" w:hAnsi="Arial" w:cs="Arial"/>
          <w:sz w:val="22"/>
          <w:szCs w:val="22"/>
          <w:lang w:val="en"/>
        </w:rPr>
        <w:t xml:space="preserve">e Safeguarding Managing Practitioner will work with the Social Worker to ensure timescales are observed and the Enquiry is progressed to a conclusion. </w:t>
      </w:r>
      <w:r w:rsidRPr="00B34D70">
        <w:rPr>
          <w:rFonts w:ascii="Arial" w:hAnsi="Arial" w:cs="Arial"/>
          <w:b/>
          <w:i/>
          <w:sz w:val="22"/>
          <w:szCs w:val="22"/>
          <w:lang w:val="en"/>
        </w:rPr>
        <w:t>No timescale is set for the Enquiry since it is understood that Enquir</w:t>
      </w:r>
      <w:r>
        <w:rPr>
          <w:rFonts w:ascii="Arial" w:hAnsi="Arial" w:cs="Arial"/>
          <w:b/>
          <w:i/>
          <w:sz w:val="22"/>
          <w:szCs w:val="22"/>
          <w:lang w:val="en"/>
        </w:rPr>
        <w:t>ies relating to people who self-</w:t>
      </w:r>
      <w:r w:rsidRPr="00B34D70">
        <w:rPr>
          <w:rFonts w:ascii="Arial" w:hAnsi="Arial" w:cs="Arial"/>
          <w:b/>
          <w:i/>
          <w:sz w:val="22"/>
          <w:szCs w:val="22"/>
          <w:lang w:val="en"/>
        </w:rPr>
        <w:t>neglect can require long term intervention</w:t>
      </w:r>
    </w:p>
    <w:p w14:paraId="19DC238D" w14:textId="77777777" w:rsidR="005F2531" w:rsidRDefault="005F2531" w:rsidP="005F2531">
      <w:pPr>
        <w:pStyle w:val="NormalWeb"/>
        <w:spacing w:after="0" w:line="240" w:lineRule="auto"/>
        <w:jc w:val="both"/>
        <w:rPr>
          <w:rFonts w:ascii="Arial" w:hAnsi="Arial" w:cs="Arial"/>
          <w:sz w:val="22"/>
          <w:szCs w:val="22"/>
          <w:lang w:val="en"/>
        </w:rPr>
      </w:pPr>
    </w:p>
    <w:p w14:paraId="2D4C9EF5" w14:textId="77777777" w:rsidR="005F2531" w:rsidRDefault="005F2531" w:rsidP="005F2531">
      <w:pPr>
        <w:pStyle w:val="NormalWeb"/>
        <w:spacing w:after="0" w:line="240" w:lineRule="auto"/>
        <w:ind w:right="-30"/>
        <w:jc w:val="both"/>
        <w:rPr>
          <w:rFonts w:ascii="Arial" w:hAnsi="Arial" w:cs="Arial"/>
          <w:sz w:val="22"/>
          <w:szCs w:val="22"/>
          <w:lang w:val="en"/>
        </w:rPr>
        <w:sectPr w:rsidR="005F2531" w:rsidSect="008D4CEB">
          <w:headerReference w:type="default" r:id="rId56"/>
          <w:footerReference w:type="default" r:id="rId57"/>
          <w:headerReference w:type="first" r:id="rId58"/>
          <w:pgSz w:w="11910" w:h="16840"/>
          <w:pgMar w:top="1418" w:right="1420" w:bottom="1276" w:left="1701" w:header="284" w:footer="1004" w:gutter="0"/>
          <w:pgNumType w:start="1"/>
          <w:cols w:space="720"/>
          <w:titlePg/>
          <w:docGrid w:linePitch="299"/>
        </w:sectPr>
      </w:pPr>
    </w:p>
    <w:p w14:paraId="6F7AE276" w14:textId="77777777" w:rsidR="005F2531" w:rsidRPr="008D4CEB" w:rsidRDefault="005F2531" w:rsidP="005F2531">
      <w:pPr>
        <w:pStyle w:val="Heading2"/>
        <w:rPr>
          <w:rFonts w:ascii="Arial" w:hAnsi="Arial" w:cs="Arial"/>
          <w:b/>
          <w:color w:val="auto"/>
          <w:sz w:val="22"/>
          <w:szCs w:val="22"/>
          <w:lang w:val="en"/>
        </w:rPr>
      </w:pPr>
      <w:r w:rsidRPr="008D4CEB">
        <w:rPr>
          <w:rFonts w:ascii="Arial" w:hAnsi="Arial" w:cs="Arial"/>
          <w:b/>
          <w:color w:val="auto"/>
          <w:sz w:val="22"/>
          <w:szCs w:val="22"/>
          <w:lang w:val="en"/>
        </w:rPr>
        <w:t xml:space="preserve">Figure 6. Multi-agency self-neglect pathway </w:t>
      </w:r>
    </w:p>
    <w:p w14:paraId="584EB151" w14:textId="77777777" w:rsidR="005F2531" w:rsidRDefault="005F2531" w:rsidP="005F2531">
      <w:pPr>
        <w:ind w:right="-30"/>
        <w:jc w:val="both"/>
        <w:rPr>
          <w:rFonts w:ascii="Arial" w:hAnsi="Arial" w:cs="Arial"/>
          <w:sz w:val="20"/>
          <w:szCs w:val="20"/>
        </w:rPr>
      </w:pPr>
      <w:r w:rsidRPr="006910AB">
        <w:rPr>
          <w:rFonts w:ascii="Arial" w:hAnsi="Arial" w:cs="Arial"/>
          <w:sz w:val="20"/>
          <w:szCs w:val="20"/>
        </w:rPr>
        <w:t>Diagram showing the</w:t>
      </w:r>
      <w:r>
        <w:rPr>
          <w:rFonts w:ascii="Arial" w:hAnsi="Arial" w:cs="Arial"/>
          <w:sz w:val="20"/>
          <w:szCs w:val="20"/>
        </w:rPr>
        <w:t xml:space="preserve"> practitioner</w:t>
      </w:r>
      <w:r w:rsidRPr="006910AB">
        <w:rPr>
          <w:rFonts w:ascii="Arial" w:hAnsi="Arial" w:cs="Arial"/>
          <w:sz w:val="20"/>
          <w:szCs w:val="20"/>
        </w:rPr>
        <w:t xml:space="preserve"> </w:t>
      </w:r>
      <w:r>
        <w:rPr>
          <w:rFonts w:ascii="Arial" w:hAnsi="Arial" w:cs="Arial"/>
          <w:sz w:val="20"/>
          <w:szCs w:val="20"/>
        </w:rPr>
        <w:t xml:space="preserve">pathway to follow when working with people who are self-neglecting or who have hoarding behaviours. </w:t>
      </w:r>
    </w:p>
    <w:p w14:paraId="5DF5525B" w14:textId="77777777" w:rsidR="005F2531" w:rsidRDefault="005F2531" w:rsidP="005F2531">
      <w:pPr>
        <w:rPr>
          <w:rStyle w:val="Strong"/>
          <w:rFonts w:ascii="Arial" w:hAnsi="Arial" w:cs="Arial"/>
          <w:sz w:val="28"/>
          <w:szCs w:val="28"/>
          <w:bdr w:val="none" w:sz="0" w:space="0" w:color="auto" w:frame="1"/>
        </w:rPr>
      </w:pPr>
      <w:r w:rsidRPr="0077512C">
        <w:rPr>
          <w:rFonts w:ascii="Arial" w:hAnsi="Arial" w:cs="Arial"/>
          <w:b/>
          <w:bCs/>
          <w:noProof/>
          <w:sz w:val="20"/>
          <w:szCs w:val="20"/>
          <w:bdr w:val="none" w:sz="0" w:space="0" w:color="auto" w:frame="1"/>
          <w:lang w:eastAsia="en-GB"/>
        </w:rPr>
        <mc:AlternateContent>
          <mc:Choice Requires="wpg">
            <w:drawing>
              <wp:inline distT="0" distB="0" distL="0" distR="0" wp14:anchorId="5DBEA5AA" wp14:editId="75E641BF">
                <wp:extent cx="6366202" cy="5537617"/>
                <wp:effectExtent l="19050" t="19050" r="15875" b="25400"/>
                <wp:docPr id="2" name="Group 58" descr="Diagram showing the practitioner pathway to follow when working with people who are self-neglecting or who have hoarding behaviours.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6366202" cy="5537617"/>
                          <a:chOff x="22143" y="-69713"/>
                          <a:chExt cx="9722164" cy="3815965"/>
                        </a:xfrm>
                      </wpg:grpSpPr>
                      <wps:wsp>
                        <wps:cNvPr id="4" name="TextBox 61" descr="One of a number of possible options is identified which could include:&#10;Strengths Based Assessment sent to Locality Team&#10;No further action since there is no identified risks.&#10;" title="Pathway 5a outcome"/>
                        <wps:cNvSpPr txBox="1"/>
                        <wps:spPr>
                          <a:xfrm>
                            <a:off x="2722889" y="2744814"/>
                            <a:ext cx="3312789" cy="996775"/>
                          </a:xfrm>
                          <a:prstGeom prst="rect">
                            <a:avLst/>
                          </a:prstGeom>
                          <a:solidFill>
                            <a:sysClr val="window" lastClr="FFFFFF"/>
                          </a:solidFill>
                          <a:ln w="28575">
                            <a:solidFill>
                              <a:sysClr val="windowText" lastClr="000000"/>
                            </a:solidFill>
                          </a:ln>
                        </wps:spPr>
                        <wps:txbx>
                          <w:txbxContent>
                            <w:p w14:paraId="4009FB12" w14:textId="77777777" w:rsidR="008D4CEB" w:rsidRPr="006B3F38" w:rsidRDefault="008D4CEB" w:rsidP="005F2531">
                              <w:pPr>
                                <w:rPr>
                                  <w:rFonts w:ascii="Arial" w:hAnsi="Arial" w:cs="Arial"/>
                                  <w:b/>
                                  <w:color w:val="000000" w:themeColor="text1"/>
                                  <w:kern w:val="24"/>
                                  <w:sz w:val="17"/>
                                  <w:szCs w:val="17"/>
                                </w:rPr>
                              </w:pPr>
                              <w:r w:rsidRPr="006B3F38">
                                <w:rPr>
                                  <w:rFonts w:ascii="Arial" w:hAnsi="Arial" w:cs="Arial"/>
                                  <w:b/>
                                  <w:color w:val="000000" w:themeColor="text1"/>
                                  <w:kern w:val="24"/>
                                  <w:sz w:val="17"/>
                                  <w:szCs w:val="17"/>
                                </w:rPr>
                                <w:t>One of a number of possible options is identified which could include:</w:t>
                              </w:r>
                            </w:p>
                            <w:p w14:paraId="59F1BBD4" w14:textId="77777777" w:rsidR="008D4CEB" w:rsidRPr="006B3F38" w:rsidRDefault="008D4CEB" w:rsidP="005F2531">
                              <w:pPr>
                                <w:rPr>
                                  <w:rFonts w:ascii="Arial" w:hAnsi="Arial" w:cs="Arial"/>
                                  <w:b/>
                                  <w:color w:val="000000" w:themeColor="text1"/>
                                  <w:kern w:val="24"/>
                                  <w:sz w:val="17"/>
                                  <w:szCs w:val="17"/>
                                </w:rPr>
                              </w:pPr>
                              <w:r w:rsidRPr="006B3F38">
                                <w:rPr>
                                  <w:rFonts w:ascii="Arial" w:hAnsi="Arial" w:cs="Arial"/>
                                  <w:b/>
                                  <w:color w:val="000000" w:themeColor="text1"/>
                                  <w:kern w:val="24"/>
                                  <w:sz w:val="17"/>
                                  <w:szCs w:val="17"/>
                                </w:rPr>
                                <w:t>Strengths Based Assessment sent to Locality Team</w:t>
                              </w:r>
                            </w:p>
                            <w:p w14:paraId="29BF8923" w14:textId="77777777" w:rsidR="008D4CEB" w:rsidRPr="006B3F38" w:rsidRDefault="008D4CEB" w:rsidP="005F2531">
                              <w:pPr>
                                <w:rPr>
                                  <w:rFonts w:eastAsia="Times New Roman"/>
                                  <w:b/>
                                </w:rPr>
                              </w:pPr>
                              <w:r w:rsidRPr="006B3F38">
                                <w:rPr>
                                  <w:rFonts w:ascii="Arial" w:hAnsi="Arial" w:cs="Arial"/>
                                  <w:b/>
                                  <w:color w:val="000000" w:themeColor="text1"/>
                                  <w:kern w:val="24"/>
                                  <w:sz w:val="17"/>
                                  <w:szCs w:val="17"/>
                                </w:rPr>
                                <w:t>No further action since there is no identified risks.</w:t>
                              </w:r>
                            </w:p>
                            <w:p w14:paraId="33FCC461" w14:textId="77777777" w:rsidR="008D4CEB" w:rsidRPr="006228A1" w:rsidRDefault="008D4CEB" w:rsidP="005F2531">
                              <w:pPr>
                                <w:rPr>
                                  <w:rFonts w:eastAsia="Times New Roman"/>
                                  <w:sz w:val="18"/>
                                </w:rPr>
                              </w:pPr>
                            </w:p>
                          </w:txbxContent>
                        </wps:txbx>
                        <wps:bodyPr wrap="square" rtlCol="0">
                          <a:noAutofit/>
                        </wps:bodyPr>
                      </wps:wsp>
                      <wpg:grpSp>
                        <wpg:cNvPr id="8" name="Group 8"/>
                        <wpg:cNvGrpSpPr/>
                        <wpg:grpSpPr>
                          <a:xfrm>
                            <a:off x="4378425" y="1578638"/>
                            <a:ext cx="3620364" cy="497494"/>
                            <a:chOff x="5051006" y="1578638"/>
                            <a:chExt cx="3620364" cy="497494"/>
                          </a:xfrm>
                        </wpg:grpSpPr>
                        <wps:wsp>
                          <wps:cNvPr id="9" name="Straight Arrow Connector 9"/>
                          <wps:cNvCnPr>
                            <a:cxnSpLocks/>
                          </wps:cNvCnPr>
                          <wps:spPr>
                            <a:xfrm>
                              <a:off x="8663910" y="1862743"/>
                              <a:ext cx="0" cy="213389"/>
                            </a:xfrm>
                            <a:prstGeom prst="straightConnector1">
                              <a:avLst/>
                            </a:prstGeom>
                            <a:noFill/>
                            <a:ln w="28575" cap="flat" cmpd="sng" algn="ctr">
                              <a:solidFill>
                                <a:sysClr val="windowText" lastClr="000000"/>
                              </a:solidFill>
                              <a:prstDash val="solid"/>
                              <a:miter lim="800000"/>
                              <a:tailEnd type="triangle"/>
                            </a:ln>
                            <a:effectLst/>
                          </wps:spPr>
                          <wps:bodyPr/>
                        </wps:wsp>
                        <wps:wsp>
                          <wps:cNvPr id="10" name="Straight Connector 10"/>
                          <wps:cNvCnPr>
                            <a:cxnSpLocks/>
                          </wps:cNvCnPr>
                          <wps:spPr>
                            <a:xfrm>
                              <a:off x="5051030" y="1876553"/>
                              <a:ext cx="3620340" cy="109"/>
                            </a:xfrm>
                            <a:prstGeom prst="line">
                              <a:avLst/>
                            </a:prstGeom>
                            <a:noFill/>
                            <a:ln w="28575" cap="flat" cmpd="sng" algn="ctr">
                              <a:solidFill>
                                <a:sysClr val="windowText" lastClr="000000"/>
                              </a:solidFill>
                              <a:prstDash val="solid"/>
                              <a:miter lim="800000"/>
                            </a:ln>
                            <a:effectLst/>
                          </wps:spPr>
                          <wps:bodyPr/>
                        </wps:wsp>
                        <wps:wsp>
                          <wps:cNvPr id="11" name="Straight Connector 11"/>
                          <wps:cNvCnPr>
                            <a:cxnSpLocks/>
                          </wps:cNvCnPr>
                          <wps:spPr>
                            <a:xfrm>
                              <a:off x="8465545" y="1578638"/>
                              <a:ext cx="0" cy="298131"/>
                            </a:xfrm>
                            <a:prstGeom prst="line">
                              <a:avLst/>
                            </a:prstGeom>
                            <a:noFill/>
                            <a:ln w="28575" cap="flat" cmpd="sng" algn="ctr">
                              <a:solidFill>
                                <a:sysClr val="windowText" lastClr="000000"/>
                              </a:solidFill>
                              <a:prstDash val="solid"/>
                              <a:miter lim="800000"/>
                            </a:ln>
                            <a:effectLst/>
                          </wps:spPr>
                          <wps:bodyPr/>
                        </wps:wsp>
                        <wps:wsp>
                          <wps:cNvPr id="12" name="Straight Arrow Connector 12"/>
                          <wps:cNvCnPr>
                            <a:cxnSpLocks/>
                          </wps:cNvCnPr>
                          <wps:spPr>
                            <a:xfrm>
                              <a:off x="5051006" y="1862736"/>
                              <a:ext cx="0" cy="213389"/>
                            </a:xfrm>
                            <a:prstGeom prst="straightConnector1">
                              <a:avLst/>
                            </a:prstGeom>
                            <a:noFill/>
                            <a:ln w="28575" cap="flat" cmpd="sng" algn="ctr">
                              <a:solidFill>
                                <a:sysClr val="windowText" lastClr="000000"/>
                              </a:solidFill>
                              <a:prstDash val="solid"/>
                              <a:miter lim="800000"/>
                              <a:tailEnd type="triangle"/>
                            </a:ln>
                            <a:effectLst/>
                          </wps:spPr>
                          <wps:bodyPr/>
                        </wps:wsp>
                      </wpg:grpSp>
                      <wps:wsp>
                        <wps:cNvPr id="13" name="TextBox 63" descr="ART Customer Service Officer (CSO) contacts the person for an initial conversation. The CSO discusses options for support with the person and gathers information. If the person consents to support a request for a Strengths Based Assessment is made to the Locality Team. If support is declined the information is detailed on the Strength Based Contact Referral.  " title="Box 4"/>
                        <wps:cNvSpPr txBox="1"/>
                        <wps:spPr>
                          <a:xfrm>
                            <a:off x="5836891" y="-58810"/>
                            <a:ext cx="3907416" cy="1015115"/>
                          </a:xfrm>
                          <a:prstGeom prst="rect">
                            <a:avLst/>
                          </a:prstGeom>
                          <a:solidFill>
                            <a:sysClr val="window" lastClr="FFFFFF"/>
                          </a:solidFill>
                          <a:ln w="28575">
                            <a:solidFill>
                              <a:sysClr val="windowText" lastClr="000000"/>
                            </a:solidFill>
                          </a:ln>
                        </wps:spPr>
                        <wps:txbx>
                          <w:txbxContent>
                            <w:p w14:paraId="2D775C1B" w14:textId="77777777" w:rsidR="008D4CEB" w:rsidRPr="006B3F38" w:rsidRDefault="008D4CEB" w:rsidP="005F2531">
                              <w:pPr>
                                <w:jc w:val="center"/>
                                <w:rPr>
                                  <w:b/>
                                  <w:sz w:val="17"/>
                                  <w:szCs w:val="17"/>
                                </w:rPr>
                              </w:pPr>
                              <w:r w:rsidRPr="006B3F38">
                                <w:rPr>
                                  <w:rFonts w:ascii="Arial" w:hAnsi="Arial" w:cs="Arial"/>
                                  <w:b/>
                                  <w:kern w:val="24"/>
                                  <w:sz w:val="17"/>
                                  <w:szCs w:val="17"/>
                                </w:rPr>
                                <w:t xml:space="preserve">.  ART Customer Service Officer (CSO) contacts the person for an initial conversation. The CSO discusses options for support with the person and gathers information. If the person consents to support a request for a Strengths Based Assessment is made to the Locality Team. If support is declined the information is detailed on the Strength Based Contact Referral.  </w:t>
                              </w:r>
                            </w:p>
                            <w:p w14:paraId="57153B3F" w14:textId="77777777" w:rsidR="008D4CEB" w:rsidRDefault="008D4CEB" w:rsidP="005F2531">
                              <w:pPr>
                                <w:rPr>
                                  <w:sz w:val="24"/>
                                  <w:szCs w:val="24"/>
                                </w:rPr>
                              </w:pPr>
                            </w:p>
                          </w:txbxContent>
                        </wps:txbx>
                        <wps:bodyPr wrap="square" rtlCol="0">
                          <a:noAutofit/>
                        </wps:bodyPr>
                      </wps:wsp>
                      <wpg:grpSp>
                        <wpg:cNvPr id="14" name="Group 14"/>
                        <wpg:cNvGrpSpPr/>
                        <wpg:grpSpPr>
                          <a:xfrm>
                            <a:off x="6337428" y="2116903"/>
                            <a:ext cx="3312787" cy="593082"/>
                            <a:chOff x="4720244" y="2116903"/>
                            <a:chExt cx="3312787" cy="593082"/>
                          </a:xfrm>
                        </wpg:grpSpPr>
                        <wps:wsp>
                          <wps:cNvPr id="15" name="Straight Arrow Connector 15"/>
                          <wps:cNvCnPr>
                            <a:cxnSpLocks/>
                          </wps:cNvCnPr>
                          <wps:spPr>
                            <a:xfrm>
                              <a:off x="6371385" y="2418874"/>
                              <a:ext cx="0" cy="291111"/>
                            </a:xfrm>
                            <a:prstGeom prst="straightConnector1">
                              <a:avLst/>
                            </a:prstGeom>
                            <a:noFill/>
                            <a:ln w="28575" cap="flat" cmpd="sng" algn="ctr">
                              <a:solidFill>
                                <a:sysClr val="windowText" lastClr="000000"/>
                              </a:solidFill>
                              <a:prstDash val="solid"/>
                              <a:miter lim="800000"/>
                              <a:tailEnd type="triangle"/>
                            </a:ln>
                            <a:effectLst/>
                          </wps:spPr>
                          <wps:bodyPr/>
                        </wps:wsp>
                        <wps:wsp>
                          <wps:cNvPr id="16" name="TextBox 95" descr="Pathway 5b after &quot;Passed to Senior Practitioner for review and decision&quot;: Progresses to Safeguarding Concern since risk is identified but the person is declining support." title="Pathway 5b"/>
                          <wps:cNvSpPr txBox="1"/>
                          <wps:spPr>
                            <a:xfrm>
                              <a:off x="4720244" y="2116903"/>
                              <a:ext cx="3312787" cy="415584"/>
                            </a:xfrm>
                            <a:prstGeom prst="rect">
                              <a:avLst/>
                            </a:prstGeom>
                            <a:solidFill>
                              <a:sysClr val="window" lastClr="FFFFFF"/>
                            </a:solidFill>
                            <a:ln w="28575">
                              <a:solidFill>
                                <a:sysClr val="windowText" lastClr="000000"/>
                              </a:solidFill>
                            </a:ln>
                          </wps:spPr>
                          <wps:txbx>
                            <w:txbxContent>
                              <w:p w14:paraId="52E80133" w14:textId="77777777" w:rsidR="008D4CEB" w:rsidRPr="00DE4572" w:rsidRDefault="008D4CEB" w:rsidP="005F2531">
                                <w:pPr>
                                  <w:spacing w:after="0"/>
                                  <w:jc w:val="center"/>
                                  <w:rPr>
                                    <w:sz w:val="17"/>
                                    <w:szCs w:val="24"/>
                                  </w:rPr>
                                </w:pPr>
                                <w:r>
                                  <w:rPr>
                                    <w:rFonts w:ascii="Arial" w:hAnsi="Arial" w:cs="Arial"/>
                                    <w:b/>
                                    <w:bCs/>
                                    <w:color w:val="000000" w:themeColor="text1"/>
                                    <w:kern w:val="24"/>
                                    <w:sz w:val="17"/>
                                    <w:szCs w:val="18"/>
                                  </w:rPr>
                                  <w:t>Progresses to Safeguarding Concern since risk is identified but the person is declining support.</w:t>
                                </w:r>
                              </w:p>
                            </w:txbxContent>
                          </wps:txbx>
                          <wps:bodyPr wrap="square" rtlCol="0" anchor="ctr">
                            <a:noAutofit/>
                          </wps:bodyPr>
                        </wps:wsp>
                      </wpg:grpSp>
                      <wpg:grpSp>
                        <wpg:cNvPr id="17" name="Group 17"/>
                        <wpg:cNvGrpSpPr/>
                        <wpg:grpSpPr>
                          <a:xfrm>
                            <a:off x="2722904" y="2109569"/>
                            <a:ext cx="3312789" cy="596087"/>
                            <a:chOff x="3760782" y="2109569"/>
                            <a:chExt cx="3312789" cy="596087"/>
                          </a:xfrm>
                        </wpg:grpSpPr>
                        <wps:wsp>
                          <wps:cNvPr id="18" name="Straight Arrow Connector 18"/>
                          <wps:cNvCnPr>
                            <a:cxnSpLocks/>
                          </wps:cNvCnPr>
                          <wps:spPr>
                            <a:xfrm>
                              <a:off x="5416304" y="2414545"/>
                              <a:ext cx="0" cy="291111"/>
                            </a:xfrm>
                            <a:prstGeom prst="straightConnector1">
                              <a:avLst/>
                            </a:prstGeom>
                            <a:noFill/>
                            <a:ln w="28575" cap="flat" cmpd="sng" algn="ctr">
                              <a:solidFill>
                                <a:sysClr val="windowText" lastClr="000000"/>
                              </a:solidFill>
                              <a:prstDash val="solid"/>
                              <a:miter lim="800000"/>
                              <a:tailEnd type="triangle"/>
                            </a:ln>
                            <a:effectLst/>
                          </wps:spPr>
                          <wps:bodyPr/>
                        </wps:wsp>
                        <wps:wsp>
                          <wps:cNvPr id="20" name="TextBox 90" descr="Pathway 1 after &quot;PPerson is consenting to Section 9 Assessment or no significant risks identified."/>
                          <wps:cNvSpPr txBox="1"/>
                          <wps:spPr>
                            <a:xfrm>
                              <a:off x="3760782" y="2109569"/>
                              <a:ext cx="3312789" cy="423124"/>
                            </a:xfrm>
                            <a:prstGeom prst="rect">
                              <a:avLst/>
                            </a:prstGeom>
                            <a:solidFill>
                              <a:sysClr val="window" lastClr="FFFFFF"/>
                            </a:solidFill>
                            <a:ln w="28575">
                              <a:solidFill>
                                <a:sysClr val="windowText" lastClr="000000"/>
                              </a:solidFill>
                            </a:ln>
                          </wps:spPr>
                          <wps:txbx>
                            <w:txbxContent>
                              <w:p w14:paraId="1AFE6425" w14:textId="77777777" w:rsidR="008D4CEB" w:rsidRPr="00DE4572" w:rsidRDefault="008D4CEB" w:rsidP="005F2531">
                                <w:pPr>
                                  <w:spacing w:after="0"/>
                                  <w:jc w:val="center"/>
                                  <w:rPr>
                                    <w:sz w:val="17"/>
                                    <w:szCs w:val="17"/>
                                  </w:rPr>
                                </w:pPr>
                                <w:r>
                                  <w:rPr>
                                    <w:rFonts w:ascii="Arial" w:hAnsi="Arial" w:cs="Arial"/>
                                    <w:b/>
                                    <w:bCs/>
                                    <w:color w:val="000000" w:themeColor="text1"/>
                                    <w:kern w:val="24"/>
                                    <w:sz w:val="17"/>
                                    <w:szCs w:val="17"/>
                                  </w:rPr>
                                  <w:t>Person is consenting to Section 9 Assessment or no significant risks identified.</w:t>
                                </w:r>
                              </w:p>
                            </w:txbxContent>
                          </wps:txbx>
                          <wps:bodyPr wrap="square" rtlCol="0" anchor="ctr">
                            <a:noAutofit/>
                          </wps:bodyPr>
                        </wps:wsp>
                      </wpg:grpSp>
                      <wps:wsp>
                        <wps:cNvPr id="21" name="TextBox 67" descr="Safeguarding screening progressed by Safeguarding Team to decide if S.42 Enquiry is required. If S.42 Enquiry is generated the Enquiry will go to a Locality Team to be progressed. If a Complex Adult Risk Management meeting is convened the Safeguarding Adults Team will consult partners to identify the lead agency." title="Pathway 5b outcome"/>
                        <wps:cNvSpPr txBox="1"/>
                        <wps:spPr>
                          <a:xfrm>
                            <a:off x="6335552" y="2749680"/>
                            <a:ext cx="3312789" cy="996572"/>
                          </a:xfrm>
                          <a:prstGeom prst="rect">
                            <a:avLst/>
                          </a:prstGeom>
                          <a:solidFill>
                            <a:sysClr val="window" lastClr="FFFFFF"/>
                          </a:solidFill>
                          <a:ln w="28575">
                            <a:solidFill>
                              <a:sysClr val="windowText" lastClr="000000"/>
                            </a:solidFill>
                          </a:ln>
                        </wps:spPr>
                        <wps:txbx>
                          <w:txbxContent>
                            <w:p w14:paraId="43E2AF8D" w14:textId="77777777" w:rsidR="008D4CEB" w:rsidRPr="006B3F38" w:rsidRDefault="008D4CEB" w:rsidP="005F2531">
                              <w:pPr>
                                <w:jc w:val="center"/>
                                <w:rPr>
                                  <w:b/>
                                  <w:sz w:val="17"/>
                                  <w:szCs w:val="17"/>
                                </w:rPr>
                              </w:pPr>
                              <w:r w:rsidRPr="006B3F38">
                                <w:rPr>
                                  <w:rFonts w:ascii="Arial" w:hAnsi="Arial" w:cs="Arial"/>
                                  <w:b/>
                                  <w:color w:val="000000" w:themeColor="text1"/>
                                  <w:kern w:val="24"/>
                                  <w:sz w:val="17"/>
                                  <w:szCs w:val="17"/>
                                </w:rPr>
                                <w:t>Safeguarding screening progressed by Safeguarding Team to decide if S.42 Enquiry is required. If S.42 Enquiry is generated the Enquiry will go to a Locality Team to be progressed.</w:t>
                              </w:r>
                              <w:r>
                                <w:rPr>
                                  <w:rFonts w:ascii="Arial" w:hAnsi="Arial" w:cs="Arial"/>
                                  <w:b/>
                                  <w:color w:val="000000" w:themeColor="text1"/>
                                  <w:kern w:val="24"/>
                                  <w:sz w:val="17"/>
                                  <w:szCs w:val="17"/>
                                </w:rPr>
                                <w:t xml:space="preserve"> If a Complex Adult Risk Management meeting is convened the Safeguarding Adults Team will consult partners to identify the lead agency.</w:t>
                              </w:r>
                            </w:p>
                          </w:txbxContent>
                        </wps:txbx>
                        <wps:bodyPr wrap="square" rtlCol="0">
                          <a:noAutofit/>
                        </wps:bodyPr>
                      </wps:wsp>
                      <wpg:grpSp>
                        <wpg:cNvPr id="22" name="Group 22"/>
                        <wpg:cNvGrpSpPr/>
                        <wpg:grpSpPr>
                          <a:xfrm>
                            <a:off x="22143" y="-69713"/>
                            <a:ext cx="1762558" cy="1036854"/>
                            <a:chOff x="22143" y="-69713"/>
                            <a:chExt cx="1762558" cy="1036854"/>
                          </a:xfrm>
                        </wpg:grpSpPr>
                        <wps:wsp>
                          <wps:cNvPr id="23" name="Straight Arrow Connector 23"/>
                          <wps:cNvCnPr>
                            <a:cxnSpLocks/>
                          </wps:cNvCnPr>
                          <wps:spPr>
                            <a:xfrm>
                              <a:off x="1439325" y="433634"/>
                              <a:ext cx="345376" cy="0"/>
                            </a:xfrm>
                            <a:prstGeom prst="straightConnector1">
                              <a:avLst/>
                            </a:prstGeom>
                            <a:noFill/>
                            <a:ln w="28575" cap="flat" cmpd="sng" algn="ctr">
                              <a:solidFill>
                                <a:sysClr val="windowText" lastClr="000000"/>
                              </a:solidFill>
                              <a:prstDash val="solid"/>
                              <a:miter lim="800000"/>
                              <a:tailEnd type="triangle"/>
                            </a:ln>
                            <a:effectLst/>
                          </wps:spPr>
                          <wps:bodyPr/>
                        </wps:wsp>
                        <wps:wsp>
                          <wps:cNvPr id="24" name="TextBox 88" descr="Concerns about an individual neglecting themselves, their home or rough sleeping." title="Box 1"/>
                          <wps:cNvSpPr txBox="1"/>
                          <wps:spPr>
                            <a:xfrm>
                              <a:off x="22143" y="-69713"/>
                              <a:ext cx="1417175" cy="1036854"/>
                            </a:xfrm>
                            <a:prstGeom prst="rect">
                              <a:avLst/>
                            </a:prstGeom>
                            <a:solidFill>
                              <a:sysClr val="window" lastClr="FFFFFF"/>
                            </a:solidFill>
                            <a:ln w="28575">
                              <a:solidFill>
                                <a:sysClr val="windowText" lastClr="000000"/>
                              </a:solidFill>
                            </a:ln>
                          </wps:spPr>
                          <wps:txbx>
                            <w:txbxContent>
                              <w:p w14:paraId="3B5927AA" w14:textId="77777777" w:rsidR="008D4CEB" w:rsidRPr="006B3F38" w:rsidRDefault="008D4CEB" w:rsidP="005F2531">
                                <w:pPr>
                                  <w:rPr>
                                    <w:b/>
                                    <w:sz w:val="17"/>
                                    <w:szCs w:val="17"/>
                                  </w:rPr>
                                </w:pPr>
                                <w:r w:rsidRPr="006B3F38">
                                  <w:rPr>
                                    <w:rFonts w:ascii="Arial" w:hAnsi="Arial" w:cs="Arial"/>
                                    <w:b/>
                                    <w:color w:val="000000" w:themeColor="text1"/>
                                    <w:kern w:val="24"/>
                                    <w:sz w:val="17"/>
                                    <w:szCs w:val="17"/>
                                  </w:rPr>
                                  <w:t>Concerns about an individual neglecting themselves, their home or rough sleeping.</w:t>
                                </w:r>
                              </w:p>
                            </w:txbxContent>
                          </wps:txbx>
                          <wps:bodyPr wrap="square" rtlCol="0">
                            <a:noAutofit/>
                          </wps:bodyPr>
                        </wps:wsp>
                      </wpg:grpSp>
                      <wpg:grpSp>
                        <wpg:cNvPr id="25" name="Group 25"/>
                        <wpg:cNvGrpSpPr/>
                        <wpg:grpSpPr>
                          <a:xfrm>
                            <a:off x="4186405" y="-58806"/>
                            <a:ext cx="1650484" cy="1045883"/>
                            <a:chOff x="4186405" y="-58806"/>
                            <a:chExt cx="1650484" cy="1045883"/>
                          </a:xfrm>
                        </wpg:grpSpPr>
                        <wps:wsp>
                          <wps:cNvPr id="26" name="TextBox 83" descr="Referral to Advice and Referral Team (ART) but continue to work with the individual to address self-neglect concerns." title="Box 3"/>
                          <wps:cNvSpPr txBox="1"/>
                          <wps:spPr>
                            <a:xfrm>
                              <a:off x="4186405" y="-58806"/>
                              <a:ext cx="1404732" cy="1045883"/>
                            </a:xfrm>
                            <a:prstGeom prst="rect">
                              <a:avLst/>
                            </a:prstGeom>
                            <a:noFill/>
                            <a:ln w="28575">
                              <a:solidFill>
                                <a:sysClr val="windowText" lastClr="000000"/>
                              </a:solidFill>
                            </a:ln>
                          </wps:spPr>
                          <wps:txbx>
                            <w:txbxContent>
                              <w:p w14:paraId="2D0F9B0A" w14:textId="77777777" w:rsidR="008D4CEB" w:rsidRPr="006B3F38" w:rsidRDefault="008D4CEB" w:rsidP="005F2531">
                                <w:pPr>
                                  <w:rPr>
                                    <w:b/>
                                    <w:sz w:val="17"/>
                                    <w:szCs w:val="17"/>
                                  </w:rPr>
                                </w:pPr>
                                <w:r w:rsidRPr="006B3F38">
                                  <w:rPr>
                                    <w:rFonts w:ascii="Arial" w:hAnsi="Arial" w:cs="Arial"/>
                                    <w:b/>
                                    <w:color w:val="000000" w:themeColor="text1"/>
                                    <w:kern w:val="24"/>
                                    <w:sz w:val="17"/>
                                    <w:szCs w:val="17"/>
                                  </w:rPr>
                                  <w:t>Referral to Advice and Referral Team (ART) but continue to work with the individual to address self-neglect concerns.</w:t>
                                </w:r>
                              </w:p>
                            </w:txbxContent>
                          </wps:txbx>
                          <wps:bodyPr wrap="square" rtlCol="0">
                            <a:noAutofit/>
                          </wps:bodyPr>
                        </wps:wsp>
                        <wps:wsp>
                          <wps:cNvPr id="27" name="Straight Arrow Connector 27"/>
                          <wps:cNvCnPr>
                            <a:cxnSpLocks/>
                          </wps:cNvCnPr>
                          <wps:spPr>
                            <a:xfrm>
                              <a:off x="5597480" y="455594"/>
                              <a:ext cx="239409" cy="1"/>
                            </a:xfrm>
                            <a:prstGeom prst="straightConnector1">
                              <a:avLst/>
                            </a:prstGeom>
                            <a:noFill/>
                            <a:ln w="28575" cap="flat" cmpd="sng" algn="ctr">
                              <a:solidFill>
                                <a:sysClr val="windowText" lastClr="000000"/>
                              </a:solidFill>
                              <a:prstDash val="solid"/>
                              <a:miter lim="800000"/>
                              <a:tailEnd type="triangle"/>
                            </a:ln>
                            <a:effectLst/>
                          </wps:spPr>
                          <wps:bodyPr/>
                        </wps:wsp>
                      </wpg:grpSp>
                      <wpg:grpSp>
                        <wpg:cNvPr id="29" name="Group 29"/>
                        <wpg:cNvGrpSpPr/>
                        <wpg:grpSpPr>
                          <a:xfrm>
                            <a:off x="1810150" y="-58810"/>
                            <a:ext cx="2308036" cy="1025855"/>
                            <a:chOff x="1810150" y="-58810"/>
                            <a:chExt cx="2308036" cy="1025855"/>
                          </a:xfrm>
                        </wpg:grpSpPr>
                        <wps:wsp>
                          <wps:cNvPr id="30" name="Straight Arrow Connector 30"/>
                          <wps:cNvCnPr>
                            <a:cxnSpLocks/>
                          </wps:cNvCnPr>
                          <wps:spPr>
                            <a:xfrm>
                              <a:off x="3847983" y="433650"/>
                              <a:ext cx="270203" cy="0"/>
                            </a:xfrm>
                            <a:prstGeom prst="straightConnector1">
                              <a:avLst/>
                            </a:prstGeom>
                            <a:noFill/>
                            <a:ln w="28575" cap="flat" cmpd="sng" algn="ctr">
                              <a:solidFill>
                                <a:sysClr val="windowText" lastClr="000000"/>
                              </a:solidFill>
                              <a:prstDash val="solid"/>
                              <a:miter lim="800000"/>
                              <a:tailEnd type="triangle"/>
                            </a:ln>
                            <a:effectLst/>
                          </wps:spPr>
                          <wps:bodyPr/>
                        </wps:wsp>
                        <wps:wsp>
                          <wps:cNvPr id="32" name="TextBox 82" descr="Concerns discussed with the person and consent obtained. Referral without consent only if there is risk of significant harm to person or others and reasons documented." title="Box 2"/>
                          <wps:cNvSpPr txBox="1"/>
                          <wps:spPr>
                            <a:xfrm>
                              <a:off x="1810150" y="-58810"/>
                              <a:ext cx="2020623" cy="1025855"/>
                            </a:xfrm>
                            <a:prstGeom prst="rect">
                              <a:avLst/>
                            </a:prstGeom>
                            <a:solidFill>
                              <a:sysClr val="window" lastClr="FFFFFF"/>
                            </a:solidFill>
                            <a:ln w="28575">
                              <a:solidFill>
                                <a:sysClr val="windowText" lastClr="000000"/>
                              </a:solidFill>
                            </a:ln>
                          </wps:spPr>
                          <wps:txbx>
                            <w:txbxContent>
                              <w:p w14:paraId="195DFC9C" w14:textId="77777777" w:rsidR="008D4CEB" w:rsidRPr="006B3F38" w:rsidRDefault="008D4CEB" w:rsidP="005F2531">
                                <w:pPr>
                                  <w:rPr>
                                    <w:b/>
                                    <w:sz w:val="17"/>
                                    <w:szCs w:val="17"/>
                                  </w:rPr>
                                </w:pPr>
                                <w:r w:rsidRPr="006B3F38">
                                  <w:rPr>
                                    <w:rFonts w:ascii="Arial" w:hAnsi="Arial" w:cs="Arial"/>
                                    <w:b/>
                                    <w:color w:val="000000" w:themeColor="text1"/>
                                    <w:kern w:val="24"/>
                                    <w:sz w:val="17"/>
                                    <w:szCs w:val="17"/>
                                  </w:rPr>
                                  <w:t>Concerns discussed with the person and consent obtained. Referral without consent only if there is risk of significant harm to person or others and reasons documented.</w:t>
                                </w:r>
                              </w:p>
                            </w:txbxContent>
                          </wps:txbx>
                          <wps:bodyPr wrap="square" rtlCol="0">
                            <a:noAutofit/>
                          </wps:bodyPr>
                        </wps:wsp>
                      </wpg:grpSp>
                      <wpg:grpSp>
                        <wpg:cNvPr id="33" name="Group 33"/>
                        <wpg:cNvGrpSpPr/>
                        <wpg:grpSpPr>
                          <a:xfrm>
                            <a:off x="5959468" y="987091"/>
                            <a:ext cx="3726885" cy="707662"/>
                            <a:chOff x="7453812" y="987091"/>
                            <a:chExt cx="3726885" cy="707662"/>
                          </a:xfrm>
                        </wpg:grpSpPr>
                        <wps:wsp>
                          <wps:cNvPr id="34" name="Straight Arrow Connector 34"/>
                          <wps:cNvCnPr>
                            <a:cxnSpLocks/>
                          </wps:cNvCnPr>
                          <wps:spPr>
                            <a:xfrm>
                              <a:off x="9309802" y="987091"/>
                              <a:ext cx="0" cy="291111"/>
                            </a:xfrm>
                            <a:prstGeom prst="straightConnector1">
                              <a:avLst/>
                            </a:prstGeom>
                            <a:noFill/>
                            <a:ln w="28575" cap="flat" cmpd="sng" algn="ctr">
                              <a:solidFill>
                                <a:sysClr val="windowText" lastClr="000000"/>
                              </a:solidFill>
                              <a:prstDash val="solid"/>
                              <a:miter lim="800000"/>
                              <a:tailEnd type="triangle"/>
                            </a:ln>
                            <a:effectLst/>
                          </wps:spPr>
                          <wps:bodyPr/>
                        </wps:wsp>
                        <wps:wsp>
                          <wps:cNvPr id="35" name="TextBox 78" descr="Pathway 5a - aftere &quot;Passed to Senior Practitioner for review and decision&quot;: Senior Practitioner for review and decision" title="Bo 5a"/>
                          <wps:cNvSpPr txBox="1"/>
                          <wps:spPr>
                            <a:xfrm>
                              <a:off x="7453812" y="1307720"/>
                              <a:ext cx="3726885" cy="387033"/>
                            </a:xfrm>
                            <a:prstGeom prst="rect">
                              <a:avLst/>
                            </a:prstGeom>
                            <a:solidFill>
                              <a:sysClr val="window" lastClr="FFFFFF"/>
                            </a:solidFill>
                            <a:ln w="28575">
                              <a:solidFill>
                                <a:sysClr val="windowText" lastClr="000000"/>
                              </a:solidFill>
                            </a:ln>
                          </wps:spPr>
                          <wps:txbx>
                            <w:txbxContent>
                              <w:p w14:paraId="262D2A43" w14:textId="77777777" w:rsidR="008D4CEB" w:rsidRPr="00DE4572" w:rsidRDefault="008D4CEB" w:rsidP="005F2531">
                                <w:pPr>
                                  <w:jc w:val="center"/>
                                  <w:rPr>
                                    <w:rFonts w:ascii="Arial" w:hAnsi="Arial" w:cs="Arial"/>
                                    <w:b/>
                                    <w:bCs/>
                                    <w:color w:val="000000" w:themeColor="text1"/>
                                    <w:kern w:val="24"/>
                                    <w:sz w:val="17"/>
                                    <w:szCs w:val="17"/>
                                  </w:rPr>
                                </w:pPr>
                                <w:r>
                                  <w:rPr>
                                    <w:rFonts w:ascii="Arial" w:hAnsi="Arial" w:cs="Arial"/>
                                    <w:b/>
                                    <w:bCs/>
                                    <w:color w:val="000000" w:themeColor="text1"/>
                                    <w:kern w:val="24"/>
                                    <w:sz w:val="17"/>
                                    <w:szCs w:val="17"/>
                                  </w:rPr>
                                  <w:t>Passed to Senior Practitioner for review and decision</w:t>
                                </w:r>
                              </w:p>
                            </w:txbxContent>
                          </wps:txbx>
                          <wps:bodyPr wrap="square" rtlCol="0">
                            <a:noAutofit/>
                          </wps:bodyPr>
                        </wps:wsp>
                      </wpg:grpSp>
                    </wpg:wgp>
                  </a:graphicData>
                </a:graphic>
              </wp:inline>
            </w:drawing>
          </mc:Choice>
          <mc:Fallback>
            <w:pict>
              <v:group w14:anchorId="5DBEA5AA" id="Group 58" o:spid="_x0000_s1028" alt="Diagram showing the practitioner pathway to follow when working with people who are self-neglecting or who have hoarding behaviours. " style="width:501.3pt;height:436.05pt;mso-position-horizontal-relative:char;mso-position-vertical-relative:line" coordorigin="221,-697" coordsize="97221,38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wUeQwsAAAM7AAAOAAAAZHJzL2Uyb0RvYy54bWzsW2tv2zgW/b7A/gfCCwxmgG2i98PTdJBJ&#10;H1hgdho03R/ASLQtVJZUUY6Tf7/nkhQlO3FSN2n6SlC4tkRdUZf3dQ6vnv9xuSzZhWhlUVdHE/fA&#10;mTBRZXVeVPOjyf/ev36WTJjseJXzsq7E0eRKyMkfL/75j+frZiq8elGXuWgZhFRyum6OJouua6aH&#10;hzJbiCWXB3UjKpyc1e2Sd/jZzg/zlq8hfVkeeo4THa7rNm/aOhNS4uhLfXLyQsmfzUTWvZ3NpOhY&#10;eTTB3Dr12arPc/o8fPGcT+ctbxZFZqbBP2MWS15UuKkV9ZJ3nK3a4pqoZZG1taxn3UFWLw/r2azI&#10;hHoGPI3rbD3Nm7ZeNepZ5tP1vLFqgmq39PTZYrO/L960zVlz2kIT62YOXahf9CyXs3ZJ/2OW7FKp&#10;7MqqTFx2LMPByI8iz/EmLMO5MPTjyI21UrMFNE/XeZ4b+BOG88+iNHb9/vQrIyKNMSIKtAg/ccM0&#10;CmnMYT+Dw415rRtYihyUIe+njLMFb4TSsZxCGactK/KjCWZT8SXs9T0e9M/6kkXuhOVCZjCdt5Vg&#10;9YxxVq2W5zBefG9qWN95ieNNB0eQrMC/XFRdMStEztYwrgXL6lWZs6LKylUupr/86/L497OuFdW8&#10;W0j2J5cYeCwl7HiJC5mkj65mf9UZL4vuir0XfKku+rtms1XbLXBrntHtGCw/E4yOCLpzVY9v3hby&#10;gzxQV8L+i67EU53ybrHmVyzkrF51sERBCifNQgVkDKy7xFPDofvjEgdvsAkPa5ckqVpdLw6CxA30&#10;8vb24fuuF9MAso80jeJ4c235tGll90bUS0ZfjiYtXFZ5Er/4S3baDPohNAFZl0X+uihL9eNKnpQt&#10;u+DwbgSFvF5PWMllh4NHk9fqz1jSxmVlxdawyyTEZD5BJtnASK6j/q7Lhb2WFcyW1KjVRd+6y/NL&#10;ZVJer8rzOr+ChtcIOkcT+XHFWzFhbVee1CpG0YSq+njV1bNCPT9J0dcY4bD+ka/qr4PpIuBq01XR&#10;gyX6tnNa2U/19MCPk8AL1aq6YZxEvpLCp3ZV4fN+77JBGgepWXbr9KETugjP10Vki1fG7/2bhXxN&#10;t4edat3BMXkxX3TsuG3rNTupqwp2Wbcs7VcR6jyptE9kl9VZAz/9IMlcjRfpk4Mt9MHMhtMkivzU&#10;RU6CY7hJBO8xkbFXMk6R03iu78OBxgHxmtNIM107T/c2F6pq8h8IJIMdPIFlZJCzksPYs2WDKCir&#10;+YTxco7MnnXtA7qKfoCXXC607yrvpEfk02XRIbCVxfJoklhH49OOF+WrKmfdVYP41bUFr+alilrG&#10;7WCcKt2boDEofnCffnWM/zxCGqHl3TIou0QMJzGjDXPh08+zJeVtfm9LcYRErLXZ25LytcBYlOvc&#10;YU5lUVFK5NMdMfj7M6Bv2khQWuw2EpuB7x9wAthFcEtU7wNOmri+uq0NxdcCzpOFqOih3RfxxJbm&#10;X6QadVFfb1nIdl7CkAcNJn3qpsTkR5vBpLeTp8SEEPngiWlAO49lXQBn2ros2MERA3aO371nJyvZ&#10;ASK07Ey0F8CrDMAO/7Xs15Ozt78B11QdgIgkAMIaUAFAJADsjFcAO0VX8JKGEEfACa0csPcYhytZ&#10;XshsRYjHwia6TK6apm47ti66xVgkOAQ2B26BHMjVjIAS95/ZeBhuRdAJs6mtKM5a8XElZKfnxW6B&#10;XYBPS54DTNVK6Ab6OmC4VT89DMxFRnEQRQkeaDQlwmC5IMPAOSiDTve3NEDvROuMvRMz0ba8PGDM&#10;gjOCm6qcNqXBPngsTPwoSZFQCG2HSaJrjFHhnjpx4KIsp8rSddzQdX9WPKYqpKE4/GJ4DIjYuJcG&#10;ZBohE6WxByKLfD8OPEA7BQjcKHW2CzyFs2O9sGHqO4lKCCgoexomiMHTBJjMtogRIrtZiC0DhtBE&#10;wId09+VTH+qVu1KfsuAHqaMjH/xUokskL3CTJN6iM/rUl7r4o6xodXOtRHrCZMiO3yImQ/TbTHcp&#10;FtykO0uMnTM+IyD6y8dV3f1+ypGmEOdrpMCqQJI6bYl6o3SGMZS1WnFRiDVyXk5poSA6XF86xdh6&#10;3oLWQ54jAXwm5uB8iCEnXgF5tCfwiKnbYg7PVyABh7Rqkw5dbDLRgU0cw+RHteA+2WNniLAwchwg&#10;AjcME+Ufu53gh2XzbIK+g82DRWSLGmxkT6B8ArU3hFkKsoaS11+RMgxDDZp9M60o2n3PtEL0ber0&#10;OcFJw0gxA6N6YUzfgph3km12H4y/EyPZ6LQyErGdVgwHPAixVjM87+OlFcuSojC7melzDXOqOPH7&#10;UX0hSi6/V3PgBoTCkTsGNT+lle+e6vOwhltpBUe20oq7mVVONVhCVDeohcK6SjJ6XycdbwghyWBj&#10;RxbzCptKGcfukNrZGW31HHxm2N/pwpth3zhw4CEm/Kxh35aaXzzsP0Jt7Vni0QJ/JBVjsht1CvY9&#10;BQofWCe22nUxk7Pzq81ihjYoyXqp/gGCLmbs7CDw2Kvq46por6iwIRRetCJXQHr75FygluKdgdP9&#10;VWvsVLA5wHiNDdcNNE6HzkE42AkpqRw11bIpxSU7zldlx95RTfVfXvG5UNuqSyE6eg7tcxe4p4bv&#10;G4+rLpVqxxU0BCZA7knSGt52mKUq5Mz+7pWqz0rBc4Z7VNnVTfXYPXdZgf7CMDQ5FpttUWIaF250&#10;UOyyhrFCfzbDXgMnP2xdpqjKR0D1nqVkNarHb8W/7oXqb+6M6BfVjSMPFXbP1YDYCQ0atZj+ZgFD&#10;5bVLhDWMr1B6eZZu3Fl6YchDkdloPUl9s5Ud+H7kGxX2SvYD6lnROlZOZVVzzWeeAP23CehRjGxV&#10;XgmcxqQxg7Al4+fodNGcdF5cFPkKtHQlsIeMUouqLvSbSVFeCPlv+l60bAHKmxGyr1fzBZOlEA0G&#10;DtGdaNrx5tw+QPtmv+1t0g3c2EVriiFprePvNs0fNpwbUNs3wNyXpB3C3S3ImqKFruRNaDdF316h&#10;HeRhFDiaSSQiHvtpG4jPjUInAHti1jjAEMPo2uC+S8QovO8QYg1leN5HQ9beNXoND9Z7Y7/dQbXb&#10;ca72kogxs4dVCfkr9px+Y8R8oeyCc67Ubgz6PD8Me0Lo9eqdmCrDPCeCDT1z5eyZcWq6mLg1uemx&#10;48yyj8fuWozBZ50g9lEU6I0Vu552Ka6lk7t8dkeTBdEGG81s8loP3MP0q1n64w6oQxP6BFLrUXYL&#10;PEuK7a4tbEi5d0NFGKLzDaU4UV8BCvS+Ca63Cc9PA7TaaJMg999tDE+1xd61xRDbbovltqPPxHLT&#10;v7dXLHexjeqGep1v2lT1sNuGdsje970wCQ2/Z2P5LhFDLN8lxNrM8LyPFsupo+yOzTcMeahS3U+C&#10;OKVkQe6EUh0a30iZXuyg61Rr+alU/y77ISlBbpKktHOwXar3fSFonL+hB4S4GOqNr8/RYQH65mAo&#10;H2g4Vfl2SFWCd1LtIbozXu2woV9/zKIueKtoK9O5goq/BgAAx0OVSSu4pH7+vM5WxB/hdna7jQCA&#10;Qf17983vigc2dcDUI0LKupywIcVGg73LiTtqhlF/+zfWN28i9qNCAB+aH0MA/FZRbq+0EaaoCCLd&#10;s5EmsYO2nI145sdelFCzAa1x7MR4kUYPsFkjBjmRUPMfBowlDFljhwxrJl8jaVg4vrMG0yTMg3Rs&#10;oNMlTej9oy0V9Y6EDEbq9Z4aNlBgPXiv4qMU9b7F4/02RTzwO7bngbNnenNNPETPxh5tHqN8gPep&#10;dJzYOx+MPd31nRi9WrcECx/RRIck6+g/Tz4YXpt4GGA6hEj18o5601JBNfNWKL3KOf6tRg3vrr74&#10;PwAAAP//AwBQSwMEFAAGAAgAAAAhAP+PcxfdAAAABgEAAA8AAABkcnMvZG93bnJldi54bWxMj0FL&#10;w0AQhe+C/2EZwZvdTcRaYjalFPVUBFtBvE2z0yQ0Oxuy2yT992692MvA4z3e+yZfTrYVA/W+cawh&#10;mSkQxKUzDVcavnZvDwsQPiAbbB2ThjN5WBa3Nzlmxo38ScM2VCKWsM9QQx1Cl0npy5os+pnriKN3&#10;cL3FEGVfSdPjGMttK1Ol5tJiw3Ghxo7WNZXH7clqeB9xXD0mr8PmeFiff3ZPH9+bhLS+v5tWLyAC&#10;TeE/DBf8iA5FZNq7ExsvWg3xkfB3L55S6RzEXsPiOU1AFrm8xi9+AQAA//8DAFBLAQItABQABgAI&#10;AAAAIQC2gziS/gAAAOEBAAATAAAAAAAAAAAAAAAAAAAAAABbQ29udGVudF9UeXBlc10ueG1sUEsB&#10;Ai0AFAAGAAgAAAAhADj9If/WAAAAlAEAAAsAAAAAAAAAAAAAAAAALwEAAF9yZWxzLy5yZWxzUEsB&#10;Ai0AFAAGAAgAAAAhAMTrBR5DCwAAAzsAAA4AAAAAAAAAAAAAAAAALgIAAGRycy9lMm9Eb2MueG1s&#10;UEsBAi0AFAAGAAgAAAAhAP+PcxfdAAAABgEAAA8AAAAAAAAAAAAAAAAAnQ0AAGRycy9kb3ducmV2&#10;LnhtbFBLBQYAAAAABAAEAPMAAACnDgAAAAA=&#10;">
                <v:shape id="TextBox 61" o:spid="_x0000_s1029" type="#_x0000_t202" alt="One of a number of possible options is identified which could include:&#10;Strengths Based Assessment sent to Locality Team&#10;No further action since there is no identified risks.&#10;" style="position:absolute;left:27228;top:27448;width:33128;height:9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F0XwgAAANoAAAAPAAAAZHJzL2Rvd25yZXYueG1sRI9fa8JA&#10;EMTfC36HY4W+1YtSikZPEUGtPvkPwbcltybB3F7IbTX99l6h4OMwM79hJrPWVepOTSg9G+j3ElDE&#10;mbcl5wZOx+XHEFQQZIuVZzLwSwFm087bBFPrH7yn+0FyFSEcUjRQiNSp1iEryGHo+Zo4elffOJQo&#10;m1zbBh8R7io9SJIv7bDkuFBgTYuCstvhxxnYl7vNcXQe5GuS9Ujmq0u2dRtj3rvtfAxKqJVX+L/9&#10;bQ18wt+VeAP09AkAAP//AwBQSwECLQAUAAYACAAAACEA2+H2y+4AAACFAQAAEwAAAAAAAAAAAAAA&#10;AAAAAAAAW0NvbnRlbnRfVHlwZXNdLnhtbFBLAQItABQABgAIAAAAIQBa9CxbvwAAABUBAAALAAAA&#10;AAAAAAAAAAAAAB8BAABfcmVscy8ucmVsc1BLAQItABQABgAIAAAAIQBSwF0XwgAAANoAAAAPAAAA&#10;AAAAAAAAAAAAAAcCAABkcnMvZG93bnJldi54bWxQSwUGAAAAAAMAAwC3AAAA9gIAAAAA&#10;" fillcolor="window" strokecolor="windowText" strokeweight="2.25pt">
                  <v:textbox>
                    <w:txbxContent>
                      <w:p w14:paraId="4009FB12" w14:textId="77777777" w:rsidR="008D4CEB" w:rsidRPr="006B3F38" w:rsidRDefault="008D4CEB" w:rsidP="005F2531">
                        <w:pPr>
                          <w:rPr>
                            <w:rFonts w:ascii="Arial" w:hAnsi="Arial" w:cs="Arial"/>
                            <w:b/>
                            <w:color w:val="000000" w:themeColor="text1"/>
                            <w:kern w:val="24"/>
                            <w:sz w:val="17"/>
                            <w:szCs w:val="17"/>
                          </w:rPr>
                        </w:pPr>
                        <w:r w:rsidRPr="006B3F38">
                          <w:rPr>
                            <w:rFonts w:ascii="Arial" w:hAnsi="Arial" w:cs="Arial"/>
                            <w:b/>
                            <w:color w:val="000000" w:themeColor="text1"/>
                            <w:kern w:val="24"/>
                            <w:sz w:val="17"/>
                            <w:szCs w:val="17"/>
                          </w:rPr>
                          <w:t>One of a number of possible options is identified which could include:</w:t>
                        </w:r>
                      </w:p>
                      <w:p w14:paraId="59F1BBD4" w14:textId="77777777" w:rsidR="008D4CEB" w:rsidRPr="006B3F38" w:rsidRDefault="008D4CEB" w:rsidP="005F2531">
                        <w:pPr>
                          <w:rPr>
                            <w:rFonts w:ascii="Arial" w:hAnsi="Arial" w:cs="Arial"/>
                            <w:b/>
                            <w:color w:val="000000" w:themeColor="text1"/>
                            <w:kern w:val="24"/>
                            <w:sz w:val="17"/>
                            <w:szCs w:val="17"/>
                          </w:rPr>
                        </w:pPr>
                        <w:r w:rsidRPr="006B3F38">
                          <w:rPr>
                            <w:rFonts w:ascii="Arial" w:hAnsi="Arial" w:cs="Arial"/>
                            <w:b/>
                            <w:color w:val="000000" w:themeColor="text1"/>
                            <w:kern w:val="24"/>
                            <w:sz w:val="17"/>
                            <w:szCs w:val="17"/>
                          </w:rPr>
                          <w:t>Strengths Based Assessment sent to Locality Team</w:t>
                        </w:r>
                      </w:p>
                      <w:p w14:paraId="29BF8923" w14:textId="77777777" w:rsidR="008D4CEB" w:rsidRPr="006B3F38" w:rsidRDefault="008D4CEB" w:rsidP="005F2531">
                        <w:pPr>
                          <w:rPr>
                            <w:rFonts w:eastAsia="Times New Roman"/>
                            <w:b/>
                          </w:rPr>
                        </w:pPr>
                        <w:r w:rsidRPr="006B3F38">
                          <w:rPr>
                            <w:rFonts w:ascii="Arial" w:hAnsi="Arial" w:cs="Arial"/>
                            <w:b/>
                            <w:color w:val="000000" w:themeColor="text1"/>
                            <w:kern w:val="24"/>
                            <w:sz w:val="17"/>
                            <w:szCs w:val="17"/>
                          </w:rPr>
                          <w:t>No further action since there is no identified risks.</w:t>
                        </w:r>
                      </w:p>
                      <w:p w14:paraId="33FCC461" w14:textId="77777777" w:rsidR="008D4CEB" w:rsidRPr="006228A1" w:rsidRDefault="008D4CEB" w:rsidP="005F2531">
                        <w:pPr>
                          <w:rPr>
                            <w:rFonts w:eastAsia="Times New Roman"/>
                            <w:sz w:val="18"/>
                          </w:rPr>
                        </w:pPr>
                      </w:p>
                    </w:txbxContent>
                  </v:textbox>
                </v:shape>
                <v:group id="Group 8" o:spid="_x0000_s1030" style="position:absolute;left:43784;top:15786;width:36203;height:4975" coordorigin="50510,15786" coordsize="36203,4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Straight Arrow Connector 9" o:spid="_x0000_s1031" type="#_x0000_t32" style="position:absolute;left:86639;top:18627;width:0;height:2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VSxAAAANoAAAAPAAAAZHJzL2Rvd25yZXYueG1sRI9Ba8JA&#10;FITvgv9heUJvurEtwaauYi1CLx5iheLtmX1Ngtm36e4a4793BaHHYWa+YebL3jSiI+drywqmkwQE&#10;cWF1zaWC/fdmPAPhA7LGxjIpuJKH5WI4mGOm7YVz6nahFBHCPkMFVQhtJqUvKjLoJ7Yljt6vdQZD&#10;lK6U2uElwk0jn5MklQZrjgsVtrSuqDjtzkbBS3qcFYf0L19/5t3247rn15P7Uepp1K/eQQTqw3/4&#10;0f7SCt7gfiXeALm4AQAA//8DAFBLAQItABQABgAIAAAAIQDb4fbL7gAAAIUBAAATAAAAAAAAAAAA&#10;AAAAAAAAAABbQ29udGVudF9UeXBlc10ueG1sUEsBAi0AFAAGAAgAAAAhAFr0LFu/AAAAFQEAAAsA&#10;AAAAAAAAAAAAAAAAHwEAAF9yZWxzLy5yZWxzUEsBAi0AFAAGAAgAAAAhAFv4ZVLEAAAA2gAAAA8A&#10;AAAAAAAAAAAAAAAABwIAAGRycy9kb3ducmV2LnhtbFBLBQYAAAAAAwADALcAAAD4AgAAAAA=&#10;" strokecolor="windowText" strokeweight="2.25pt">
                    <v:stroke endarrow="block" joinstyle="miter"/>
                    <o:lock v:ext="edit" shapetype="f"/>
                  </v:shape>
                  <v:line id="Straight Connector 10" o:spid="_x0000_s1032" style="position:absolute;visibility:visible;mso-wrap-style:square" from="50510,18765" to="86713,18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TiwQAAANsAAAAPAAAAZHJzL2Rvd25yZXYueG1sRI9Bi8JA&#10;DIXvgv9hyII3na4HkeooqyB4EEQrnkMntmU7mdIZbfXXm4PgLeG9vPdlue5drR7Uhsqzgd9JAoo4&#10;97biwsAl243noEJEtlh7JgNPCrBeDQdLTK3v+ESPcyyUhHBI0UAZY5NqHfKSHIaJb4hFu/nWYZS1&#10;LbRtsZNwV+tpksy0w4qlocSGtiXl/+e7M7A/3F96eq26LKtnu+a1sdnxaY0Z/fR/C1CR+vg1f673&#10;VvCFXn6RAfTqDQAA//8DAFBLAQItABQABgAIAAAAIQDb4fbL7gAAAIUBAAATAAAAAAAAAAAAAAAA&#10;AAAAAABbQ29udGVudF9UeXBlc10ueG1sUEsBAi0AFAAGAAgAAAAhAFr0LFu/AAAAFQEAAAsAAAAA&#10;AAAAAAAAAAAAHwEAAF9yZWxzLy5yZWxzUEsBAi0AFAAGAAgAAAAhAB38xOLBAAAA2wAAAA8AAAAA&#10;AAAAAAAAAAAABwIAAGRycy9kb3ducmV2LnhtbFBLBQYAAAAAAwADALcAAAD1AgAAAAA=&#10;" strokecolor="windowText" strokeweight="2.25pt">
                    <v:stroke joinstyle="miter"/>
                    <o:lock v:ext="edit" shapetype="f"/>
                  </v:line>
                  <v:line id="Straight Connector 11" o:spid="_x0000_s1033" style="position:absolute;visibility:visible;mso-wrap-style:square" from="84655,15786" to="84655,18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GF5vQAAANsAAAAPAAAAZHJzL2Rvd25yZXYueG1sRE+9CsIw&#10;EN4F3yGc4GZTHUSqUVQQHATRivPRnG2xuZQm2urTG0Fwu4/v9xarzlTiSY0rLSsYRzEI4szqknMF&#10;l3Q3moFwHlljZZkUvMjBatnvLTDRtuUTPc8+FyGEXYIKCu/rREqXFWTQRbYmDtzNNgZ9gE0udYNt&#10;CDeVnMTxVBosOTQUWNO2oOx+fhgF+8PjLSfXsk3Tarqr3xudHl9aqeGgW89BeOr8X/xz73WYP4bv&#10;L+EAufwAAAD//wMAUEsBAi0AFAAGAAgAAAAhANvh9svuAAAAhQEAABMAAAAAAAAAAAAAAAAAAAAA&#10;AFtDb250ZW50X1R5cGVzXS54bWxQSwECLQAUAAYACAAAACEAWvQsW78AAAAVAQAACwAAAAAAAAAA&#10;AAAAAAAfAQAAX3JlbHMvLnJlbHNQSwECLQAUAAYACAAAACEAcrBheb0AAADbAAAADwAAAAAAAAAA&#10;AAAAAAAHAgAAZHJzL2Rvd25yZXYueG1sUEsFBgAAAAADAAMAtwAAAPECAAAAAA==&#10;" strokecolor="windowText" strokeweight="2.25pt">
                    <v:stroke joinstyle="miter"/>
                    <o:lock v:ext="edit" shapetype="f"/>
                  </v:line>
                  <v:shape id="Straight Arrow Connector 12" o:spid="_x0000_s1034" type="#_x0000_t32" style="position:absolute;left:50510;top:18627;width:0;height:2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OjIwgAAANsAAAAPAAAAZHJzL2Rvd25yZXYueG1sRE9Na8JA&#10;EL0X/A/LCL3VjbYEia6iFqGXHmIF8TZmxySYnU131xj/fVcQepvH+5z5sjeN6Mj52rKC8SgBQVxY&#10;XXOpYP+zfZuC8AFZY2OZFNzJw3IxeJljpu2Nc+p2oRQxhH2GCqoQ2kxKX1Rk0I9sSxy5s3UGQ4Su&#10;lNrhLYabRk6SJJUGa44NFba0qai47K5GwXt6mhbH9DfffObd9/q+54+LOyj1OuxXMxCB+vAvfrq/&#10;dJw/gccv8QC5+AMAAP//AwBQSwECLQAUAAYACAAAACEA2+H2y+4AAACFAQAAEwAAAAAAAAAAAAAA&#10;AAAAAAAAW0NvbnRlbnRfVHlwZXNdLnhtbFBLAQItABQABgAIAAAAIQBa9CxbvwAAABUBAAALAAAA&#10;AAAAAAAAAAAAAB8BAABfcmVscy8ucmVsc1BLAQItABQABgAIAAAAIQDFOOjIwgAAANsAAAAPAAAA&#10;AAAAAAAAAAAAAAcCAABkcnMvZG93bnJldi54bWxQSwUGAAAAAAMAAwC3AAAA9gIAAAAA&#10;" strokecolor="windowText" strokeweight="2.25pt">
                    <v:stroke endarrow="block" joinstyle="miter"/>
                    <o:lock v:ext="edit" shapetype="f"/>
                  </v:shape>
                </v:group>
                <v:shape id="TextBox 63" o:spid="_x0000_s1035" type="#_x0000_t202" alt="ART Customer Service Officer (CSO) contacts the person for an initial conversation. The CSO discusses options for support with the person and gathers information. If the person consents to support a request for a Strengths Based Assessment is made to the Locality Team. If support is declined the information is detailed on the Strength Based Contact Referral.  " style="position:absolute;left:58368;top:-588;width:39075;height:10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PhtwgAAANsAAAAPAAAAZHJzL2Rvd25yZXYueG1sRE9La8JA&#10;EL4L/Q/LFHrTTS0UE90EKbRWTz5KwduQHZNgdjZkp5r+e7dQ8DYf33MWxeBadaE+NJ4NPE8SUMSl&#10;tw1XBr4O7+MZqCDIFlvPZOCXAhT5w2iBmfVX3tFlL5WKIRwyNFCLdJnWoazJYZj4jjhyJ987lAj7&#10;StserzHctXqaJK/aYcOxocaO3moqz/sfZ2DXbNeH9HtarUhWqSw/juXGrY15ehyWc1BCg9zF/+5P&#10;G+e/wN8v8QCd3wAAAP//AwBQSwECLQAUAAYACAAAACEA2+H2y+4AAACFAQAAEwAAAAAAAAAAAAAA&#10;AAAAAAAAW0NvbnRlbnRfVHlwZXNdLnhtbFBLAQItABQABgAIAAAAIQBa9CxbvwAAABUBAAALAAAA&#10;AAAAAAAAAAAAAB8BAABfcmVscy8ucmVsc1BLAQItABQABgAIAAAAIQBIlPhtwgAAANsAAAAPAAAA&#10;AAAAAAAAAAAAAAcCAABkcnMvZG93bnJldi54bWxQSwUGAAAAAAMAAwC3AAAA9gIAAAAA&#10;" fillcolor="window" strokecolor="windowText" strokeweight="2.25pt">
                  <v:textbox>
                    <w:txbxContent>
                      <w:p w14:paraId="2D775C1B" w14:textId="77777777" w:rsidR="008D4CEB" w:rsidRPr="006B3F38" w:rsidRDefault="008D4CEB" w:rsidP="005F2531">
                        <w:pPr>
                          <w:jc w:val="center"/>
                          <w:rPr>
                            <w:b/>
                            <w:sz w:val="17"/>
                            <w:szCs w:val="17"/>
                          </w:rPr>
                        </w:pPr>
                        <w:r w:rsidRPr="006B3F38">
                          <w:rPr>
                            <w:rFonts w:ascii="Arial" w:hAnsi="Arial" w:cs="Arial"/>
                            <w:b/>
                            <w:kern w:val="24"/>
                            <w:sz w:val="17"/>
                            <w:szCs w:val="17"/>
                          </w:rPr>
                          <w:t xml:space="preserve">.  ART Customer Service Officer (CSO) contacts the person for an initial conversation. The CSO discusses options for support with the person and gathers information. If the person consents to support a request for a Strengths Based Assessment is made to the Locality Team. If support is declined the information is detailed on the Strength Based Contact Referral.  </w:t>
                        </w:r>
                      </w:p>
                      <w:p w14:paraId="57153B3F" w14:textId="77777777" w:rsidR="008D4CEB" w:rsidRDefault="008D4CEB" w:rsidP="005F2531">
                        <w:pPr>
                          <w:rPr>
                            <w:sz w:val="24"/>
                            <w:szCs w:val="24"/>
                          </w:rPr>
                        </w:pPr>
                      </w:p>
                    </w:txbxContent>
                  </v:textbox>
                </v:shape>
                <v:group id="Group 14" o:spid="_x0000_s1036" style="position:absolute;left:63374;top:21169;width:33128;height:5930" coordorigin="47202,21169" coordsize="33127,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Straight Arrow Connector 15" o:spid="_x0000_s1037" type="#_x0000_t32" style="position:absolute;left:63713;top:24188;width:0;height:29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XC8wwAAANsAAAAPAAAAZHJzL2Rvd25yZXYueG1sRE9Na8JA&#10;EL0X+h+WKfRWN7UaJLqKWgq9eIgKpbcxO02C2dm4u43x37uC4G0e73Nmi940oiPna8sK3gcJCOLC&#10;6ppLBfvd19sEhA/IGhvLpOBCHhbz56cZZtqeOaduG0oRQ9hnqKAKoc2k9EVFBv3AtsSR+7POYIjQ&#10;lVI7PMdw08hhkqTSYM2xocKW1hUVx+2/UfCRHibFb3rK1595t1ld9jw6uh+lXl/65RREoD48xHf3&#10;t47zx3D7JR4g51cAAAD//wMAUEsBAi0AFAAGAAgAAAAhANvh9svuAAAAhQEAABMAAAAAAAAAAAAA&#10;AAAAAAAAAFtDb250ZW50X1R5cGVzXS54bWxQSwECLQAUAAYACAAAACEAWvQsW78AAAAVAQAACwAA&#10;AAAAAAAAAAAAAAAfAQAAX3JlbHMvLnJlbHNQSwECLQAUAAYACAAAACEAStFwvMMAAADbAAAADwAA&#10;AAAAAAAAAAAAAAAHAgAAZHJzL2Rvd25yZXYueG1sUEsFBgAAAAADAAMAtwAAAPcCAAAAAA==&#10;" strokecolor="windowText" strokeweight="2.25pt">
                    <v:stroke endarrow="block" joinstyle="miter"/>
                    <o:lock v:ext="edit" shapetype="f"/>
                  </v:shape>
                  <v:shape id="TextBox 95" o:spid="_x0000_s1038" type="#_x0000_t202" alt="Pathway 5b after &quot;Passed to Senior Practitioner for review and decision&quot;: Progresses to Safeguarding Concern since risk is identified but the person is declining support." style="position:absolute;left:47202;top:21169;width:33128;height:4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BstwwAAANsAAAAPAAAAZHJzL2Rvd25yZXYueG1sRE/dasIw&#10;FL4f+A7hCLspmm4wkWoUkek2JoLVBzg0x7bYnIQm2s6nN4PB7s7H93vmy9404katry0reBmnIIgL&#10;q2suFZyOm9EUhA/IGhvLpOCHPCwXg6c5Ztp2fKBbHkoRQ9hnqKAKwWVS+qIig35sHXHkzrY1GCJs&#10;S6lb7GK4aeRrmk6kwZpjQ4WO1hUVl/xqFOT77tttpttk/VE2yddp9/ae3J1Sz8N+NQMRqA//4j/3&#10;p47zJ/D7SzxALh4AAAD//wMAUEsBAi0AFAAGAAgAAAAhANvh9svuAAAAhQEAABMAAAAAAAAAAAAA&#10;AAAAAAAAAFtDb250ZW50X1R5cGVzXS54bWxQSwECLQAUAAYACAAAACEAWvQsW78AAAAVAQAACwAA&#10;AAAAAAAAAAAAAAAfAQAAX3JlbHMvLnJlbHNQSwECLQAUAAYACAAAACEATjgbLcMAAADbAAAADwAA&#10;AAAAAAAAAAAAAAAHAgAAZHJzL2Rvd25yZXYueG1sUEsFBgAAAAADAAMAtwAAAPcCAAAAAA==&#10;" fillcolor="window" strokecolor="windowText" strokeweight="2.25pt">
                    <v:textbox>
                      <w:txbxContent>
                        <w:p w14:paraId="52E80133" w14:textId="77777777" w:rsidR="008D4CEB" w:rsidRPr="00DE4572" w:rsidRDefault="008D4CEB" w:rsidP="005F2531">
                          <w:pPr>
                            <w:spacing w:after="0"/>
                            <w:jc w:val="center"/>
                            <w:rPr>
                              <w:sz w:val="17"/>
                              <w:szCs w:val="24"/>
                            </w:rPr>
                          </w:pPr>
                          <w:r>
                            <w:rPr>
                              <w:rFonts w:ascii="Arial" w:hAnsi="Arial" w:cs="Arial"/>
                              <w:b/>
                              <w:bCs/>
                              <w:color w:val="000000" w:themeColor="text1"/>
                              <w:kern w:val="24"/>
                              <w:sz w:val="17"/>
                              <w:szCs w:val="18"/>
                            </w:rPr>
                            <w:t>Progresses to Safeguarding Concern since risk is identified but the person is declining support.</w:t>
                          </w:r>
                        </w:p>
                      </w:txbxContent>
                    </v:textbox>
                  </v:shape>
                </v:group>
                <v:group id="Group 17" o:spid="_x0000_s1039" style="position:absolute;left:27229;top:21095;width:33127;height:5961" coordorigin="37607,21095" coordsize="3312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Straight Arrow Connector 18" o:spid="_x0000_s1040" type="#_x0000_t32" style="position:absolute;left:54163;top:24145;width:0;height:29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N8ixQAAANsAAAAPAAAAZHJzL2Rvd25yZXYueG1sRI9BS8NA&#10;EIXvgv9hGcGb3VgllNht0BbBi4fUgngbs2MSkp2Nu2ua/nvnUOhthvfmvW/W5ewGNVGInWcD94sM&#10;FHHtbceNgcPH690KVEzIFgfPZOBEEcrN9dUaC+uPXNG0T42SEI4FGmhTGgutY92Sw7jwI7FoPz44&#10;TLKGRtuARwl3g15mWa4ddiwNLY60banu93/OwEP+vaq/8t9qu6um95fTgR/78GnM7c38/AQq0Zwu&#10;5vP1mxV8gZVfZAC9+QcAAP//AwBQSwECLQAUAAYACAAAACEA2+H2y+4AAACFAQAAEwAAAAAAAAAA&#10;AAAAAAAAAAAAW0NvbnRlbnRfVHlwZXNdLnhtbFBLAQItABQABgAIAAAAIQBa9CxbvwAAABUBAAAL&#10;AAAAAAAAAAAAAAAAAB8BAABfcmVscy8ucmVsc1BLAQItABQABgAIAAAAIQCk0N8ixQAAANsAAAAP&#10;AAAAAAAAAAAAAAAAAAcCAABkcnMvZG93bnJldi54bWxQSwUGAAAAAAMAAwC3AAAA+QIAAAAA&#10;" strokecolor="windowText" strokeweight="2.25pt">
                    <v:stroke endarrow="block" joinstyle="miter"/>
                    <o:lock v:ext="edit" shapetype="f"/>
                  </v:shape>
                  <v:shape id="TextBox 90" o:spid="_x0000_s1041" type="#_x0000_t202" alt="Pathway 1 after &quot;PPerson is consenting to Section 9 Assessment or no significant risks identified." style="position:absolute;left:37607;top:21095;width:33128;height:4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ex/wwAAANsAAAAPAAAAZHJzL2Rvd25yZXYueG1sRE/dasIw&#10;FL4X9g7hDHZTZqqgSGdahszpUIR1PsChOWvLmpPQRFv39MvFwMuP739djKYTV+p9a1nBbJqCIK6s&#10;brlWcP7aPq9A+ICssbNMCm7kocgfJmvMtB34k65lqEUMYZ+hgiYEl0npq4YM+ql1xJH7tr3BEGFf&#10;S93jEMNNJ+dpupQGW44NDTraNFT9lBejoDwNB7ddvSebXd0lH+fj4i35dUo9PY6vLyACjeEu/nfv&#10;tYJ5XB+/xB8g8z8AAAD//wMAUEsBAi0AFAAGAAgAAAAhANvh9svuAAAAhQEAABMAAAAAAAAAAAAA&#10;AAAAAAAAAFtDb250ZW50X1R5cGVzXS54bWxQSwECLQAUAAYACAAAACEAWvQsW78AAAAVAQAACwAA&#10;AAAAAAAAAAAAAAAfAQAAX3JlbHMvLnJlbHNQSwECLQAUAAYACAAAACEAYPHsf8MAAADbAAAADwAA&#10;AAAAAAAAAAAAAAAHAgAAZHJzL2Rvd25yZXYueG1sUEsFBgAAAAADAAMAtwAAAPcCAAAAAA==&#10;" fillcolor="window" strokecolor="windowText" strokeweight="2.25pt">
                    <v:textbox>
                      <w:txbxContent>
                        <w:p w14:paraId="1AFE6425" w14:textId="77777777" w:rsidR="008D4CEB" w:rsidRPr="00DE4572" w:rsidRDefault="008D4CEB" w:rsidP="005F2531">
                          <w:pPr>
                            <w:spacing w:after="0"/>
                            <w:jc w:val="center"/>
                            <w:rPr>
                              <w:sz w:val="17"/>
                              <w:szCs w:val="17"/>
                            </w:rPr>
                          </w:pPr>
                          <w:r>
                            <w:rPr>
                              <w:rFonts w:ascii="Arial" w:hAnsi="Arial" w:cs="Arial"/>
                              <w:b/>
                              <w:bCs/>
                              <w:color w:val="000000" w:themeColor="text1"/>
                              <w:kern w:val="24"/>
                              <w:sz w:val="17"/>
                              <w:szCs w:val="17"/>
                            </w:rPr>
                            <w:t>Person is consenting to Section 9 Assessment or no significant risks identified.</w:t>
                          </w:r>
                        </w:p>
                      </w:txbxContent>
                    </v:textbox>
                  </v:shape>
                </v:group>
                <v:shape id="TextBox 67" o:spid="_x0000_s1042" type="#_x0000_t202" alt="Safeguarding screening progressed by Safeguarding Team to decide if S.42 Enquiry is required. If S.42 Enquiry is generated the Enquiry will go to a Locality Team to be progressed. If a Complex Adult Risk Management meeting is convened the Safeguarding Adults Team will consult partners to identify the lead agency." style="position:absolute;left:63355;top:27496;width:33128;height:9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gk8wwAAANsAAAAPAAAAZHJzL2Rvd25yZXYueG1sRI9Pa8JA&#10;FMTvBb/D8gRvdWMOUqOriKDWnuofBG+P7DMJZt+G7Kum375bEDwOM/MbZrboXK3u1IbKs4HRMAFF&#10;nHtbcWHgdFy/f4AKgmyx9kwGfinAYt57m2Fm/YP3dD9IoSKEQ4YGSpEm0zrkJTkMQ98QR+/qW4cS&#10;ZVto2+Ijwl2t0yQZa4cVx4USG1qVlN8OP87AvvreHSfntNiSbCey3FzyL7czZtDvllNQQp28ws/2&#10;pzWQjuD/S/wBev4HAAD//wMAUEsBAi0AFAAGAAgAAAAhANvh9svuAAAAhQEAABMAAAAAAAAAAAAA&#10;AAAAAAAAAFtDb250ZW50X1R5cGVzXS54bWxQSwECLQAUAAYACAAAACEAWvQsW78AAAAVAQAACwAA&#10;AAAAAAAAAAAAAAAfAQAAX3JlbHMvLnJlbHNQSwECLQAUAAYACAAAACEAGWYJPMMAAADbAAAADwAA&#10;AAAAAAAAAAAAAAAHAgAAZHJzL2Rvd25yZXYueG1sUEsFBgAAAAADAAMAtwAAAPcCAAAAAA==&#10;" fillcolor="window" strokecolor="windowText" strokeweight="2.25pt">
                  <v:textbox>
                    <w:txbxContent>
                      <w:p w14:paraId="43E2AF8D" w14:textId="77777777" w:rsidR="008D4CEB" w:rsidRPr="006B3F38" w:rsidRDefault="008D4CEB" w:rsidP="005F2531">
                        <w:pPr>
                          <w:jc w:val="center"/>
                          <w:rPr>
                            <w:b/>
                            <w:sz w:val="17"/>
                            <w:szCs w:val="17"/>
                          </w:rPr>
                        </w:pPr>
                        <w:r w:rsidRPr="006B3F38">
                          <w:rPr>
                            <w:rFonts w:ascii="Arial" w:hAnsi="Arial" w:cs="Arial"/>
                            <w:b/>
                            <w:color w:val="000000" w:themeColor="text1"/>
                            <w:kern w:val="24"/>
                            <w:sz w:val="17"/>
                            <w:szCs w:val="17"/>
                          </w:rPr>
                          <w:t>Safeguarding screening progressed by Safeguarding Team to decide if S.42 Enquiry is required. If S.42 Enquiry is generated the Enquiry will go to a Locality Team to be progressed.</w:t>
                        </w:r>
                        <w:r>
                          <w:rPr>
                            <w:rFonts w:ascii="Arial" w:hAnsi="Arial" w:cs="Arial"/>
                            <w:b/>
                            <w:color w:val="000000" w:themeColor="text1"/>
                            <w:kern w:val="24"/>
                            <w:sz w:val="17"/>
                            <w:szCs w:val="17"/>
                          </w:rPr>
                          <w:t xml:space="preserve"> If a Complex Adult Risk Management meeting is convened the Safeguarding Adults Team will consult partners to identify the lead agency.</w:t>
                        </w:r>
                      </w:p>
                    </w:txbxContent>
                  </v:textbox>
                </v:shape>
                <v:group id="Group 22" o:spid="_x0000_s1043" style="position:absolute;left:221;top:-697;width:17626;height:10368" coordorigin="221,-697" coordsize="17625,1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Straight Arrow Connector 23" o:spid="_x0000_s1044" type="#_x0000_t32" style="position:absolute;left:14393;top:4336;width:3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IfuxAAAANsAAAAPAAAAZHJzL2Rvd25yZXYueG1sRI9Ba8JA&#10;FITvBf/D8oTe6kYtQaKrWKXgxUOsULw9s88kmH2b7q4x/vtuoeBxmJlvmMWqN43oyPnasoLxKAFB&#10;XFhdc6ng+PX5NgPhA7LGxjIpeJCH1XLwssBM2zvn1B1CKSKEfYYKqhDaTEpfVGTQj2xLHL2LdQZD&#10;lK6U2uE9wk0jJ0mSSoM1x4UKW9pUVFwPN6Ngmp5nxSn9yTfbvNt/PI78fnXfSr0O+/UcRKA+PMP/&#10;7Z1WMJnC35f4A+TyFwAA//8DAFBLAQItABQABgAIAAAAIQDb4fbL7gAAAIUBAAATAAAAAAAAAAAA&#10;AAAAAAAAAABbQ29udGVudF9UeXBlc10ueG1sUEsBAi0AFAAGAAgAAAAhAFr0LFu/AAAAFQEAAAsA&#10;AAAAAAAAAAAAAAAAHwEAAF9yZWxzLy5yZWxzUEsBAi0AFAAGAAgAAAAhAGQYh+7EAAAA2wAAAA8A&#10;AAAAAAAAAAAAAAAABwIAAGRycy9kb3ducmV2LnhtbFBLBQYAAAAAAwADALcAAAD4AgAAAAA=&#10;" strokecolor="windowText" strokeweight="2.25pt">
                    <v:stroke endarrow="block" joinstyle="miter"/>
                    <o:lock v:ext="edit" shapetype="f"/>
                  </v:shape>
                  <v:shape id="TextBox 88" o:spid="_x0000_s1045" type="#_x0000_t202" alt="Concerns about an individual neglecting themselves, their home or rough sleeping." style="position:absolute;left:221;top:-697;width:14172;height:10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aqkxAAAANsAAAAPAAAAZHJzL2Rvd25yZXYueG1sRI9fa8JA&#10;EMTfC36HY4W+1YtBSo2eIoJa+1T/IPi25NYkmNsLuVXTb98rFHwcZuY3zHTeuVrdqQ2VZwPDQQKK&#10;OPe24sLA8bB6+wAVBNli7ZkM/FCA+az3MsXM+gfv6L6XQkUIhwwNlCJNpnXIS3IYBr4hjt7Ftw4l&#10;yrbQtsVHhLtap0nyrh1WHBdKbGhZUn7d35yBXfW9PYxPabEh2YxlsT7nX25rzGu/W0xACXXyDP+3&#10;P62BdAR/X+IP0LNfAAAA//8DAFBLAQItABQABgAIAAAAIQDb4fbL7gAAAIUBAAATAAAAAAAAAAAA&#10;AAAAAAAAAABbQ29udGVudF9UeXBlc10ueG1sUEsBAi0AFAAGAAgAAAAhAFr0LFu/AAAAFQEAAAsA&#10;AAAAAAAAAAAAAAAAHwEAAF9yZWxzLy5yZWxzUEsBAi0AFAAGAAgAAAAhAAkRqqTEAAAA2wAAAA8A&#10;AAAAAAAAAAAAAAAABwIAAGRycy9kb3ducmV2LnhtbFBLBQYAAAAAAwADALcAAAD4AgAAAAA=&#10;" fillcolor="window" strokecolor="windowText" strokeweight="2.25pt">
                    <v:textbox>
                      <w:txbxContent>
                        <w:p w14:paraId="3B5927AA" w14:textId="77777777" w:rsidR="008D4CEB" w:rsidRPr="006B3F38" w:rsidRDefault="008D4CEB" w:rsidP="005F2531">
                          <w:pPr>
                            <w:rPr>
                              <w:b/>
                              <w:sz w:val="17"/>
                              <w:szCs w:val="17"/>
                            </w:rPr>
                          </w:pPr>
                          <w:r w:rsidRPr="006B3F38">
                            <w:rPr>
                              <w:rFonts w:ascii="Arial" w:hAnsi="Arial" w:cs="Arial"/>
                              <w:b/>
                              <w:color w:val="000000" w:themeColor="text1"/>
                              <w:kern w:val="24"/>
                              <w:sz w:val="17"/>
                              <w:szCs w:val="17"/>
                            </w:rPr>
                            <w:t>Concerns about an individual neglecting themselves, their home or rough sleeping.</w:t>
                          </w:r>
                        </w:p>
                      </w:txbxContent>
                    </v:textbox>
                  </v:shape>
                </v:group>
                <v:group id="Group 25" o:spid="_x0000_s1046" style="position:absolute;left:41864;top:-588;width:16504;height:10458" coordorigin="41864,-588" coordsize="16504,1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Box 83" o:spid="_x0000_s1047" type="#_x0000_t202" alt="Referral to Advice and Referral Team (ART) but continue to work with the individual to address self-neglect concerns." style="position:absolute;left:41864;top:-588;width:14047;height:10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eLdwwAAANsAAAAPAAAAZHJzL2Rvd25yZXYueG1sRI9Bi8Iw&#10;FITvwv6H8Ba8aWoRcatRdoWCB3HRFb0+m2dbbF5qE7X++40geBxm5htmOm9NJW7UuNKygkE/AkGc&#10;WV1yrmD3l/bGIJxH1lhZJgUPcjCffXSmmGh75w3dtj4XAcIuQQWF93UipcsKMuj6tiYO3sk2Bn2Q&#10;TS51g/cAN5WMo2gkDZYcFgqsaVFQdt5ejYLFsfrBOPXDs738XtZf6Wp/GKyU6n623xMQnlr/Dr/a&#10;S60gHsHzS/gBcvYPAAD//wMAUEsBAi0AFAAGAAgAAAAhANvh9svuAAAAhQEAABMAAAAAAAAAAAAA&#10;AAAAAAAAAFtDb250ZW50X1R5cGVzXS54bWxQSwECLQAUAAYACAAAACEAWvQsW78AAAAVAQAACwAA&#10;AAAAAAAAAAAAAAAfAQAAX3JlbHMvLnJlbHNQSwECLQAUAAYACAAAACEA4oni3cMAAADbAAAADwAA&#10;AAAAAAAAAAAAAAAHAgAAZHJzL2Rvd25yZXYueG1sUEsFBgAAAAADAAMAtwAAAPcCAAAAAA==&#10;" filled="f" strokecolor="windowText" strokeweight="2.25pt">
                    <v:textbox>
                      <w:txbxContent>
                        <w:p w14:paraId="2D0F9B0A" w14:textId="77777777" w:rsidR="008D4CEB" w:rsidRPr="006B3F38" w:rsidRDefault="008D4CEB" w:rsidP="005F2531">
                          <w:pPr>
                            <w:rPr>
                              <w:b/>
                              <w:sz w:val="17"/>
                              <w:szCs w:val="17"/>
                            </w:rPr>
                          </w:pPr>
                          <w:r w:rsidRPr="006B3F38">
                            <w:rPr>
                              <w:rFonts w:ascii="Arial" w:hAnsi="Arial" w:cs="Arial"/>
                              <w:b/>
                              <w:color w:val="000000" w:themeColor="text1"/>
                              <w:kern w:val="24"/>
                              <w:sz w:val="17"/>
                              <w:szCs w:val="17"/>
                            </w:rPr>
                            <w:t>Referral to Advice and Referral Team (ART) but continue to work with the individual to address self-neglect concerns.</w:t>
                          </w:r>
                        </w:p>
                      </w:txbxContent>
                    </v:textbox>
                  </v:shape>
                  <v:shape id="Straight Arrow Connector 27" o:spid="_x0000_s1048" type="#_x0000_t32" style="position:absolute;left:55974;top:4555;width:2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HtxQAAANsAAAAPAAAAZHJzL2Rvd25yZXYueG1sRI9Pa8JA&#10;FMTvBb/D8oTe6qa2pBJdxT8UevEQK4i3Z/Y1CWbfxt1tjN/eLRQ8DjPzG2a26E0jOnK+tqzgdZSA&#10;IC6srrlUsP/+fJmA8AFZY2OZFNzIw2I+eJphpu2Vc+p2oRQRwj5DBVUIbSalLyoy6Ee2JY7ej3UG&#10;Q5SulNrhNcJNI8dJkkqDNceFCltaV1Scd79GwVt6mhTH9JKvN3m3Xd32/H52B6Weh/1yCiJQHx7h&#10;//aXVjD+gL8v8QfI+R0AAP//AwBQSwECLQAUAAYACAAAACEA2+H2y+4AAACFAQAAEwAAAAAAAAAA&#10;AAAAAAAAAAAAW0NvbnRlbnRfVHlwZXNdLnhtbFBLAQItABQABgAIAAAAIQBa9CxbvwAAABUBAAAL&#10;AAAAAAAAAAAAAAAAAB8BAABfcmVscy8ucmVsc1BLAQItABQABgAIAAAAIQAbI4HtxQAAANsAAAAP&#10;AAAAAAAAAAAAAAAAAAcCAABkcnMvZG93bnJldi54bWxQSwUGAAAAAAMAAwC3AAAA+QIAAAAA&#10;" strokecolor="windowText" strokeweight="2.25pt">
                    <v:stroke endarrow="block" joinstyle="miter"/>
                    <o:lock v:ext="edit" shapetype="f"/>
                  </v:shape>
                </v:group>
                <v:group id="Group 29" o:spid="_x0000_s1049" style="position:absolute;left:18101;top:-588;width:23080;height:10258" coordorigin="18101,-588" coordsize="23080,1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Straight Arrow Connector 30" o:spid="_x0000_s1050" type="#_x0000_t32" style="position:absolute;left:38479;top:4336;width:27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49EwQAAANsAAAAPAAAAZHJzL2Rvd25yZXYueG1sRE9NS8NA&#10;EL0L/odlBG92Y5VQYrdBWwQvHlIL4m3MjklIdjburmn6751DocfH+16XsxvURCF2ng3cLzJQxLW3&#10;HTcGDh+vdytQMSFbHDyTgRNFKDfXV2ssrD9yRdM+NUpCOBZooE1pLLSOdUsO48KPxML9+OAwCQyN&#10;tgGPEu4GvcyyXDvsWBpaHGnbUt3v/5yBh/x7VX/lv9V2V03vL6cDP/bh05jbm/n5CVSiOV3EZ/eb&#10;FZ+sly/yA/TmHwAA//8DAFBLAQItABQABgAIAAAAIQDb4fbL7gAAAIUBAAATAAAAAAAAAAAAAAAA&#10;AAAAAABbQ29udGVudF9UeXBlc10ueG1sUEsBAi0AFAAGAAgAAAAhAFr0LFu/AAAAFQEAAAsAAAAA&#10;AAAAAAAAAAAAHwEAAF9yZWxzLy5yZWxzUEsBAi0AFAAGAAgAAAAhABETj0TBAAAA2wAAAA8AAAAA&#10;AAAAAAAAAAAABwIAAGRycy9kb3ducmV2LnhtbFBLBQYAAAAAAwADALcAAAD1AgAAAAA=&#10;" strokecolor="windowText" strokeweight="2.25pt">
                    <v:stroke endarrow="block" joinstyle="miter"/>
                    <o:lock v:ext="edit" shapetype="f"/>
                  </v:shape>
                  <v:shape id="TextBox 82" o:spid="_x0000_s1051" type="#_x0000_t202" alt="Concerns discussed with the person and consent obtained. Referral without consent only if there is risk of significant harm to person or others and reasons documented." style="position:absolute;left:18101;top:-588;width:20206;height:10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QGWxAAAANsAAAAPAAAAZHJzL2Rvd25yZXYueG1sRI9fa8JA&#10;EMTfC36HY4W+1YsRSo2eIoJa+1T/IPi25NYkmNsLuVXTb98rFHwcZuY3zHTeuVrdqQ2VZwPDQQKK&#10;OPe24sLA8bB6+wAVBNli7ZkM/FCA+az3MsXM+gfv6L6XQkUIhwwNlCJNpnXIS3IYBr4hjt7Ftw4l&#10;yrbQtsVHhLtap0nyrh1WHBdKbGhZUn7d35yBXfW9PYxPabEh2YxlsT7nX25rzGu/W0xACXXyDP+3&#10;P62BUQp/X+IP0LNfAAAA//8DAFBLAQItABQABgAIAAAAIQDb4fbL7gAAAIUBAAATAAAAAAAAAAAA&#10;AAAAAAAAAABbQ29udGVudF9UeXBlc10ueG1sUEsBAi0AFAAGAAgAAAAhAFr0LFu/AAAAFQEAAAsA&#10;AAAAAAAAAAAAAAAAHwEAAF9yZWxzLy5yZWxzUEsBAi0AFAAGAAgAAAAhAGxtAZbEAAAA2wAAAA8A&#10;AAAAAAAAAAAAAAAABwIAAGRycy9kb3ducmV2LnhtbFBLBQYAAAAAAwADALcAAAD4AgAAAAA=&#10;" fillcolor="window" strokecolor="windowText" strokeweight="2.25pt">
                    <v:textbox>
                      <w:txbxContent>
                        <w:p w14:paraId="195DFC9C" w14:textId="77777777" w:rsidR="008D4CEB" w:rsidRPr="006B3F38" w:rsidRDefault="008D4CEB" w:rsidP="005F2531">
                          <w:pPr>
                            <w:rPr>
                              <w:b/>
                              <w:sz w:val="17"/>
                              <w:szCs w:val="17"/>
                            </w:rPr>
                          </w:pPr>
                          <w:r w:rsidRPr="006B3F38">
                            <w:rPr>
                              <w:rFonts w:ascii="Arial" w:hAnsi="Arial" w:cs="Arial"/>
                              <w:b/>
                              <w:color w:val="000000" w:themeColor="text1"/>
                              <w:kern w:val="24"/>
                              <w:sz w:val="17"/>
                              <w:szCs w:val="17"/>
                            </w:rPr>
                            <w:t>Concerns discussed with the person and consent obtained. Referral without consent only if there is risk of significant harm to person or others and reasons documented.</w:t>
                          </w:r>
                        </w:p>
                      </w:txbxContent>
                    </v:textbox>
                  </v:shape>
                </v:group>
                <v:group id="Group 33" o:spid="_x0000_s1052" style="position:absolute;left:59594;top:9870;width:37269;height:7077" coordorigin="74538,9870" coordsize="37268,7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Straight Arrow Connector 34" o:spid="_x0000_s1053" type="#_x0000_t32" style="position:absolute;left:93098;top:9870;width:0;height:29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lHxQAAANsAAAAPAAAAZHJzL2Rvd25yZXYueG1sRI9Ba8JA&#10;FITvgv9heUJvutFKkOgaqqXQSw+xQuntmX1NQrJv4+42xn/fLRR6HGa+GWaXj6YTAznfWFawXCQg&#10;iEurG64UnN9f5hsQPiBr7CyTgjt5yPfTyQ4zbW9c0HAKlYgl7DNUUIfQZ1L6siaDfmF74uh9WWcw&#10;ROkqqR3eYrnp5CpJUmmw4bhQY0/Hmsr29G0UPKaXTfmZXovjczG8He5nXrfuQ6mH2fi0BRFoDP/h&#10;P/pVR24Nv1/iD5D7HwAAAP//AwBQSwECLQAUAAYACAAAACEA2+H2y+4AAACFAQAAEwAAAAAAAAAA&#10;AAAAAAAAAAAAW0NvbnRlbnRfVHlwZXNdLnhtbFBLAQItABQABgAIAAAAIQBa9CxbvwAAABUBAAAL&#10;AAAAAAAAAAAAAAAAAB8BAABfcmVscy8ucmVsc1BLAQItABQABgAIAAAAIQBuKIlHxQAAANsAAAAP&#10;AAAAAAAAAAAAAAAAAAcCAABkcnMvZG93bnJldi54bWxQSwUGAAAAAAMAAwC3AAAA+QIAAAAA&#10;" strokecolor="windowText" strokeweight="2.25pt">
                    <v:stroke endarrow="block" joinstyle="miter"/>
                    <o:lock v:ext="edit" shapetype="f"/>
                  </v:shape>
                  <v:shape id="TextBox 78" o:spid="_x0000_s1054" type="#_x0000_t202" alt="Pathway 5a - aftere &quot;Passed to Senior Practitioner for review and decision&quot;: Senior Practitioner for review and decision" style="position:absolute;left:74538;top:13077;width:37268;height:3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JnixAAAANsAAAAPAAAAZHJzL2Rvd25yZXYueG1sRI9fa8JA&#10;EMTfhX6HYwt904tKi0ZPkUK19sl/CL4tuTUJ5vZCbqvx23uFgo/DzPyGmc5bV6krNaH0bKDfS0AR&#10;Z96WnBs47L+6I1BBkC1WnsnAnQLMZy+dKabW33hL153kKkI4pGigEKlTrUNWkMPQ8zVx9M6+cShR&#10;Nrm2Dd4i3FV6kCQf2mHJcaHAmj4Lyi67X2dgW27W+/FxkK9IVmNZLE/Zj1sb8/baLiaghFp5hv/b&#10;39bA8B3+vsQfoGcPAAAA//8DAFBLAQItABQABgAIAAAAIQDb4fbL7gAAAIUBAAATAAAAAAAAAAAA&#10;AAAAAAAAAABbQ29udGVudF9UeXBlc10ueG1sUEsBAi0AFAAGAAgAAAAhAFr0LFu/AAAAFQEAAAsA&#10;AAAAAAAAAAAAAAAAHwEAAF9yZWxzLy5yZWxzUEsBAi0AFAAGAAgAAAAhAOOEmeLEAAAA2wAAAA8A&#10;AAAAAAAAAAAAAAAABwIAAGRycy9kb3ducmV2LnhtbFBLBQYAAAAAAwADALcAAAD4AgAAAAA=&#10;" fillcolor="window" strokecolor="windowText" strokeweight="2.25pt">
                    <v:textbox>
                      <w:txbxContent>
                        <w:p w14:paraId="262D2A43" w14:textId="77777777" w:rsidR="008D4CEB" w:rsidRPr="00DE4572" w:rsidRDefault="008D4CEB" w:rsidP="005F2531">
                          <w:pPr>
                            <w:jc w:val="center"/>
                            <w:rPr>
                              <w:rFonts w:ascii="Arial" w:hAnsi="Arial" w:cs="Arial"/>
                              <w:b/>
                              <w:bCs/>
                              <w:color w:val="000000" w:themeColor="text1"/>
                              <w:kern w:val="24"/>
                              <w:sz w:val="17"/>
                              <w:szCs w:val="17"/>
                            </w:rPr>
                          </w:pPr>
                          <w:r>
                            <w:rPr>
                              <w:rFonts w:ascii="Arial" w:hAnsi="Arial" w:cs="Arial"/>
                              <w:b/>
                              <w:bCs/>
                              <w:color w:val="000000" w:themeColor="text1"/>
                              <w:kern w:val="24"/>
                              <w:sz w:val="17"/>
                              <w:szCs w:val="17"/>
                            </w:rPr>
                            <w:t>Passed to Senior Practitioner for review and decision</w:t>
                          </w:r>
                        </w:p>
                      </w:txbxContent>
                    </v:textbox>
                  </v:shape>
                </v:group>
                <w10:anchorlock/>
              </v:group>
            </w:pict>
          </mc:Fallback>
        </mc:AlternateContent>
      </w:r>
    </w:p>
    <w:p w14:paraId="75B0BC74" w14:textId="77777777" w:rsidR="005F2531" w:rsidRPr="008D4CEB" w:rsidRDefault="005F2531" w:rsidP="008D4CEB">
      <w:pPr>
        <w:pStyle w:val="Heading1"/>
        <w:keepNext w:val="0"/>
        <w:keepLines w:val="0"/>
        <w:numPr>
          <w:ilvl w:val="0"/>
          <w:numId w:val="42"/>
        </w:numPr>
        <w:tabs>
          <w:tab w:val="left" w:pos="851"/>
        </w:tabs>
        <w:spacing w:before="0" w:line="240" w:lineRule="auto"/>
        <w:contextualSpacing/>
        <w:rPr>
          <w:rStyle w:val="Strong"/>
          <w:rFonts w:ascii="Arial" w:hAnsi="Arial" w:cs="Arial"/>
          <w:b w:val="0"/>
          <w:bCs w:val="0"/>
          <w:color w:val="auto"/>
          <w:sz w:val="28"/>
          <w:szCs w:val="28"/>
        </w:rPr>
      </w:pPr>
      <w:r w:rsidRPr="008D4CEB">
        <w:rPr>
          <w:rStyle w:val="Strong"/>
          <w:rFonts w:ascii="Arial" w:hAnsi="Arial" w:cs="Arial"/>
          <w:color w:val="auto"/>
          <w:sz w:val="28"/>
          <w:szCs w:val="28"/>
        </w:rPr>
        <w:t>Hospital discharges</w:t>
      </w:r>
    </w:p>
    <w:p w14:paraId="183AA4D4" w14:textId="77777777" w:rsidR="005F2531" w:rsidRPr="00BE21E9" w:rsidRDefault="005F2531" w:rsidP="008D4CEB">
      <w:pPr>
        <w:tabs>
          <w:tab w:val="left" w:pos="567"/>
        </w:tabs>
        <w:spacing w:after="0" w:line="240" w:lineRule="auto"/>
        <w:ind w:left="567" w:right="-170"/>
        <w:jc w:val="both"/>
        <w:rPr>
          <w:rStyle w:val="Strong"/>
          <w:rFonts w:ascii="Arial" w:hAnsi="Arial" w:cs="Arial"/>
          <w:sz w:val="28"/>
          <w:szCs w:val="28"/>
          <w:bdr w:val="none" w:sz="0" w:space="0" w:color="auto" w:frame="1"/>
        </w:rPr>
      </w:pPr>
    </w:p>
    <w:p w14:paraId="1CD22811" w14:textId="77777777" w:rsidR="005F2531" w:rsidRPr="00AC7476" w:rsidRDefault="005F2531" w:rsidP="008D4CEB">
      <w:pPr>
        <w:pStyle w:val="ListParagraph"/>
        <w:numPr>
          <w:ilvl w:val="1"/>
          <w:numId w:val="20"/>
        </w:numPr>
        <w:spacing w:after="0" w:line="240" w:lineRule="auto"/>
        <w:ind w:left="567" w:right="112"/>
        <w:jc w:val="both"/>
        <w:rPr>
          <w:rStyle w:val="Strong"/>
          <w:rFonts w:ascii="Arial" w:hAnsi="Arial" w:cs="Arial"/>
          <w:b w:val="0"/>
          <w:bCs w:val="0"/>
          <w:bdr w:val="none" w:sz="0" w:space="0" w:color="auto" w:frame="1"/>
        </w:rPr>
      </w:pPr>
      <w:r w:rsidRPr="00AC7476">
        <w:rPr>
          <w:rStyle w:val="Strong"/>
          <w:rFonts w:ascii="Arial" w:hAnsi="Arial" w:cs="Arial"/>
          <w:b w:val="0"/>
          <w:bCs w:val="0"/>
          <w:bdr w:val="none" w:sz="0" w:space="0" w:color="auto" w:frame="1"/>
        </w:rPr>
        <w:t xml:space="preserve">On occasion a patient may be unable to be safely discharged to their property due to hoarding behaviour and / or essential maintenance being required, or they may have been homeless or sleeping rough.  Ward staff must refer to </w:t>
      </w:r>
      <w:r>
        <w:rPr>
          <w:rStyle w:val="Strong"/>
          <w:rFonts w:ascii="Arial" w:hAnsi="Arial" w:cs="Arial"/>
          <w:b w:val="0"/>
          <w:bCs w:val="0"/>
          <w:bdr w:val="none" w:sz="0" w:space="0" w:color="auto" w:frame="1"/>
        </w:rPr>
        <w:t>the</w:t>
      </w:r>
      <w:r w:rsidRPr="00AC7476">
        <w:rPr>
          <w:rStyle w:val="Strong"/>
          <w:rFonts w:ascii="Arial" w:hAnsi="Arial" w:cs="Arial"/>
          <w:b w:val="0"/>
          <w:bCs w:val="0"/>
          <w:bdr w:val="none" w:sz="0" w:space="0" w:color="auto" w:frame="1"/>
        </w:rPr>
        <w:t xml:space="preserve"> </w:t>
      </w:r>
      <w:r>
        <w:rPr>
          <w:rStyle w:val="Strong"/>
          <w:rFonts w:ascii="Arial" w:hAnsi="Arial" w:cs="Arial"/>
          <w:b w:val="0"/>
          <w:bCs w:val="0"/>
          <w:bdr w:val="none" w:sz="0" w:space="0" w:color="auto" w:frame="1"/>
        </w:rPr>
        <w:t>Integrated Discharge Team</w:t>
      </w:r>
      <w:r w:rsidRPr="00AC7476">
        <w:rPr>
          <w:rStyle w:val="Strong"/>
          <w:rFonts w:ascii="Arial" w:hAnsi="Arial" w:cs="Arial"/>
          <w:b w:val="0"/>
          <w:bCs w:val="0"/>
          <w:bdr w:val="none" w:sz="0" w:space="0" w:color="auto" w:frame="1"/>
        </w:rPr>
        <w:t xml:space="preserve"> at the earliest opportunity. </w:t>
      </w:r>
      <w:r>
        <w:rPr>
          <w:rStyle w:val="Strong"/>
          <w:rFonts w:ascii="Arial" w:hAnsi="Arial" w:cs="Arial"/>
          <w:b w:val="0"/>
          <w:bCs w:val="0"/>
          <w:bdr w:val="none" w:sz="0" w:space="0" w:color="auto" w:frame="1"/>
        </w:rPr>
        <w:t xml:space="preserve">Where a person is homeless or sleeping rough the ward should also make a referral to the Hospital Discharge Officer in Housing Solutions.  </w:t>
      </w:r>
    </w:p>
    <w:p w14:paraId="4557DFDA" w14:textId="77777777" w:rsidR="005F2531" w:rsidRDefault="005F2531" w:rsidP="008D4CEB">
      <w:pPr>
        <w:spacing w:after="0" w:line="240" w:lineRule="auto"/>
        <w:ind w:left="567" w:right="112"/>
        <w:jc w:val="both"/>
        <w:rPr>
          <w:rStyle w:val="Strong"/>
          <w:rFonts w:ascii="Arial" w:hAnsi="Arial" w:cs="Arial"/>
          <w:b w:val="0"/>
          <w:bCs w:val="0"/>
          <w:bdr w:val="none" w:sz="0" w:space="0" w:color="auto" w:frame="1"/>
        </w:rPr>
      </w:pPr>
    </w:p>
    <w:p w14:paraId="57339991" w14:textId="77777777" w:rsidR="005F2531" w:rsidRPr="00AC7476" w:rsidRDefault="005F2531" w:rsidP="008D4CEB">
      <w:pPr>
        <w:pStyle w:val="ListParagraph"/>
        <w:numPr>
          <w:ilvl w:val="1"/>
          <w:numId w:val="20"/>
        </w:numPr>
        <w:spacing w:after="0" w:line="240" w:lineRule="auto"/>
        <w:ind w:left="567" w:right="112"/>
        <w:jc w:val="both"/>
        <w:rPr>
          <w:rStyle w:val="Strong"/>
          <w:rFonts w:ascii="Arial" w:hAnsi="Arial" w:cs="Arial"/>
          <w:b w:val="0"/>
          <w:bCs w:val="0"/>
          <w:bdr w:val="none" w:sz="0" w:space="0" w:color="auto" w:frame="1"/>
        </w:rPr>
      </w:pPr>
      <w:r w:rsidRPr="00AC7476">
        <w:rPr>
          <w:rStyle w:val="Strong"/>
          <w:rFonts w:ascii="Arial" w:hAnsi="Arial" w:cs="Arial"/>
          <w:b w:val="0"/>
          <w:bCs w:val="0"/>
          <w:bdr w:val="none" w:sz="0" w:space="0" w:color="auto" w:frame="1"/>
        </w:rPr>
        <w:t xml:space="preserve">The </w:t>
      </w:r>
      <w:r>
        <w:rPr>
          <w:rStyle w:val="Strong"/>
          <w:rFonts w:ascii="Arial" w:hAnsi="Arial" w:cs="Arial"/>
          <w:b w:val="0"/>
          <w:bCs w:val="0"/>
          <w:bdr w:val="none" w:sz="0" w:space="0" w:color="auto" w:frame="1"/>
        </w:rPr>
        <w:t>Integrated Discharge Team</w:t>
      </w:r>
      <w:r w:rsidRPr="00AC7476">
        <w:rPr>
          <w:rStyle w:val="Strong"/>
          <w:rFonts w:ascii="Arial" w:hAnsi="Arial" w:cs="Arial"/>
          <w:b w:val="0"/>
          <w:bCs w:val="0"/>
          <w:bdr w:val="none" w:sz="0" w:space="0" w:color="auto" w:frame="1"/>
        </w:rPr>
        <w:t xml:space="preserve"> worker will meet with the person and discuss the concerns raised.  They will determine whether the person has mental capacity to understand the risks of their situation and whether they are able to give informed consent to further action being taken on their behalf.  </w:t>
      </w:r>
    </w:p>
    <w:p w14:paraId="719734AD" w14:textId="77777777" w:rsidR="005F2531" w:rsidRDefault="005F2531" w:rsidP="008D4CEB">
      <w:pPr>
        <w:spacing w:after="0" w:line="240" w:lineRule="auto"/>
        <w:ind w:left="567" w:right="112"/>
        <w:jc w:val="both"/>
        <w:rPr>
          <w:rStyle w:val="Strong"/>
          <w:rFonts w:ascii="Arial" w:hAnsi="Arial" w:cs="Arial"/>
          <w:b w:val="0"/>
          <w:bCs w:val="0"/>
          <w:bdr w:val="none" w:sz="0" w:space="0" w:color="auto" w:frame="1"/>
        </w:rPr>
      </w:pPr>
    </w:p>
    <w:p w14:paraId="50CCCB5B" w14:textId="77777777" w:rsidR="005F2531" w:rsidRPr="00AC7476" w:rsidRDefault="005F2531" w:rsidP="008D4CEB">
      <w:pPr>
        <w:pStyle w:val="ListParagraph"/>
        <w:numPr>
          <w:ilvl w:val="1"/>
          <w:numId w:val="20"/>
        </w:numPr>
        <w:spacing w:after="0" w:line="240" w:lineRule="auto"/>
        <w:ind w:left="567" w:right="112"/>
        <w:jc w:val="both"/>
        <w:rPr>
          <w:rStyle w:val="Strong"/>
          <w:rFonts w:ascii="Arial" w:hAnsi="Arial" w:cs="Arial"/>
          <w:b w:val="0"/>
          <w:bCs w:val="0"/>
          <w:bdr w:val="none" w:sz="0" w:space="0" w:color="auto" w:frame="1"/>
        </w:rPr>
      </w:pPr>
      <w:r w:rsidRPr="00AC7476">
        <w:rPr>
          <w:rStyle w:val="Strong"/>
          <w:rFonts w:ascii="Arial" w:hAnsi="Arial" w:cs="Arial"/>
          <w:b w:val="0"/>
          <w:bCs w:val="0"/>
          <w:bdr w:val="none" w:sz="0" w:space="0" w:color="auto" w:frame="1"/>
        </w:rPr>
        <w:t xml:space="preserve">If the person has mental capacity to understand the inherent risks linked to the state of their property; or are experiencing homelessness or are sleeping rough but declines further intervention, the </w:t>
      </w:r>
      <w:r>
        <w:rPr>
          <w:rStyle w:val="Strong"/>
          <w:rFonts w:ascii="Arial" w:hAnsi="Arial" w:cs="Arial"/>
          <w:b w:val="0"/>
          <w:bCs w:val="0"/>
          <w:bdr w:val="none" w:sz="0" w:space="0" w:color="auto" w:frame="1"/>
        </w:rPr>
        <w:t xml:space="preserve">Integrated Discharge worker </w:t>
      </w:r>
      <w:r w:rsidRPr="00AC7476">
        <w:rPr>
          <w:rStyle w:val="Strong"/>
          <w:rFonts w:ascii="Arial" w:hAnsi="Arial" w:cs="Arial"/>
          <w:b w:val="0"/>
          <w:bCs w:val="0"/>
          <w:bdr w:val="none" w:sz="0" w:space="0" w:color="auto" w:frame="1"/>
        </w:rPr>
        <w:t xml:space="preserve">will </w:t>
      </w:r>
      <w:r>
        <w:rPr>
          <w:rStyle w:val="Strong"/>
          <w:rFonts w:ascii="Arial" w:hAnsi="Arial" w:cs="Arial"/>
          <w:b w:val="0"/>
          <w:bCs w:val="0"/>
          <w:bdr w:val="none" w:sz="0" w:space="0" w:color="auto" w:frame="1"/>
        </w:rPr>
        <w:t xml:space="preserve">still </w:t>
      </w:r>
      <w:r w:rsidRPr="00AC7476">
        <w:rPr>
          <w:rStyle w:val="Strong"/>
          <w:rFonts w:ascii="Arial" w:hAnsi="Arial" w:cs="Arial"/>
          <w:b w:val="0"/>
          <w:bCs w:val="0"/>
          <w:bdr w:val="none" w:sz="0" w:space="0" w:color="auto" w:frame="1"/>
        </w:rPr>
        <w:t xml:space="preserve">offer to make a reablement referral via </w:t>
      </w:r>
      <w:r>
        <w:rPr>
          <w:rStyle w:val="Strong"/>
          <w:rFonts w:ascii="Arial" w:hAnsi="Arial" w:cs="Arial"/>
          <w:b w:val="0"/>
          <w:bCs w:val="0"/>
          <w:bdr w:val="none" w:sz="0" w:space="0" w:color="auto" w:frame="1"/>
        </w:rPr>
        <w:t>the Pathway Decision form</w:t>
      </w:r>
      <w:r w:rsidRPr="00AC7476">
        <w:rPr>
          <w:rStyle w:val="Strong"/>
          <w:rFonts w:ascii="Arial" w:hAnsi="Arial" w:cs="Arial"/>
          <w:b w:val="0"/>
          <w:bCs w:val="0"/>
          <w:bdr w:val="none" w:sz="0" w:space="0" w:color="auto" w:frame="1"/>
        </w:rPr>
        <w:t xml:space="preserve">.  </w:t>
      </w:r>
      <w:r>
        <w:rPr>
          <w:rStyle w:val="Strong"/>
          <w:rFonts w:ascii="Arial" w:hAnsi="Arial" w:cs="Arial"/>
          <w:b w:val="0"/>
          <w:bCs w:val="0"/>
          <w:bdr w:val="none" w:sz="0" w:space="0" w:color="auto" w:frame="1"/>
        </w:rPr>
        <w:t xml:space="preserve">The Integrated Discharge worker will negotiate with the person options available to facilitate a safe discharge. </w:t>
      </w:r>
      <w:r w:rsidRPr="00AC7476">
        <w:rPr>
          <w:rStyle w:val="Strong"/>
          <w:rFonts w:ascii="Arial" w:hAnsi="Arial" w:cs="Arial"/>
          <w:b w:val="0"/>
          <w:bCs w:val="0"/>
          <w:bdr w:val="none" w:sz="0" w:space="0" w:color="auto" w:frame="1"/>
        </w:rPr>
        <w:t xml:space="preserve">Once these actions have been completed the </w:t>
      </w:r>
      <w:r>
        <w:rPr>
          <w:rStyle w:val="Strong"/>
          <w:rFonts w:ascii="Arial" w:hAnsi="Arial" w:cs="Arial"/>
          <w:b w:val="0"/>
          <w:bCs w:val="0"/>
          <w:bdr w:val="none" w:sz="0" w:space="0" w:color="auto" w:frame="1"/>
        </w:rPr>
        <w:t>Integrated Discharge</w:t>
      </w:r>
      <w:r w:rsidRPr="00AC7476">
        <w:rPr>
          <w:rStyle w:val="Strong"/>
          <w:rFonts w:ascii="Arial" w:hAnsi="Arial" w:cs="Arial"/>
          <w:b w:val="0"/>
          <w:bCs w:val="0"/>
          <w:bdr w:val="none" w:sz="0" w:space="0" w:color="auto" w:frame="1"/>
        </w:rPr>
        <w:t xml:space="preserve"> worker will discuss with the Line Manager and agree whether </w:t>
      </w:r>
      <w:r>
        <w:rPr>
          <w:rStyle w:val="Strong"/>
          <w:rFonts w:ascii="Arial" w:hAnsi="Arial" w:cs="Arial"/>
          <w:b w:val="0"/>
          <w:bCs w:val="0"/>
          <w:bdr w:val="none" w:sz="0" w:space="0" w:color="auto" w:frame="1"/>
        </w:rPr>
        <w:t>any further actions are required</w:t>
      </w:r>
      <w:r w:rsidRPr="00AC7476">
        <w:rPr>
          <w:rStyle w:val="Strong"/>
          <w:rFonts w:ascii="Arial" w:hAnsi="Arial" w:cs="Arial"/>
          <w:b w:val="0"/>
          <w:bCs w:val="0"/>
          <w:bdr w:val="none" w:sz="0" w:space="0" w:color="auto" w:frame="1"/>
        </w:rPr>
        <w:t>.</w:t>
      </w:r>
    </w:p>
    <w:p w14:paraId="5BA23B4C" w14:textId="77777777" w:rsidR="005F2531" w:rsidRDefault="005F2531" w:rsidP="008D4CEB">
      <w:pPr>
        <w:spacing w:after="0" w:line="240" w:lineRule="auto"/>
        <w:ind w:left="567" w:right="112"/>
        <w:jc w:val="both"/>
        <w:rPr>
          <w:rStyle w:val="Strong"/>
          <w:rFonts w:ascii="Arial" w:hAnsi="Arial" w:cs="Arial"/>
          <w:b w:val="0"/>
          <w:bCs w:val="0"/>
          <w:bdr w:val="none" w:sz="0" w:space="0" w:color="auto" w:frame="1"/>
        </w:rPr>
      </w:pPr>
    </w:p>
    <w:p w14:paraId="79C9B942" w14:textId="77777777" w:rsidR="005F2531" w:rsidRPr="00AC7476" w:rsidRDefault="005F2531" w:rsidP="008D4CEB">
      <w:pPr>
        <w:pStyle w:val="ListParagraph"/>
        <w:numPr>
          <w:ilvl w:val="1"/>
          <w:numId w:val="20"/>
        </w:numPr>
        <w:spacing w:after="0" w:line="240" w:lineRule="auto"/>
        <w:ind w:left="567" w:right="112"/>
        <w:jc w:val="both"/>
        <w:rPr>
          <w:rStyle w:val="Strong"/>
          <w:rFonts w:ascii="Arial" w:hAnsi="Arial" w:cs="Arial"/>
          <w:b w:val="0"/>
          <w:bCs w:val="0"/>
          <w:bdr w:val="none" w:sz="0" w:space="0" w:color="auto" w:frame="1"/>
        </w:rPr>
      </w:pPr>
      <w:r w:rsidRPr="00AC7476">
        <w:rPr>
          <w:rStyle w:val="Strong"/>
          <w:rFonts w:ascii="Arial" w:hAnsi="Arial" w:cs="Arial"/>
          <w:b w:val="0"/>
          <w:bCs w:val="0"/>
          <w:bdr w:val="none" w:sz="0" w:space="0" w:color="auto" w:frame="1"/>
        </w:rPr>
        <w:t xml:space="preserve">If the person has mental capacity to give informed consent and agrees to support to clear or repair their property, the </w:t>
      </w:r>
      <w:r>
        <w:rPr>
          <w:rStyle w:val="Strong"/>
          <w:rFonts w:ascii="Arial" w:hAnsi="Arial" w:cs="Arial"/>
          <w:b w:val="0"/>
          <w:bCs w:val="0"/>
          <w:bdr w:val="none" w:sz="0" w:space="0" w:color="auto" w:frame="1"/>
        </w:rPr>
        <w:t>Integrated Discharge</w:t>
      </w:r>
      <w:r w:rsidRPr="00AC7476">
        <w:rPr>
          <w:rStyle w:val="Strong"/>
          <w:rFonts w:ascii="Arial" w:hAnsi="Arial" w:cs="Arial"/>
          <w:b w:val="0"/>
          <w:bCs w:val="0"/>
          <w:bdr w:val="none" w:sz="0" w:space="0" w:color="auto" w:frame="1"/>
        </w:rPr>
        <w:t xml:space="preserve"> worker will liaise with the person’s family </w:t>
      </w:r>
      <w:r>
        <w:rPr>
          <w:rStyle w:val="Strong"/>
          <w:rFonts w:ascii="Arial" w:hAnsi="Arial" w:cs="Arial"/>
          <w:b w:val="0"/>
          <w:bCs w:val="0"/>
          <w:bdr w:val="none" w:sz="0" w:space="0" w:color="auto" w:frame="1"/>
        </w:rPr>
        <w:t xml:space="preserve">or friends </w:t>
      </w:r>
      <w:r w:rsidRPr="00AC7476">
        <w:rPr>
          <w:rStyle w:val="Strong"/>
          <w:rFonts w:ascii="Arial" w:hAnsi="Arial" w:cs="Arial"/>
          <w:b w:val="0"/>
          <w:bCs w:val="0"/>
          <w:bdr w:val="none" w:sz="0" w:space="0" w:color="auto" w:frame="1"/>
        </w:rPr>
        <w:t xml:space="preserve">in the first instance to arrange this.  </w:t>
      </w:r>
    </w:p>
    <w:p w14:paraId="4AD51356" w14:textId="77777777" w:rsidR="005F2531" w:rsidRDefault="005F2531" w:rsidP="008D4CEB">
      <w:pPr>
        <w:spacing w:after="0" w:line="240" w:lineRule="auto"/>
        <w:ind w:left="567" w:right="112"/>
        <w:jc w:val="both"/>
        <w:rPr>
          <w:rStyle w:val="Strong"/>
          <w:rFonts w:ascii="Arial" w:hAnsi="Arial" w:cs="Arial"/>
          <w:b w:val="0"/>
          <w:bCs w:val="0"/>
          <w:bdr w:val="none" w:sz="0" w:space="0" w:color="auto" w:frame="1"/>
        </w:rPr>
      </w:pPr>
    </w:p>
    <w:p w14:paraId="6B53958B" w14:textId="77777777" w:rsidR="005F2531" w:rsidRPr="00AC7476" w:rsidRDefault="005F2531" w:rsidP="008D4CEB">
      <w:pPr>
        <w:pStyle w:val="ListParagraph"/>
        <w:numPr>
          <w:ilvl w:val="1"/>
          <w:numId w:val="20"/>
        </w:numPr>
        <w:spacing w:after="0" w:line="240" w:lineRule="auto"/>
        <w:ind w:left="567" w:right="112"/>
        <w:jc w:val="both"/>
        <w:rPr>
          <w:rStyle w:val="Strong"/>
          <w:rFonts w:ascii="Arial" w:hAnsi="Arial" w:cs="Arial"/>
          <w:b w:val="0"/>
          <w:bCs w:val="0"/>
          <w:bdr w:val="none" w:sz="0" w:space="0" w:color="auto" w:frame="1"/>
        </w:rPr>
      </w:pPr>
      <w:r w:rsidRPr="00AC7476">
        <w:rPr>
          <w:rStyle w:val="Strong"/>
          <w:rFonts w:ascii="Arial" w:hAnsi="Arial" w:cs="Arial"/>
          <w:b w:val="0"/>
          <w:bCs w:val="0"/>
          <w:bdr w:val="none" w:sz="0" w:space="0" w:color="auto" w:frame="1"/>
        </w:rPr>
        <w:t xml:space="preserve">If the person </w:t>
      </w:r>
      <w:r>
        <w:rPr>
          <w:rStyle w:val="Strong"/>
          <w:rFonts w:ascii="Arial" w:hAnsi="Arial" w:cs="Arial"/>
          <w:b w:val="0"/>
          <w:bCs w:val="0"/>
          <w:bdr w:val="none" w:sz="0" w:space="0" w:color="auto" w:frame="1"/>
        </w:rPr>
        <w:t xml:space="preserve">has no family or friends </w:t>
      </w:r>
      <w:r w:rsidRPr="00AC7476">
        <w:rPr>
          <w:rStyle w:val="Strong"/>
          <w:rFonts w:ascii="Arial" w:hAnsi="Arial" w:cs="Arial"/>
          <w:b w:val="0"/>
          <w:bCs w:val="0"/>
          <w:bdr w:val="none" w:sz="0" w:space="0" w:color="auto" w:frame="1"/>
        </w:rPr>
        <w:t xml:space="preserve">who can arrange this on their behalf, the </w:t>
      </w:r>
      <w:r>
        <w:rPr>
          <w:rStyle w:val="Strong"/>
          <w:rFonts w:ascii="Arial" w:hAnsi="Arial" w:cs="Arial"/>
          <w:b w:val="0"/>
          <w:bCs w:val="0"/>
          <w:bdr w:val="none" w:sz="0" w:space="0" w:color="auto" w:frame="1"/>
        </w:rPr>
        <w:t>Integrated Discharge</w:t>
      </w:r>
      <w:r w:rsidRPr="00AC7476">
        <w:rPr>
          <w:rStyle w:val="Strong"/>
          <w:rFonts w:ascii="Arial" w:hAnsi="Arial" w:cs="Arial"/>
          <w:b w:val="0"/>
          <w:bCs w:val="0"/>
          <w:bdr w:val="none" w:sz="0" w:space="0" w:color="auto" w:frame="1"/>
        </w:rPr>
        <w:t xml:space="preserve"> worker will discuss with them whether they can afford </w:t>
      </w:r>
      <w:r>
        <w:rPr>
          <w:rStyle w:val="Strong"/>
          <w:rFonts w:ascii="Arial" w:hAnsi="Arial" w:cs="Arial"/>
          <w:b w:val="0"/>
          <w:bCs w:val="0"/>
          <w:bdr w:val="none" w:sz="0" w:space="0" w:color="auto" w:frame="1"/>
        </w:rPr>
        <w:t xml:space="preserve">to </w:t>
      </w:r>
      <w:r w:rsidRPr="00AC7476">
        <w:rPr>
          <w:rStyle w:val="Strong"/>
          <w:rFonts w:ascii="Arial" w:hAnsi="Arial" w:cs="Arial"/>
          <w:b w:val="0"/>
          <w:bCs w:val="0"/>
          <w:bdr w:val="none" w:sz="0" w:space="0" w:color="auto" w:frame="1"/>
        </w:rPr>
        <w:t xml:space="preserve">pay for deep cleaning / repairs.  If the person is unable to afford to pay, the </w:t>
      </w:r>
      <w:r>
        <w:rPr>
          <w:rStyle w:val="Strong"/>
          <w:rFonts w:ascii="Arial" w:hAnsi="Arial" w:cs="Arial"/>
          <w:b w:val="0"/>
          <w:bCs w:val="0"/>
          <w:bdr w:val="none" w:sz="0" w:space="0" w:color="auto" w:frame="1"/>
        </w:rPr>
        <w:t>Integrated Discharge</w:t>
      </w:r>
      <w:r w:rsidRPr="00AC7476">
        <w:rPr>
          <w:rStyle w:val="Strong"/>
          <w:rFonts w:ascii="Arial" w:hAnsi="Arial" w:cs="Arial"/>
          <w:b w:val="0"/>
          <w:bCs w:val="0"/>
          <w:bdr w:val="none" w:sz="0" w:space="0" w:color="auto" w:frame="1"/>
        </w:rPr>
        <w:t xml:space="preserve"> worker will arrange for a one off clean / repair to be funded</w:t>
      </w:r>
      <w:r>
        <w:rPr>
          <w:rStyle w:val="Strong"/>
          <w:rFonts w:ascii="Arial" w:hAnsi="Arial" w:cs="Arial"/>
          <w:b w:val="0"/>
          <w:bCs w:val="0"/>
          <w:bdr w:val="none" w:sz="0" w:space="0" w:color="auto" w:frame="1"/>
        </w:rPr>
        <w:t xml:space="preserve"> or consider any alternative interim actions.</w:t>
      </w:r>
      <w:r w:rsidRPr="00AC7476">
        <w:rPr>
          <w:rStyle w:val="Strong"/>
          <w:rFonts w:ascii="Arial" w:hAnsi="Arial" w:cs="Arial"/>
          <w:b w:val="0"/>
          <w:bCs w:val="0"/>
          <w:bdr w:val="none" w:sz="0" w:space="0" w:color="auto" w:frame="1"/>
        </w:rPr>
        <w:t xml:space="preserve"> </w:t>
      </w:r>
    </w:p>
    <w:p w14:paraId="009CE465" w14:textId="77777777" w:rsidR="005F2531" w:rsidRDefault="005F2531" w:rsidP="008D4CEB">
      <w:pPr>
        <w:spacing w:after="0" w:line="240" w:lineRule="auto"/>
        <w:ind w:left="567" w:right="112"/>
        <w:jc w:val="both"/>
        <w:rPr>
          <w:rStyle w:val="Strong"/>
          <w:rFonts w:ascii="Arial" w:hAnsi="Arial" w:cs="Arial"/>
          <w:b w:val="0"/>
          <w:bCs w:val="0"/>
          <w:bdr w:val="none" w:sz="0" w:space="0" w:color="auto" w:frame="1"/>
        </w:rPr>
      </w:pPr>
    </w:p>
    <w:p w14:paraId="1DF2A393" w14:textId="77777777" w:rsidR="005F2531" w:rsidRPr="00AC7476" w:rsidRDefault="005F2531" w:rsidP="008D4CEB">
      <w:pPr>
        <w:pStyle w:val="ListParagraph"/>
        <w:numPr>
          <w:ilvl w:val="1"/>
          <w:numId w:val="20"/>
        </w:numPr>
        <w:spacing w:after="0" w:line="240" w:lineRule="auto"/>
        <w:ind w:left="567" w:right="112"/>
        <w:jc w:val="both"/>
        <w:rPr>
          <w:rStyle w:val="Strong"/>
          <w:rFonts w:ascii="Arial" w:hAnsi="Arial" w:cs="Arial"/>
          <w:b w:val="0"/>
          <w:bCs w:val="0"/>
          <w:bdr w:val="none" w:sz="0" w:space="0" w:color="auto" w:frame="1"/>
        </w:rPr>
      </w:pPr>
      <w:r w:rsidRPr="00AC7476">
        <w:rPr>
          <w:rStyle w:val="Strong"/>
          <w:rFonts w:ascii="Arial" w:hAnsi="Arial" w:cs="Arial"/>
          <w:b w:val="0"/>
          <w:bCs w:val="0"/>
          <w:bdr w:val="none" w:sz="0" w:space="0" w:color="auto" w:frame="1"/>
        </w:rPr>
        <w:t xml:space="preserve">Where a person lives in rented accommodation, the </w:t>
      </w:r>
      <w:r>
        <w:rPr>
          <w:rStyle w:val="Strong"/>
          <w:rFonts w:ascii="Arial" w:hAnsi="Arial" w:cs="Arial"/>
          <w:b w:val="0"/>
          <w:bCs w:val="0"/>
          <w:bdr w:val="none" w:sz="0" w:space="0" w:color="auto" w:frame="1"/>
        </w:rPr>
        <w:t>Integrated Discharge</w:t>
      </w:r>
      <w:r w:rsidRPr="00AC7476">
        <w:rPr>
          <w:rStyle w:val="Strong"/>
          <w:rFonts w:ascii="Arial" w:hAnsi="Arial" w:cs="Arial"/>
          <w:b w:val="0"/>
          <w:bCs w:val="0"/>
          <w:bdr w:val="none" w:sz="0" w:space="0" w:color="auto" w:frame="1"/>
        </w:rPr>
        <w:t xml:space="preserve"> worker will either support them to contact their registered landlord to arrange essential repairs or do this on their behalf with agreed consent.</w:t>
      </w:r>
      <w:r>
        <w:rPr>
          <w:rStyle w:val="Strong"/>
          <w:rFonts w:ascii="Arial" w:hAnsi="Arial" w:cs="Arial"/>
          <w:b w:val="0"/>
          <w:bCs w:val="0"/>
          <w:bdr w:val="none" w:sz="0" w:space="0" w:color="auto" w:frame="1"/>
        </w:rPr>
        <w:t xml:space="preserve"> The Integrated Discharge worker can contact Housing if there are further implications for the person’s housing situation.</w:t>
      </w:r>
    </w:p>
    <w:p w14:paraId="007A10AE" w14:textId="77777777" w:rsidR="005F2531" w:rsidRDefault="005F2531" w:rsidP="008D4CEB">
      <w:pPr>
        <w:spacing w:after="0" w:line="240" w:lineRule="auto"/>
        <w:ind w:left="567" w:right="112"/>
        <w:rPr>
          <w:rFonts w:ascii="Arial" w:hAnsi="Arial" w:cs="Arial"/>
          <w:bdr w:val="none" w:sz="0" w:space="0" w:color="auto" w:frame="1"/>
        </w:rPr>
      </w:pPr>
    </w:p>
    <w:p w14:paraId="65DE8CC2" w14:textId="77777777" w:rsidR="005F2531" w:rsidRPr="00AC7476" w:rsidRDefault="005F2531" w:rsidP="008D4CEB">
      <w:pPr>
        <w:pStyle w:val="ListParagraph"/>
        <w:numPr>
          <w:ilvl w:val="1"/>
          <w:numId w:val="20"/>
        </w:numPr>
        <w:spacing w:after="0" w:line="240" w:lineRule="auto"/>
        <w:ind w:left="567" w:right="112"/>
        <w:jc w:val="both"/>
        <w:rPr>
          <w:rFonts w:ascii="Arial" w:hAnsi="Arial" w:cs="Arial"/>
        </w:rPr>
      </w:pPr>
      <w:r w:rsidRPr="00AC7476">
        <w:rPr>
          <w:rStyle w:val="Strong"/>
          <w:rFonts w:ascii="Arial" w:hAnsi="Arial" w:cs="Arial"/>
          <w:b w:val="0"/>
          <w:bCs w:val="0"/>
          <w:bdr w:val="none" w:sz="0" w:space="0" w:color="auto" w:frame="1"/>
        </w:rPr>
        <w:t xml:space="preserve">If the person is medically fit but unable to return home whilst cleaning or repairs are completed, </w:t>
      </w:r>
      <w:r w:rsidRPr="00AC7476">
        <w:rPr>
          <w:rFonts w:ascii="Arial" w:hAnsi="Arial" w:cs="Arial"/>
        </w:rPr>
        <w:t xml:space="preserve">the </w:t>
      </w:r>
      <w:r>
        <w:rPr>
          <w:rFonts w:ascii="Arial" w:hAnsi="Arial" w:cs="Arial"/>
        </w:rPr>
        <w:t>Integrated Discharge</w:t>
      </w:r>
      <w:r w:rsidRPr="00AC7476">
        <w:rPr>
          <w:rFonts w:ascii="Arial" w:hAnsi="Arial" w:cs="Arial"/>
        </w:rPr>
        <w:t xml:space="preserve"> worker will work in conjunction with the person / family and / or housing associations to arrange a short-term placement whilst cleaning or repairs are carried out.</w:t>
      </w:r>
    </w:p>
    <w:p w14:paraId="25CAD0C0" w14:textId="77777777" w:rsidR="005F2531" w:rsidRPr="004C640B" w:rsidRDefault="005F2531" w:rsidP="008D4CEB">
      <w:pPr>
        <w:spacing w:after="0" w:line="240" w:lineRule="auto"/>
        <w:ind w:left="567" w:right="112"/>
        <w:jc w:val="both"/>
        <w:rPr>
          <w:rFonts w:ascii="Arial" w:hAnsi="Arial" w:cs="Arial"/>
          <w:bdr w:val="none" w:sz="0" w:space="0" w:color="auto" w:frame="1"/>
        </w:rPr>
      </w:pPr>
    </w:p>
    <w:p w14:paraId="70B70A0C" w14:textId="489FEB04" w:rsidR="005F2531" w:rsidRPr="008D4CEB" w:rsidRDefault="005F2531" w:rsidP="008D4CEB">
      <w:pPr>
        <w:pStyle w:val="ListParagraph"/>
        <w:numPr>
          <w:ilvl w:val="1"/>
          <w:numId w:val="20"/>
        </w:numPr>
        <w:spacing w:after="0" w:line="240" w:lineRule="auto"/>
        <w:ind w:left="567" w:right="112"/>
        <w:jc w:val="both"/>
      </w:pPr>
      <w:r w:rsidRPr="00AC7476">
        <w:rPr>
          <w:rFonts w:ascii="Arial" w:hAnsi="Arial" w:cs="Arial"/>
        </w:rPr>
        <w:t>If the person is assessed as lacking mental capacity to consent</w:t>
      </w:r>
      <w:r>
        <w:rPr>
          <w:rFonts w:ascii="Arial" w:hAnsi="Arial" w:cs="Arial"/>
        </w:rPr>
        <w:t xml:space="preserve"> </w:t>
      </w:r>
      <w:r w:rsidRPr="00AC7476">
        <w:rPr>
          <w:rFonts w:ascii="Arial" w:hAnsi="Arial" w:cs="Arial"/>
        </w:rPr>
        <w:t>to actions to make their property safe for discharge</w:t>
      </w:r>
      <w:r>
        <w:rPr>
          <w:rFonts w:ascii="Arial" w:hAnsi="Arial" w:cs="Arial"/>
        </w:rPr>
        <w:t xml:space="preserve"> then</w:t>
      </w:r>
      <w:r w:rsidRPr="00AC7476">
        <w:rPr>
          <w:rFonts w:ascii="Arial" w:hAnsi="Arial" w:cs="Arial"/>
        </w:rPr>
        <w:t xml:space="preserve"> any action taken </w:t>
      </w:r>
      <w:r>
        <w:rPr>
          <w:rFonts w:ascii="Arial" w:hAnsi="Arial" w:cs="Arial"/>
        </w:rPr>
        <w:t xml:space="preserve">will be made </w:t>
      </w:r>
      <w:r w:rsidRPr="00AC7476">
        <w:rPr>
          <w:rFonts w:ascii="Arial" w:hAnsi="Arial" w:cs="Arial"/>
        </w:rPr>
        <w:t>in their Best Interests in line with the requirements of the Mental Capacity Act 2005</w:t>
      </w:r>
      <w:r>
        <w:rPr>
          <w:rFonts w:ascii="Arial" w:hAnsi="Arial" w:cs="Arial"/>
        </w:rPr>
        <w:t xml:space="preserve"> following a Best Interest Decision</w:t>
      </w:r>
      <w:r w:rsidRPr="00AC7476">
        <w:rPr>
          <w:rFonts w:ascii="Arial" w:hAnsi="Arial" w:cs="Arial"/>
        </w:rPr>
        <w:t xml:space="preserve">. </w:t>
      </w:r>
    </w:p>
    <w:p w14:paraId="51AB7DB7" w14:textId="77777777" w:rsidR="008D4CEB" w:rsidRDefault="008D4CEB" w:rsidP="008D4CEB">
      <w:pPr>
        <w:pStyle w:val="ListParagraph"/>
      </w:pPr>
    </w:p>
    <w:p w14:paraId="176D6A69" w14:textId="67FCC8D1" w:rsidR="008D4CEB" w:rsidRDefault="008D4CEB" w:rsidP="000B64DB">
      <w:pPr>
        <w:pStyle w:val="ListParagraph"/>
        <w:numPr>
          <w:ilvl w:val="1"/>
          <w:numId w:val="44"/>
        </w:numPr>
        <w:spacing w:after="0" w:line="240" w:lineRule="auto"/>
        <w:ind w:left="567" w:right="-170"/>
        <w:jc w:val="both"/>
        <w:rPr>
          <w:rFonts w:ascii="Arial" w:eastAsia="Times New Roman" w:hAnsi="Arial" w:cs="Arial"/>
        </w:rPr>
      </w:pPr>
      <w:r w:rsidRPr="00772833">
        <w:rPr>
          <w:highlight w:val="yellow"/>
        </w:rPr>
        <w:t>(NEW PARAGRAPH)</w:t>
      </w:r>
      <w:r>
        <w:t xml:space="preserve"> </w:t>
      </w:r>
      <w:r w:rsidRPr="009970BE">
        <w:rPr>
          <w:rFonts w:ascii="Arial" w:hAnsi="Arial" w:cs="Arial"/>
        </w:rPr>
        <w:t>The Hospital Discharge Scheme for people r</w:t>
      </w:r>
      <w:r w:rsidRPr="009970BE">
        <w:rPr>
          <w:rFonts w:ascii="Arial" w:eastAsia="Times New Roman" w:hAnsi="Arial" w:cs="Arial"/>
        </w:rPr>
        <w:t xml:space="preserve">ecognised as disabled as described by Housing Grants, Construction and Regeneration Act 1996 (as amended) offers one off assistance to the maximum value of £5,000.  To qualify, the property must be the applicant’s permanent and legal residence and not owned by the local authority and urgent minor adaptations must qualify under the Housing Grants, Construction and Regeneration Act 1996 (as amended).   Assistance will only be considered where a delay in provision of the necessary adaptations will cause and unreasonably delay release of the patient from primary care, or where an unreasonable delay in provision of the necessary works will cause a relevant person to be admitted to primary care.  </w:t>
      </w:r>
    </w:p>
    <w:p w14:paraId="67B0F328" w14:textId="346E564E" w:rsidR="000B64DB" w:rsidRPr="009970BE" w:rsidRDefault="000B64DB" w:rsidP="000B64DB">
      <w:pPr>
        <w:pStyle w:val="ListParagraph"/>
        <w:spacing w:after="0" w:line="240" w:lineRule="auto"/>
        <w:ind w:left="567" w:right="-170"/>
        <w:jc w:val="both"/>
        <w:rPr>
          <w:rFonts w:ascii="Arial" w:eastAsia="Times New Roman" w:hAnsi="Arial" w:cs="Arial"/>
        </w:rPr>
      </w:pPr>
      <w:r w:rsidRPr="000B64DB">
        <w:rPr>
          <w:rFonts w:ascii="Arial" w:eastAsia="Times New Roman" w:hAnsi="Arial" w:cs="Arial"/>
          <w:highlight w:val="yellow"/>
        </w:rPr>
        <w:t>DO WE WANT THIS INCLUDED AND WHO SHOULD REFERRALS GO TO?</w:t>
      </w:r>
    </w:p>
    <w:p w14:paraId="3A07DCEF" w14:textId="48781682" w:rsidR="008D4CEB" w:rsidRDefault="008D4CEB" w:rsidP="008D4CEB">
      <w:pPr>
        <w:spacing w:after="0" w:line="240" w:lineRule="auto"/>
        <w:ind w:right="112"/>
        <w:jc w:val="both"/>
      </w:pPr>
    </w:p>
    <w:p w14:paraId="39096652" w14:textId="77777777" w:rsidR="005F2531" w:rsidRDefault="005F2531" w:rsidP="005F2531">
      <w:pPr>
        <w:pStyle w:val="ListParagraph"/>
        <w:spacing w:after="0" w:line="240" w:lineRule="auto"/>
        <w:ind w:left="567" w:right="112"/>
        <w:rPr>
          <w:rStyle w:val="mixed-citation"/>
          <w:rFonts w:ascii="Arial" w:hAnsi="Arial" w:cs="Arial"/>
          <w:b/>
          <w:bCs/>
          <w:sz w:val="28"/>
          <w:szCs w:val="28"/>
          <w:lang w:val="en"/>
        </w:rPr>
      </w:pPr>
    </w:p>
    <w:p w14:paraId="38A72A49" w14:textId="77777777" w:rsidR="005F2531" w:rsidRPr="008D4CEB" w:rsidRDefault="005F2531" w:rsidP="008D4CEB">
      <w:pPr>
        <w:pStyle w:val="Heading1"/>
        <w:keepNext w:val="0"/>
        <w:keepLines w:val="0"/>
        <w:numPr>
          <w:ilvl w:val="0"/>
          <w:numId w:val="42"/>
        </w:numPr>
        <w:tabs>
          <w:tab w:val="left" w:pos="851"/>
        </w:tabs>
        <w:spacing w:before="0" w:line="240" w:lineRule="auto"/>
        <w:contextualSpacing/>
        <w:rPr>
          <w:rStyle w:val="mixed-citation"/>
          <w:rFonts w:ascii="Arial" w:hAnsi="Arial" w:cs="Arial"/>
          <w:b/>
          <w:color w:val="auto"/>
          <w:sz w:val="28"/>
          <w:szCs w:val="28"/>
        </w:rPr>
      </w:pPr>
      <w:r w:rsidRPr="008D4CEB">
        <w:rPr>
          <w:rStyle w:val="mixed-citation"/>
          <w:rFonts w:ascii="Arial" w:hAnsi="Arial" w:cs="Arial"/>
          <w:b/>
          <w:color w:val="auto"/>
          <w:sz w:val="28"/>
          <w:szCs w:val="28"/>
        </w:rPr>
        <w:t>If the practitioner is unable to engage with the person</w:t>
      </w:r>
    </w:p>
    <w:p w14:paraId="000E0BD7" w14:textId="77777777" w:rsidR="005F2531" w:rsidRPr="00E25229" w:rsidRDefault="005F2531" w:rsidP="005F2531">
      <w:pPr>
        <w:pStyle w:val="NormalWeb"/>
        <w:spacing w:after="0" w:line="240" w:lineRule="auto"/>
        <w:ind w:left="567" w:right="112" w:hanging="567"/>
        <w:rPr>
          <w:rFonts w:ascii="Arial" w:hAnsi="Arial" w:cs="Arial"/>
          <w:b/>
          <w:bCs/>
          <w:color w:val="303030"/>
          <w:sz w:val="28"/>
          <w:szCs w:val="28"/>
          <w:lang w:val="en"/>
        </w:rPr>
      </w:pPr>
    </w:p>
    <w:p w14:paraId="35E8D800" w14:textId="77777777" w:rsidR="005F2531" w:rsidRPr="00820178" w:rsidRDefault="005F2531" w:rsidP="008D4CEB">
      <w:pPr>
        <w:pStyle w:val="NormalWeb"/>
        <w:numPr>
          <w:ilvl w:val="1"/>
          <w:numId w:val="21"/>
        </w:numPr>
        <w:spacing w:after="0" w:line="240" w:lineRule="auto"/>
        <w:ind w:left="567" w:right="112"/>
        <w:jc w:val="both"/>
        <w:rPr>
          <w:rFonts w:ascii="Arial" w:hAnsi="Arial" w:cs="Arial"/>
          <w:color w:val="000000" w:themeColor="text1"/>
          <w:sz w:val="22"/>
          <w:szCs w:val="22"/>
          <w:lang w:val="en"/>
        </w:rPr>
      </w:pPr>
      <w:r>
        <w:rPr>
          <w:rFonts w:ascii="Arial" w:hAnsi="Arial" w:cs="Arial"/>
          <w:sz w:val="22"/>
          <w:szCs w:val="22"/>
        </w:rPr>
        <w:t xml:space="preserve">A person with capacity to understand the risks has the right to refuse support.  </w:t>
      </w:r>
      <w:r w:rsidRPr="00675670">
        <w:rPr>
          <w:rFonts w:ascii="Arial" w:hAnsi="Arial" w:cs="Arial"/>
          <w:sz w:val="22"/>
          <w:szCs w:val="22"/>
        </w:rPr>
        <w:t>Refusal does not mean that all intervention stops</w:t>
      </w:r>
      <w:r>
        <w:rPr>
          <w:rFonts w:ascii="Arial" w:hAnsi="Arial" w:cs="Arial"/>
          <w:sz w:val="22"/>
          <w:szCs w:val="22"/>
        </w:rPr>
        <w:t xml:space="preserve">; a </w:t>
      </w:r>
      <w:r w:rsidRPr="00675670">
        <w:rPr>
          <w:rFonts w:ascii="Arial" w:hAnsi="Arial" w:cs="Arial"/>
          <w:sz w:val="22"/>
          <w:szCs w:val="22"/>
        </w:rPr>
        <w:t>multi-agency plan should be put in place to build a relationship and offer support</w:t>
      </w:r>
      <w:r>
        <w:rPr>
          <w:rFonts w:ascii="Arial" w:hAnsi="Arial" w:cs="Arial"/>
          <w:sz w:val="22"/>
          <w:szCs w:val="22"/>
        </w:rPr>
        <w:t>.</w:t>
      </w:r>
      <w:r w:rsidRPr="00675670">
        <w:rPr>
          <w:rFonts w:ascii="Arial" w:hAnsi="Arial" w:cs="Arial"/>
          <w:sz w:val="22"/>
          <w:szCs w:val="22"/>
          <w:lang w:val="en"/>
        </w:rPr>
        <w:t xml:space="preserve"> </w:t>
      </w:r>
    </w:p>
    <w:p w14:paraId="40B347E0" w14:textId="77777777" w:rsidR="005F2531" w:rsidRPr="00CD0780" w:rsidRDefault="005F2531" w:rsidP="008D4CEB">
      <w:pPr>
        <w:pStyle w:val="ListParagraph"/>
        <w:spacing w:after="0"/>
        <w:ind w:left="567" w:right="112"/>
        <w:rPr>
          <w:rFonts w:ascii="Arial" w:hAnsi="Arial" w:cs="Arial"/>
          <w:color w:val="000000" w:themeColor="text1"/>
          <w:lang w:val="en"/>
        </w:rPr>
      </w:pPr>
    </w:p>
    <w:p w14:paraId="38D9359E" w14:textId="77777777" w:rsidR="005F2531" w:rsidRPr="00820178" w:rsidRDefault="005F2531" w:rsidP="008D4CEB">
      <w:pPr>
        <w:pStyle w:val="NormalWeb"/>
        <w:numPr>
          <w:ilvl w:val="1"/>
          <w:numId w:val="21"/>
        </w:numPr>
        <w:spacing w:after="0" w:line="240" w:lineRule="auto"/>
        <w:ind w:left="567" w:right="112"/>
        <w:jc w:val="both"/>
        <w:rPr>
          <w:rFonts w:ascii="Arial" w:hAnsi="Arial" w:cs="Arial"/>
          <w:color w:val="000000" w:themeColor="text1"/>
          <w:sz w:val="22"/>
          <w:szCs w:val="22"/>
          <w:lang w:val="en"/>
        </w:rPr>
      </w:pPr>
      <w:r w:rsidRPr="00820178">
        <w:rPr>
          <w:rFonts w:ascii="Arial" w:hAnsi="Arial" w:cs="Arial"/>
          <w:color w:val="000000" w:themeColor="text1"/>
          <w:sz w:val="22"/>
          <w:szCs w:val="22"/>
          <w:lang w:val="en"/>
        </w:rPr>
        <w:t>If the person does not want any action to be taken, it may be reasonable not to intervene further providing –</w:t>
      </w:r>
    </w:p>
    <w:p w14:paraId="7FEAAEAF" w14:textId="77777777" w:rsidR="005F2531" w:rsidRPr="00820178" w:rsidRDefault="005F2531" w:rsidP="00FC66D3">
      <w:pPr>
        <w:pStyle w:val="NormalWeb"/>
        <w:numPr>
          <w:ilvl w:val="2"/>
          <w:numId w:val="21"/>
        </w:numPr>
        <w:spacing w:after="0" w:line="240" w:lineRule="auto"/>
        <w:ind w:left="851" w:right="112"/>
        <w:jc w:val="both"/>
        <w:rPr>
          <w:rFonts w:ascii="Arial" w:hAnsi="Arial" w:cs="Arial"/>
          <w:color w:val="000000" w:themeColor="text1"/>
          <w:sz w:val="20"/>
          <w:szCs w:val="20"/>
          <w:lang w:val="en"/>
        </w:rPr>
      </w:pPr>
      <w:r w:rsidRPr="00820178">
        <w:rPr>
          <w:rFonts w:ascii="Arial" w:hAnsi="Arial" w:cs="Arial"/>
          <w:color w:val="000000" w:themeColor="text1"/>
          <w:sz w:val="22"/>
          <w:szCs w:val="22"/>
          <w:lang w:val="en"/>
        </w:rPr>
        <w:t>No-one else is at risk.</w:t>
      </w:r>
    </w:p>
    <w:p w14:paraId="693C69EE" w14:textId="77777777" w:rsidR="005F2531" w:rsidRPr="00820178" w:rsidRDefault="005F2531" w:rsidP="00FC66D3">
      <w:pPr>
        <w:pStyle w:val="NormalWeb"/>
        <w:numPr>
          <w:ilvl w:val="2"/>
          <w:numId w:val="21"/>
        </w:numPr>
        <w:spacing w:after="0" w:line="240" w:lineRule="auto"/>
        <w:ind w:left="851" w:right="112"/>
        <w:jc w:val="both"/>
        <w:rPr>
          <w:rFonts w:ascii="Arial" w:hAnsi="Arial" w:cs="Arial"/>
          <w:color w:val="000000" w:themeColor="text1"/>
          <w:sz w:val="20"/>
          <w:szCs w:val="20"/>
          <w:lang w:val="en"/>
        </w:rPr>
      </w:pPr>
      <w:r w:rsidRPr="00820178">
        <w:rPr>
          <w:rFonts w:ascii="Arial" w:hAnsi="Arial" w:cs="Arial"/>
          <w:color w:val="000000" w:themeColor="text1"/>
          <w:sz w:val="22"/>
          <w:szCs w:val="22"/>
          <w:lang w:val="en"/>
        </w:rPr>
        <w:t>Their 'vital interests' are not compromised i.e. no immediate risk of death or life changing harm.</w:t>
      </w:r>
    </w:p>
    <w:p w14:paraId="4DB8C120" w14:textId="77777777" w:rsidR="005F2531" w:rsidRPr="00820178" w:rsidRDefault="005F2531" w:rsidP="00FC66D3">
      <w:pPr>
        <w:pStyle w:val="NormalWeb"/>
        <w:numPr>
          <w:ilvl w:val="2"/>
          <w:numId w:val="21"/>
        </w:numPr>
        <w:spacing w:after="0" w:line="240" w:lineRule="auto"/>
        <w:ind w:left="851" w:right="112"/>
        <w:jc w:val="both"/>
        <w:rPr>
          <w:rFonts w:ascii="Arial" w:hAnsi="Arial" w:cs="Arial"/>
          <w:color w:val="000000" w:themeColor="text1"/>
          <w:sz w:val="20"/>
          <w:szCs w:val="20"/>
          <w:lang w:val="en"/>
        </w:rPr>
      </w:pPr>
      <w:r w:rsidRPr="00820178">
        <w:rPr>
          <w:rFonts w:ascii="Arial" w:hAnsi="Arial" w:cs="Arial"/>
          <w:color w:val="000000" w:themeColor="text1"/>
          <w:sz w:val="22"/>
          <w:szCs w:val="22"/>
          <w:lang w:val="en"/>
        </w:rPr>
        <w:t xml:space="preserve">All decisions are fully explained and recorded. </w:t>
      </w:r>
    </w:p>
    <w:p w14:paraId="43D5D785" w14:textId="77777777" w:rsidR="005F2531" w:rsidRPr="004831CB" w:rsidRDefault="005F2531" w:rsidP="005F2531">
      <w:pPr>
        <w:pStyle w:val="NormalWeb"/>
        <w:numPr>
          <w:ilvl w:val="2"/>
          <w:numId w:val="21"/>
        </w:numPr>
        <w:spacing w:after="0" w:line="240" w:lineRule="auto"/>
        <w:ind w:right="112"/>
        <w:jc w:val="both"/>
        <w:rPr>
          <w:rFonts w:ascii="Arial" w:hAnsi="Arial" w:cs="Arial"/>
          <w:color w:val="000000" w:themeColor="text1"/>
          <w:sz w:val="20"/>
          <w:szCs w:val="20"/>
          <w:lang w:val="en"/>
        </w:rPr>
      </w:pPr>
      <w:r w:rsidRPr="00820178">
        <w:rPr>
          <w:rFonts w:ascii="Arial" w:hAnsi="Arial" w:cs="Arial"/>
          <w:color w:val="000000" w:themeColor="text1"/>
          <w:sz w:val="22"/>
          <w:szCs w:val="22"/>
          <w:lang w:val="en"/>
        </w:rPr>
        <w:t xml:space="preserve">Other agencies have been informed and involved as </w:t>
      </w:r>
      <w:r>
        <w:rPr>
          <w:rFonts w:ascii="Arial" w:hAnsi="Arial" w:cs="Arial"/>
          <w:color w:val="000000" w:themeColor="text1"/>
          <w:sz w:val="22"/>
          <w:szCs w:val="22"/>
          <w:lang w:val="en"/>
        </w:rPr>
        <w:t>necessary</w:t>
      </w:r>
      <w:r w:rsidRPr="004831CB">
        <w:rPr>
          <w:rFonts w:ascii="Arial" w:eastAsiaTheme="minorHAnsi" w:hAnsi="Arial" w:cs="Arial"/>
          <w:sz w:val="22"/>
          <w:szCs w:val="22"/>
          <w:lang w:eastAsia="en-US"/>
        </w:rPr>
        <w:t>.</w:t>
      </w:r>
    </w:p>
    <w:p w14:paraId="7DB9DC8F" w14:textId="5C74A80B" w:rsidR="005F2531" w:rsidRDefault="005F2531" w:rsidP="005F2531">
      <w:pPr>
        <w:pStyle w:val="NormalWeb"/>
        <w:spacing w:after="0" w:line="240" w:lineRule="auto"/>
        <w:ind w:right="112"/>
        <w:rPr>
          <w:rFonts w:ascii="Arial" w:hAnsi="Arial" w:cs="Arial"/>
          <w:b/>
          <w:sz w:val="22"/>
          <w:szCs w:val="22"/>
        </w:rPr>
      </w:pPr>
    </w:p>
    <w:p w14:paraId="025FA25D" w14:textId="77777777" w:rsidR="000B64DB" w:rsidRPr="000B64DB" w:rsidRDefault="000B64DB" w:rsidP="005F2531">
      <w:pPr>
        <w:pStyle w:val="NormalWeb"/>
        <w:spacing w:after="0" w:line="240" w:lineRule="auto"/>
        <w:ind w:right="112"/>
        <w:rPr>
          <w:rFonts w:ascii="Arial" w:hAnsi="Arial" w:cs="Arial"/>
          <w:b/>
          <w:sz w:val="22"/>
          <w:szCs w:val="22"/>
        </w:rPr>
      </w:pPr>
    </w:p>
    <w:p w14:paraId="5E4F5295" w14:textId="77777777" w:rsidR="005F2531" w:rsidRPr="00E871F0" w:rsidRDefault="005F2531" w:rsidP="00FC66D3">
      <w:pPr>
        <w:pStyle w:val="Heading1"/>
        <w:keepNext w:val="0"/>
        <w:keepLines w:val="0"/>
        <w:numPr>
          <w:ilvl w:val="0"/>
          <w:numId w:val="42"/>
        </w:numPr>
        <w:tabs>
          <w:tab w:val="left" w:pos="851"/>
        </w:tabs>
        <w:spacing w:before="0" w:line="240" w:lineRule="auto"/>
        <w:contextualSpacing/>
        <w:rPr>
          <w:rStyle w:val="mixed-citation"/>
        </w:rPr>
      </w:pPr>
      <w:r w:rsidRPr="00FC66D3">
        <w:rPr>
          <w:rStyle w:val="mixed-citation"/>
          <w:rFonts w:ascii="Arial" w:hAnsi="Arial" w:cs="Arial"/>
          <w:b/>
          <w:color w:val="auto"/>
          <w:sz w:val="28"/>
          <w:szCs w:val="28"/>
        </w:rPr>
        <w:t>Escalation</w:t>
      </w:r>
    </w:p>
    <w:p w14:paraId="2420090E" w14:textId="77777777" w:rsidR="005F2531" w:rsidRPr="00CD7316" w:rsidRDefault="005F2531" w:rsidP="00FC66D3">
      <w:pPr>
        <w:spacing w:after="0" w:line="240" w:lineRule="auto"/>
        <w:ind w:left="567" w:right="112" w:hanging="567"/>
        <w:jc w:val="both"/>
        <w:rPr>
          <w:rStyle w:val="mixed-citation"/>
          <w:rFonts w:ascii="Arial" w:hAnsi="Arial" w:cs="Arial"/>
          <w:b/>
          <w:bCs/>
          <w:sz w:val="28"/>
          <w:szCs w:val="28"/>
          <w:lang w:val="en"/>
        </w:rPr>
      </w:pPr>
    </w:p>
    <w:p w14:paraId="7C081947" w14:textId="77777777" w:rsidR="005F2531" w:rsidRDefault="005F2531" w:rsidP="00FC66D3">
      <w:pPr>
        <w:pStyle w:val="ListParagraph"/>
        <w:numPr>
          <w:ilvl w:val="1"/>
          <w:numId w:val="42"/>
        </w:numPr>
        <w:spacing w:after="0" w:line="240" w:lineRule="auto"/>
        <w:ind w:left="567" w:right="112"/>
        <w:jc w:val="both"/>
      </w:pPr>
      <w:r w:rsidRPr="00E871F0">
        <w:rPr>
          <w:rStyle w:val="mixed-citation"/>
          <w:rFonts w:ascii="Arial" w:hAnsi="Arial" w:cs="Arial"/>
          <w:lang w:val="en"/>
        </w:rPr>
        <w:t xml:space="preserve">It is imperative that all agencies consider when concerns about a person need to be escalated. Where there are differences of professional opinion, the </w:t>
      </w:r>
      <w:r w:rsidRPr="00E871F0">
        <w:rPr>
          <w:rFonts w:ascii="Arial" w:hAnsi="Arial" w:cs="Arial"/>
        </w:rPr>
        <w:t>HSAB Escalation Policy can be used to address professional disagreements in a way that is appropriate, timely and proportionate.</w:t>
      </w:r>
      <w:r>
        <w:t xml:space="preserve">  </w:t>
      </w:r>
    </w:p>
    <w:p w14:paraId="4A7126F2" w14:textId="7B68EE43" w:rsidR="00EE5C91" w:rsidRDefault="00EE5C91" w:rsidP="00EE5C91">
      <w:pPr>
        <w:pStyle w:val="ListParagraph"/>
        <w:spacing w:after="0" w:line="240" w:lineRule="auto"/>
        <w:ind w:left="851" w:right="-170"/>
        <w:jc w:val="both"/>
        <w:rPr>
          <w:rFonts w:ascii="Arial" w:eastAsia="Times New Roman" w:hAnsi="Arial" w:cs="Arial"/>
        </w:rPr>
      </w:pPr>
    </w:p>
    <w:p w14:paraId="03898125" w14:textId="77777777" w:rsidR="000B64DB" w:rsidRPr="009970BE" w:rsidRDefault="000B64DB" w:rsidP="00EE5C91">
      <w:pPr>
        <w:pStyle w:val="ListParagraph"/>
        <w:spacing w:after="0" w:line="240" w:lineRule="auto"/>
        <w:ind w:left="851" w:right="-170"/>
        <w:jc w:val="both"/>
        <w:rPr>
          <w:rFonts w:ascii="Arial" w:eastAsia="Times New Roman" w:hAnsi="Arial" w:cs="Arial"/>
        </w:rPr>
      </w:pPr>
    </w:p>
    <w:p w14:paraId="2FE328A6" w14:textId="77777777" w:rsidR="00717F57" w:rsidRPr="009970BE" w:rsidRDefault="001B60EC" w:rsidP="00CD7316">
      <w:pPr>
        <w:tabs>
          <w:tab w:val="left" w:pos="567"/>
        </w:tabs>
        <w:spacing w:after="0" w:line="240" w:lineRule="auto"/>
        <w:rPr>
          <w:rStyle w:val="mixed-citation"/>
          <w:rFonts w:ascii="Arial" w:hAnsi="Arial" w:cs="Arial"/>
          <w:b/>
          <w:bCs/>
          <w:color w:val="000000" w:themeColor="text1"/>
          <w:sz w:val="28"/>
          <w:szCs w:val="28"/>
        </w:rPr>
      </w:pPr>
      <w:r w:rsidRPr="009970BE">
        <w:rPr>
          <w:rStyle w:val="mixed-citation"/>
          <w:rFonts w:ascii="Arial" w:hAnsi="Arial" w:cs="Arial"/>
          <w:b/>
          <w:bCs/>
          <w:color w:val="000000" w:themeColor="text1"/>
          <w:sz w:val="28"/>
          <w:szCs w:val="28"/>
        </w:rPr>
        <w:t>1</w:t>
      </w:r>
      <w:r w:rsidR="00896C5F" w:rsidRPr="009970BE">
        <w:rPr>
          <w:rStyle w:val="mixed-citation"/>
          <w:rFonts w:ascii="Arial" w:hAnsi="Arial" w:cs="Arial"/>
          <w:b/>
          <w:bCs/>
          <w:color w:val="000000" w:themeColor="text1"/>
          <w:sz w:val="28"/>
          <w:szCs w:val="28"/>
        </w:rPr>
        <w:t>5</w:t>
      </w:r>
      <w:r w:rsidR="00CD7316" w:rsidRPr="009970BE">
        <w:rPr>
          <w:rStyle w:val="mixed-citation"/>
          <w:rFonts w:ascii="Arial" w:hAnsi="Arial" w:cs="Arial"/>
          <w:b/>
          <w:bCs/>
          <w:color w:val="000000" w:themeColor="text1"/>
          <w:sz w:val="28"/>
          <w:szCs w:val="28"/>
        </w:rPr>
        <w:t>.</w:t>
      </w:r>
      <w:r w:rsidR="000A6948" w:rsidRPr="009970BE">
        <w:rPr>
          <w:rStyle w:val="mixed-citation"/>
          <w:rFonts w:ascii="Arial" w:hAnsi="Arial" w:cs="Arial"/>
          <w:b/>
          <w:bCs/>
          <w:color w:val="000000" w:themeColor="text1"/>
          <w:sz w:val="28"/>
          <w:szCs w:val="28"/>
        </w:rPr>
        <w:t xml:space="preserve"> </w:t>
      </w:r>
      <w:r w:rsidR="00CD7316" w:rsidRPr="009970BE">
        <w:rPr>
          <w:rStyle w:val="mixed-citation"/>
          <w:rFonts w:ascii="Arial" w:hAnsi="Arial" w:cs="Arial"/>
          <w:b/>
          <w:bCs/>
          <w:color w:val="000000" w:themeColor="text1"/>
          <w:sz w:val="28"/>
          <w:szCs w:val="28"/>
        </w:rPr>
        <w:tab/>
      </w:r>
      <w:r w:rsidR="000A6948" w:rsidRPr="009970BE">
        <w:rPr>
          <w:rStyle w:val="mixed-citation"/>
          <w:rFonts w:ascii="Arial" w:hAnsi="Arial" w:cs="Arial"/>
          <w:b/>
          <w:bCs/>
          <w:color w:val="000000" w:themeColor="text1"/>
          <w:sz w:val="28"/>
          <w:szCs w:val="28"/>
        </w:rPr>
        <w:t>Case Study</w:t>
      </w:r>
    </w:p>
    <w:p w14:paraId="389B26CC" w14:textId="77777777" w:rsidR="00CD7316" w:rsidRPr="009970BE" w:rsidRDefault="00CD7316" w:rsidP="00CD7316">
      <w:pPr>
        <w:tabs>
          <w:tab w:val="left" w:pos="567"/>
        </w:tabs>
        <w:spacing w:after="0" w:line="240" w:lineRule="auto"/>
        <w:rPr>
          <w:rStyle w:val="mixed-citation"/>
          <w:rFonts w:ascii="Arial" w:hAnsi="Arial" w:cs="Arial"/>
          <w:b/>
          <w:bCs/>
          <w:color w:val="000000" w:themeColor="text1"/>
          <w:sz w:val="28"/>
          <w:szCs w:val="28"/>
        </w:rPr>
      </w:pPr>
    </w:p>
    <w:p w14:paraId="332C2651" w14:textId="77777777" w:rsidR="00497E5A" w:rsidRPr="009970BE" w:rsidRDefault="00497E5A" w:rsidP="00CD7316">
      <w:pPr>
        <w:tabs>
          <w:tab w:val="left" w:pos="567"/>
        </w:tabs>
        <w:spacing w:after="0" w:line="240" w:lineRule="auto"/>
        <w:ind w:left="567" w:hanging="11"/>
        <w:jc w:val="both"/>
        <w:rPr>
          <w:rStyle w:val="Hyperlink"/>
          <w:rFonts w:ascii="Arial" w:hAnsi="Arial" w:cs="Arial"/>
        </w:rPr>
      </w:pPr>
      <w:r w:rsidRPr="009970BE">
        <w:rPr>
          <w:rFonts w:ascii="Arial" w:hAnsi="Arial" w:cs="Arial"/>
        </w:rPr>
        <w:t xml:space="preserve">The following study is from a Safeguarding Adults Review.  This has provided recommendations on how practice can be improved to reduce the risk of similar incidents occurring again.  The recommendations have been applied in this self-neglect policy. Copies of the full SAR and learning brief on this case can be found by following this </w:t>
      </w:r>
      <w:hyperlink r:id="rId59" w:history="1">
        <w:r w:rsidRPr="009970BE">
          <w:rPr>
            <w:rStyle w:val="Hyperlink"/>
            <w:rFonts w:ascii="Arial" w:hAnsi="Arial" w:cs="Arial"/>
          </w:rPr>
          <w:t>link to RN SAR</w:t>
        </w:r>
      </w:hyperlink>
    </w:p>
    <w:p w14:paraId="3FC6D2D5" w14:textId="77777777" w:rsidR="00CD7316" w:rsidRPr="009970BE" w:rsidRDefault="00CD7316" w:rsidP="00CD7316">
      <w:pPr>
        <w:tabs>
          <w:tab w:val="left" w:pos="567"/>
        </w:tabs>
        <w:spacing w:after="0" w:line="240" w:lineRule="auto"/>
        <w:ind w:left="567" w:hanging="11"/>
        <w:jc w:val="both"/>
        <w:rPr>
          <w:rFonts w:ascii="Arial" w:hAnsi="Arial" w:cs="Arial"/>
        </w:rPr>
      </w:pPr>
    </w:p>
    <w:p w14:paraId="49931450" w14:textId="77777777" w:rsidR="00497E5A" w:rsidRPr="009970BE" w:rsidRDefault="00497E5A" w:rsidP="00CD7316">
      <w:pPr>
        <w:tabs>
          <w:tab w:val="num" w:pos="426"/>
        </w:tabs>
        <w:spacing w:after="0" w:line="240" w:lineRule="auto"/>
        <w:ind w:left="567"/>
        <w:jc w:val="both"/>
        <w:rPr>
          <w:rFonts w:ascii="Arial" w:hAnsi="Arial" w:cs="Arial"/>
        </w:rPr>
      </w:pPr>
      <w:r w:rsidRPr="009970BE">
        <w:rPr>
          <w:rFonts w:ascii="Arial" w:hAnsi="Arial" w:cs="Arial"/>
        </w:rPr>
        <w:t xml:space="preserve">This SAR raised concerns around assessments, joint planning, sharing of information and uncertainty about escalation processes.   </w:t>
      </w:r>
    </w:p>
    <w:p w14:paraId="2A7F2039" w14:textId="77777777" w:rsidR="00CD7316" w:rsidRPr="009970BE" w:rsidRDefault="00CD7316" w:rsidP="00CD7316">
      <w:pPr>
        <w:tabs>
          <w:tab w:val="num" w:pos="426"/>
        </w:tabs>
        <w:spacing w:after="0" w:line="240" w:lineRule="auto"/>
        <w:ind w:left="567"/>
        <w:jc w:val="both"/>
        <w:rPr>
          <w:rFonts w:ascii="Arial" w:hAnsi="Arial" w:cs="Arial"/>
        </w:rPr>
      </w:pPr>
    </w:p>
    <w:p w14:paraId="6A03F868" w14:textId="77777777" w:rsidR="00497E5A" w:rsidRPr="009970BE" w:rsidRDefault="00497E5A" w:rsidP="00CD7316">
      <w:pPr>
        <w:spacing w:after="0" w:line="240" w:lineRule="auto"/>
        <w:ind w:left="567"/>
        <w:jc w:val="both"/>
        <w:rPr>
          <w:rFonts w:ascii="Arial" w:hAnsi="Arial" w:cs="Arial"/>
          <w:color w:val="FF0000"/>
        </w:rPr>
      </w:pPr>
      <w:r w:rsidRPr="009970BE">
        <w:rPr>
          <w:rFonts w:ascii="Arial" w:hAnsi="Arial" w:cs="Arial"/>
        </w:rPr>
        <w:t>The Case of R.</w:t>
      </w:r>
      <w:r w:rsidRPr="009970BE">
        <w:rPr>
          <w:rFonts w:ascii="Arial" w:hAnsi="Arial" w:cs="Arial"/>
          <w:color w:val="FF0000"/>
        </w:rPr>
        <w:t xml:space="preserve"> </w:t>
      </w:r>
    </w:p>
    <w:p w14:paraId="355D957C" w14:textId="77777777" w:rsidR="00CD7316" w:rsidRPr="009970BE" w:rsidRDefault="00CD7316" w:rsidP="00CD7316">
      <w:pPr>
        <w:spacing w:after="0" w:line="240" w:lineRule="auto"/>
        <w:ind w:left="567"/>
        <w:jc w:val="both"/>
        <w:rPr>
          <w:rFonts w:ascii="Arial" w:hAnsi="Arial" w:cs="Arial"/>
        </w:rPr>
      </w:pPr>
    </w:p>
    <w:p w14:paraId="623C7882" w14:textId="77777777" w:rsidR="00497E5A" w:rsidRPr="009970BE" w:rsidRDefault="00497E5A" w:rsidP="00CD7316">
      <w:pPr>
        <w:tabs>
          <w:tab w:val="num" w:pos="426"/>
        </w:tabs>
        <w:spacing w:after="0" w:line="240" w:lineRule="auto"/>
        <w:ind w:left="567"/>
        <w:jc w:val="both"/>
        <w:rPr>
          <w:rFonts w:ascii="Arial" w:hAnsi="Arial" w:cs="Arial"/>
        </w:rPr>
      </w:pPr>
      <w:r w:rsidRPr="009970BE">
        <w:rPr>
          <w:rFonts w:ascii="Arial" w:hAnsi="Arial" w:cs="Arial"/>
        </w:rPr>
        <w:t>R lived alone and had a long-standing problem with alcohol. Following a leg injury which restricted his mobility he had various health problems. R was also diagnosed with throat cancer and received radiotherapy, which led to some side-effects, which were exacerbated by his general poor state of health and alcohol intake</w:t>
      </w:r>
      <w:r w:rsidR="00CD7316" w:rsidRPr="009970BE">
        <w:rPr>
          <w:rFonts w:ascii="Arial" w:hAnsi="Arial" w:cs="Arial"/>
        </w:rPr>
        <w:t>.</w:t>
      </w:r>
    </w:p>
    <w:p w14:paraId="44E7F17D" w14:textId="77777777" w:rsidR="00CD7316" w:rsidRPr="009970BE" w:rsidRDefault="00CD7316" w:rsidP="00CD7316">
      <w:pPr>
        <w:tabs>
          <w:tab w:val="num" w:pos="426"/>
        </w:tabs>
        <w:spacing w:after="0" w:line="240" w:lineRule="auto"/>
        <w:ind w:left="567"/>
        <w:jc w:val="both"/>
        <w:rPr>
          <w:rFonts w:ascii="Arial" w:hAnsi="Arial" w:cs="Arial"/>
        </w:rPr>
      </w:pPr>
    </w:p>
    <w:p w14:paraId="11280F38" w14:textId="77777777" w:rsidR="00497E5A" w:rsidRPr="009970BE" w:rsidRDefault="00497E5A" w:rsidP="00CD7316">
      <w:pPr>
        <w:spacing w:after="0" w:line="240" w:lineRule="auto"/>
        <w:ind w:left="567"/>
        <w:jc w:val="both"/>
        <w:rPr>
          <w:rFonts w:ascii="Arial" w:hAnsi="Arial" w:cs="Arial"/>
        </w:rPr>
      </w:pPr>
      <w:r w:rsidRPr="009970BE">
        <w:rPr>
          <w:rFonts w:ascii="Arial" w:hAnsi="Arial" w:cs="Arial"/>
        </w:rPr>
        <w:t>R’s dependency upon alcohol caused rifts in the family and friends who became frustrated with his lack of motivation to address his problems with alcohol. His mother’s death had a traumatic impact on R which he dealt with through alcohol. Leading to further decline in his health.</w:t>
      </w:r>
    </w:p>
    <w:p w14:paraId="48DCA3C5" w14:textId="77777777" w:rsidR="00CD7316" w:rsidRPr="009970BE" w:rsidRDefault="00CD7316" w:rsidP="00CD7316">
      <w:pPr>
        <w:spacing w:after="0" w:line="240" w:lineRule="auto"/>
        <w:ind w:left="567"/>
        <w:jc w:val="both"/>
        <w:rPr>
          <w:rFonts w:ascii="Arial" w:hAnsi="Arial" w:cs="Arial"/>
        </w:rPr>
      </w:pPr>
    </w:p>
    <w:p w14:paraId="5383A0E5" w14:textId="77777777" w:rsidR="00497E5A" w:rsidRPr="009970BE" w:rsidRDefault="00497E5A" w:rsidP="00CD7316">
      <w:pPr>
        <w:spacing w:after="0" w:line="240" w:lineRule="auto"/>
        <w:ind w:left="567"/>
        <w:jc w:val="both"/>
        <w:rPr>
          <w:rFonts w:ascii="Arial" w:hAnsi="Arial" w:cs="Arial"/>
        </w:rPr>
      </w:pPr>
      <w:r w:rsidRPr="009970BE">
        <w:rPr>
          <w:rFonts w:ascii="Arial" w:hAnsi="Arial" w:cs="Arial"/>
        </w:rPr>
        <w:t>Following a fall, due to his excessive use of alcohol, he was admitted to hospital.  On admission numerous pressure ulcers were found, which prompted a referral to the Safeguarding Team. A Mental Capacity Assessment was undertaken which established that R had the mental capacity to make decisions about his care needs and had deliberately chosen not to seek treatment.</w:t>
      </w:r>
    </w:p>
    <w:p w14:paraId="7BC05358" w14:textId="77777777" w:rsidR="00497E5A" w:rsidRPr="009970BE" w:rsidRDefault="00497E5A" w:rsidP="00CD7316">
      <w:pPr>
        <w:spacing w:after="0" w:line="240" w:lineRule="auto"/>
        <w:ind w:left="567"/>
        <w:jc w:val="both"/>
        <w:rPr>
          <w:rFonts w:ascii="Arial" w:hAnsi="Arial" w:cs="Arial"/>
        </w:rPr>
      </w:pPr>
      <w:r w:rsidRPr="009970BE">
        <w:rPr>
          <w:rFonts w:ascii="Arial" w:hAnsi="Arial" w:cs="Arial"/>
        </w:rPr>
        <w:t>Upon discharge R agreed to accept ongoing support.  A Care Agency was found, and a referral to look at building up his social networks.  The GP was contacted to follow up with blood tests and to monitor the pressure ulcers and social work responsibilities were transferred to the area Social Work Team.</w:t>
      </w:r>
    </w:p>
    <w:p w14:paraId="1C4A553A" w14:textId="77777777" w:rsidR="00CD7316" w:rsidRPr="009970BE" w:rsidRDefault="00CD7316" w:rsidP="00CD7316">
      <w:pPr>
        <w:spacing w:after="0" w:line="240" w:lineRule="auto"/>
        <w:ind w:left="567"/>
        <w:jc w:val="both"/>
        <w:rPr>
          <w:rFonts w:ascii="Arial" w:hAnsi="Arial" w:cs="Arial"/>
        </w:rPr>
      </w:pPr>
    </w:p>
    <w:p w14:paraId="6AB44817" w14:textId="77777777" w:rsidR="00497E5A" w:rsidRPr="009970BE" w:rsidRDefault="00497E5A" w:rsidP="00CD7316">
      <w:pPr>
        <w:spacing w:after="0" w:line="240" w:lineRule="auto"/>
        <w:ind w:left="567"/>
        <w:jc w:val="both"/>
        <w:rPr>
          <w:rFonts w:ascii="Arial" w:hAnsi="Arial" w:cs="Arial"/>
        </w:rPr>
      </w:pPr>
      <w:r w:rsidRPr="009970BE">
        <w:rPr>
          <w:rFonts w:ascii="Arial" w:hAnsi="Arial" w:cs="Arial"/>
        </w:rPr>
        <w:t>In the month following R’s discharge from hospital he was assessed by three different agencies. There are some noticeable differences in these assessments with some organisations taking it at face value that he could manage self-care and cleaning adequately. Whilst others described the conditions in the flat as “filthy and terrible”.</w:t>
      </w:r>
    </w:p>
    <w:p w14:paraId="213E9923" w14:textId="77777777" w:rsidR="00CD7316" w:rsidRPr="009970BE" w:rsidRDefault="00CD7316" w:rsidP="00CD7316">
      <w:pPr>
        <w:spacing w:after="0" w:line="240" w:lineRule="auto"/>
        <w:ind w:left="567"/>
        <w:jc w:val="both"/>
        <w:rPr>
          <w:rFonts w:ascii="Arial" w:hAnsi="Arial" w:cs="Arial"/>
        </w:rPr>
      </w:pPr>
    </w:p>
    <w:p w14:paraId="79859413" w14:textId="77777777" w:rsidR="00497E5A" w:rsidRPr="009970BE" w:rsidRDefault="00497E5A" w:rsidP="00CD7316">
      <w:pPr>
        <w:spacing w:after="0" w:line="240" w:lineRule="auto"/>
        <w:ind w:left="567"/>
        <w:jc w:val="both"/>
        <w:rPr>
          <w:rFonts w:ascii="Arial" w:hAnsi="Arial" w:cs="Arial"/>
        </w:rPr>
      </w:pPr>
      <w:r w:rsidRPr="009970BE">
        <w:rPr>
          <w:rFonts w:ascii="Arial" w:hAnsi="Arial" w:cs="Arial"/>
        </w:rPr>
        <w:t>R began to disengage, and services struggled to gain access to his flat.</w:t>
      </w:r>
      <w:r w:rsidRPr="009970BE">
        <w:rPr>
          <w:rFonts w:ascii="Arial" w:eastAsia="Times New Roman" w:hAnsi="Arial" w:cs="Arial"/>
        </w:rPr>
        <w:t xml:space="preserve"> </w:t>
      </w:r>
      <w:r w:rsidRPr="009970BE">
        <w:rPr>
          <w:rFonts w:ascii="Arial" w:hAnsi="Arial" w:cs="Arial"/>
        </w:rPr>
        <w:t>Eventually following a concern raised by his brother that he had not seen him for almost a month, the agencies found that all had been struggling to gain entry to the flat for a number of days. The Social Work Assistant made a home visit and with the assistance of the Housing association gained access to the property.  RN was found deceased in his flat where he had been dead for some time.</w:t>
      </w:r>
    </w:p>
    <w:p w14:paraId="148E9E3B" w14:textId="77777777" w:rsidR="007D56C0" w:rsidRPr="009970BE" w:rsidRDefault="007D56C0" w:rsidP="00CD7316">
      <w:pPr>
        <w:spacing w:after="0" w:line="240" w:lineRule="auto"/>
        <w:ind w:left="567"/>
        <w:jc w:val="both"/>
        <w:rPr>
          <w:rFonts w:ascii="Arial" w:hAnsi="Arial" w:cs="Arial"/>
          <w:b/>
          <w:bCs/>
          <w:i/>
          <w:iCs/>
        </w:rPr>
      </w:pPr>
    </w:p>
    <w:p w14:paraId="3E5904B1" w14:textId="77777777" w:rsidR="00497E5A" w:rsidRPr="009970BE" w:rsidRDefault="00497E5A" w:rsidP="00497E5A">
      <w:pPr>
        <w:keepNext/>
        <w:keepLines/>
        <w:spacing w:before="40" w:after="0" w:line="240" w:lineRule="auto"/>
        <w:jc w:val="both"/>
        <w:outlineLvl w:val="1"/>
        <w:rPr>
          <w:rFonts w:ascii="Arial" w:hAnsi="Arial" w:cs="Arial"/>
          <w:b/>
          <w:bCs/>
          <w:i/>
          <w:iCs/>
          <w:color w:val="FF0000"/>
        </w:rPr>
      </w:pPr>
    </w:p>
    <w:tbl>
      <w:tblPr>
        <w:tblStyle w:val="TableGrid"/>
        <w:tblW w:w="9072" w:type="dxa"/>
        <w:tblInd w:w="137" w:type="dxa"/>
        <w:tblLook w:val="04A0" w:firstRow="1" w:lastRow="0" w:firstColumn="1" w:lastColumn="0" w:noHBand="0" w:noVBand="1"/>
      </w:tblPr>
      <w:tblGrid>
        <w:gridCol w:w="2835"/>
        <w:gridCol w:w="6237"/>
      </w:tblGrid>
      <w:tr w:rsidR="00497E5A" w:rsidRPr="009970BE" w14:paraId="6CDDADC1" w14:textId="77777777" w:rsidTr="007D56C0">
        <w:tc>
          <w:tcPr>
            <w:tcW w:w="2835" w:type="dxa"/>
          </w:tcPr>
          <w:p w14:paraId="7815CA2C" w14:textId="77777777" w:rsidR="00497E5A" w:rsidRPr="009970BE" w:rsidRDefault="00497E5A" w:rsidP="002B27E1">
            <w:pPr>
              <w:keepNext/>
              <w:keepLines/>
              <w:spacing w:before="40"/>
              <w:jc w:val="both"/>
              <w:outlineLvl w:val="1"/>
              <w:rPr>
                <w:rFonts w:ascii="Arial" w:hAnsi="Arial" w:cs="Arial"/>
                <w:b/>
                <w:bCs/>
                <w:i/>
                <w:iCs/>
              </w:rPr>
            </w:pPr>
            <w:r w:rsidRPr="009970BE">
              <w:rPr>
                <w:rFonts w:ascii="Arial" w:hAnsi="Arial" w:cs="Arial"/>
                <w:b/>
                <w:bCs/>
                <w:i/>
                <w:iCs/>
              </w:rPr>
              <w:t>Issues raised</w:t>
            </w:r>
          </w:p>
        </w:tc>
        <w:tc>
          <w:tcPr>
            <w:tcW w:w="6237" w:type="dxa"/>
          </w:tcPr>
          <w:p w14:paraId="76F9EBF3" w14:textId="77777777" w:rsidR="00497E5A" w:rsidRPr="009970BE" w:rsidRDefault="00497E5A" w:rsidP="002B27E1">
            <w:pPr>
              <w:keepNext/>
              <w:keepLines/>
              <w:spacing w:before="40"/>
              <w:jc w:val="both"/>
              <w:outlineLvl w:val="1"/>
              <w:rPr>
                <w:rFonts w:ascii="Arial" w:hAnsi="Arial" w:cs="Arial"/>
                <w:b/>
                <w:bCs/>
                <w:i/>
                <w:iCs/>
              </w:rPr>
            </w:pPr>
            <w:r w:rsidRPr="009970BE">
              <w:rPr>
                <w:rFonts w:ascii="Arial" w:hAnsi="Arial" w:cs="Arial"/>
                <w:b/>
                <w:bCs/>
                <w:i/>
                <w:iCs/>
              </w:rPr>
              <w:t>Best practice/ how to improve</w:t>
            </w:r>
          </w:p>
        </w:tc>
      </w:tr>
      <w:tr w:rsidR="00497E5A" w:rsidRPr="009970BE" w14:paraId="0F71BCAF" w14:textId="77777777" w:rsidTr="007D56C0">
        <w:tc>
          <w:tcPr>
            <w:tcW w:w="2835" w:type="dxa"/>
          </w:tcPr>
          <w:p w14:paraId="0F5FB549" w14:textId="77777777" w:rsidR="00497E5A" w:rsidRPr="009970BE" w:rsidRDefault="00AF1CB4" w:rsidP="002B27E1">
            <w:pPr>
              <w:keepNext/>
              <w:keepLines/>
              <w:spacing w:before="40"/>
              <w:jc w:val="both"/>
              <w:outlineLvl w:val="1"/>
              <w:rPr>
                <w:rFonts w:ascii="Arial" w:hAnsi="Arial" w:cs="Arial"/>
                <w:color w:val="FF0000"/>
              </w:rPr>
            </w:pPr>
            <w:r w:rsidRPr="009970BE">
              <w:rPr>
                <w:rFonts w:ascii="Arial" w:hAnsi="Arial" w:cs="Arial"/>
              </w:rPr>
              <w:t>T</w:t>
            </w:r>
            <w:r w:rsidR="00497E5A" w:rsidRPr="009970BE">
              <w:rPr>
                <w:rFonts w:ascii="Arial" w:hAnsi="Arial" w:cs="Arial"/>
              </w:rPr>
              <w:t>he link between his health needs and his home environment seems to have been lost</w:t>
            </w:r>
          </w:p>
          <w:p w14:paraId="65BA61D9" w14:textId="77777777" w:rsidR="00497E5A" w:rsidRPr="009970BE" w:rsidRDefault="00497E5A" w:rsidP="002B27E1">
            <w:pPr>
              <w:keepNext/>
              <w:keepLines/>
              <w:spacing w:before="40"/>
              <w:jc w:val="both"/>
              <w:outlineLvl w:val="1"/>
              <w:rPr>
                <w:rFonts w:ascii="Arial" w:hAnsi="Arial" w:cs="Arial"/>
                <w:color w:val="FF0000"/>
              </w:rPr>
            </w:pPr>
          </w:p>
        </w:tc>
        <w:tc>
          <w:tcPr>
            <w:tcW w:w="6237" w:type="dxa"/>
          </w:tcPr>
          <w:p w14:paraId="3A48A1BE" w14:textId="77777777" w:rsidR="00497E5A" w:rsidRPr="009970BE" w:rsidRDefault="00AF1CB4" w:rsidP="002B27E1">
            <w:pPr>
              <w:keepNext/>
              <w:keepLines/>
              <w:spacing w:before="40"/>
              <w:jc w:val="both"/>
              <w:outlineLvl w:val="1"/>
              <w:rPr>
                <w:rFonts w:ascii="Arial" w:hAnsi="Arial" w:cs="Arial"/>
                <w:color w:val="FF0000"/>
              </w:rPr>
            </w:pPr>
            <w:r w:rsidRPr="009970BE">
              <w:rPr>
                <w:rFonts w:ascii="Arial" w:hAnsi="Arial" w:cs="Arial"/>
              </w:rPr>
              <w:t>E</w:t>
            </w:r>
            <w:r w:rsidR="00497E5A" w:rsidRPr="009970BE">
              <w:rPr>
                <w:rFonts w:ascii="Arial" w:hAnsi="Arial" w:cs="Arial"/>
              </w:rPr>
              <w:t>nsure that assessments look at all needs and whether the needs are related to each other. A holistic assessment would have been the precursor of effective joint planning</w:t>
            </w:r>
          </w:p>
        </w:tc>
      </w:tr>
      <w:tr w:rsidR="00497E5A" w:rsidRPr="009970BE" w14:paraId="3D52C8A1" w14:textId="77777777" w:rsidTr="007D56C0">
        <w:tc>
          <w:tcPr>
            <w:tcW w:w="2835" w:type="dxa"/>
          </w:tcPr>
          <w:p w14:paraId="19604411" w14:textId="77777777" w:rsidR="00497E5A" w:rsidRPr="009970BE" w:rsidRDefault="00497E5A" w:rsidP="002B27E1">
            <w:pPr>
              <w:keepNext/>
              <w:keepLines/>
              <w:spacing w:before="40"/>
              <w:jc w:val="both"/>
              <w:outlineLvl w:val="1"/>
              <w:rPr>
                <w:rFonts w:ascii="Arial" w:hAnsi="Arial" w:cs="Arial"/>
              </w:rPr>
            </w:pPr>
            <w:r w:rsidRPr="009970BE">
              <w:rPr>
                <w:rFonts w:ascii="Arial" w:hAnsi="Arial" w:cs="Arial"/>
              </w:rPr>
              <w:t xml:space="preserve">There was little evidence of joint planning which led to assumptions on the level of support he was receiving. </w:t>
            </w:r>
          </w:p>
          <w:p w14:paraId="1D200663" w14:textId="77777777" w:rsidR="00497E5A" w:rsidRPr="009970BE" w:rsidRDefault="00497E5A" w:rsidP="002B27E1">
            <w:pPr>
              <w:keepNext/>
              <w:keepLines/>
              <w:spacing w:before="40"/>
              <w:jc w:val="both"/>
              <w:outlineLvl w:val="1"/>
              <w:rPr>
                <w:rFonts w:ascii="Arial" w:hAnsi="Arial" w:cs="Arial"/>
              </w:rPr>
            </w:pPr>
          </w:p>
        </w:tc>
        <w:tc>
          <w:tcPr>
            <w:tcW w:w="6237" w:type="dxa"/>
          </w:tcPr>
          <w:p w14:paraId="70A1BF01" w14:textId="77777777" w:rsidR="00497E5A" w:rsidRPr="009970BE" w:rsidRDefault="00497E5A" w:rsidP="002B27E1">
            <w:pPr>
              <w:keepNext/>
              <w:keepLines/>
              <w:spacing w:before="40"/>
              <w:jc w:val="both"/>
              <w:outlineLvl w:val="1"/>
              <w:rPr>
                <w:rFonts w:ascii="Arial" w:hAnsi="Arial" w:cs="Arial"/>
              </w:rPr>
            </w:pPr>
            <w:r w:rsidRPr="009970BE">
              <w:rPr>
                <w:rFonts w:ascii="Arial" w:hAnsi="Arial" w:cs="Arial"/>
              </w:rPr>
              <w:t xml:space="preserve">Ensure joint planning and reviews so events are not just reported.  This would prevent assumptions being </w:t>
            </w:r>
            <w:r w:rsidR="00CD7316" w:rsidRPr="009970BE">
              <w:rPr>
                <w:rFonts w:ascii="Arial" w:hAnsi="Arial" w:cs="Arial"/>
              </w:rPr>
              <w:t>made and</w:t>
            </w:r>
            <w:r w:rsidRPr="009970BE">
              <w:rPr>
                <w:rFonts w:ascii="Arial" w:hAnsi="Arial" w:cs="Arial"/>
              </w:rPr>
              <w:t xml:space="preserve"> ensure that disengagement with services is identified at the earlies possible point.  </w:t>
            </w:r>
          </w:p>
          <w:p w14:paraId="08298EAA" w14:textId="77777777" w:rsidR="00497E5A" w:rsidRPr="009970BE" w:rsidRDefault="00497E5A" w:rsidP="002B27E1">
            <w:pPr>
              <w:keepNext/>
              <w:keepLines/>
              <w:spacing w:before="40"/>
              <w:jc w:val="both"/>
              <w:outlineLvl w:val="1"/>
              <w:rPr>
                <w:rFonts w:ascii="Arial" w:hAnsi="Arial" w:cs="Arial"/>
              </w:rPr>
            </w:pPr>
          </w:p>
        </w:tc>
      </w:tr>
      <w:tr w:rsidR="00497E5A" w:rsidRPr="009970BE" w14:paraId="593C7A5F" w14:textId="77777777" w:rsidTr="007D56C0">
        <w:tc>
          <w:tcPr>
            <w:tcW w:w="2835" w:type="dxa"/>
          </w:tcPr>
          <w:p w14:paraId="2BE79D29" w14:textId="77777777" w:rsidR="00497E5A" w:rsidRPr="009970BE" w:rsidRDefault="00497E5A" w:rsidP="002B27E1">
            <w:pPr>
              <w:keepNext/>
              <w:keepLines/>
              <w:spacing w:before="40"/>
              <w:jc w:val="both"/>
              <w:outlineLvl w:val="1"/>
              <w:rPr>
                <w:rFonts w:ascii="Arial" w:hAnsi="Arial" w:cs="Arial"/>
              </w:rPr>
            </w:pPr>
            <w:r w:rsidRPr="009970BE">
              <w:rPr>
                <w:rFonts w:ascii="Arial" w:hAnsi="Arial" w:cs="Arial"/>
              </w:rPr>
              <w:t xml:space="preserve">R would only allow people to address his health needs </w:t>
            </w:r>
          </w:p>
        </w:tc>
        <w:tc>
          <w:tcPr>
            <w:tcW w:w="6237" w:type="dxa"/>
          </w:tcPr>
          <w:p w14:paraId="6F84EB1C" w14:textId="77777777" w:rsidR="00497E5A" w:rsidRPr="009970BE" w:rsidRDefault="00497E5A" w:rsidP="002B27E1">
            <w:pPr>
              <w:keepNext/>
              <w:keepLines/>
              <w:spacing w:before="40"/>
              <w:jc w:val="both"/>
              <w:outlineLvl w:val="1"/>
              <w:rPr>
                <w:rFonts w:ascii="Arial" w:hAnsi="Arial" w:cs="Arial"/>
              </w:rPr>
            </w:pPr>
            <w:r w:rsidRPr="009970BE">
              <w:rPr>
                <w:rFonts w:ascii="Arial" w:hAnsi="Arial" w:cs="Arial"/>
              </w:rPr>
              <w:t xml:space="preserve">To encourage other needs to be identified and addresses there needs to be a degree of professional curiosity. </w:t>
            </w:r>
          </w:p>
        </w:tc>
      </w:tr>
      <w:tr w:rsidR="00497E5A" w:rsidRPr="009970BE" w14:paraId="438AE43A" w14:textId="77777777" w:rsidTr="007D56C0">
        <w:tc>
          <w:tcPr>
            <w:tcW w:w="2835" w:type="dxa"/>
          </w:tcPr>
          <w:p w14:paraId="002F6941" w14:textId="77777777" w:rsidR="00497E5A" w:rsidRPr="009970BE" w:rsidRDefault="00497E5A" w:rsidP="002B27E1">
            <w:pPr>
              <w:keepNext/>
              <w:keepLines/>
              <w:spacing w:before="40"/>
              <w:outlineLvl w:val="1"/>
              <w:rPr>
                <w:rFonts w:ascii="Arial" w:hAnsi="Arial" w:cs="Arial"/>
              </w:rPr>
            </w:pPr>
            <w:r w:rsidRPr="009970BE">
              <w:rPr>
                <w:rFonts w:ascii="Arial" w:hAnsi="Arial" w:cs="Arial"/>
              </w:rPr>
              <w:t xml:space="preserve">There was </w:t>
            </w:r>
            <w:r w:rsidR="00132280" w:rsidRPr="009970BE">
              <w:rPr>
                <w:rFonts w:ascii="Arial" w:hAnsi="Arial" w:cs="Arial"/>
              </w:rPr>
              <w:t>an</w:t>
            </w:r>
            <w:r w:rsidRPr="009970BE">
              <w:rPr>
                <w:rFonts w:ascii="Arial" w:hAnsi="Arial" w:cs="Arial"/>
              </w:rPr>
              <w:t xml:space="preserve"> expectation that R would eventually disengage based on previous experiences.   </w:t>
            </w:r>
          </w:p>
        </w:tc>
        <w:tc>
          <w:tcPr>
            <w:tcW w:w="6237" w:type="dxa"/>
          </w:tcPr>
          <w:p w14:paraId="35E594D1" w14:textId="77777777" w:rsidR="00497E5A" w:rsidRPr="009970BE" w:rsidRDefault="00497E5A" w:rsidP="002B27E1">
            <w:pPr>
              <w:keepNext/>
              <w:keepLines/>
              <w:spacing w:before="40"/>
              <w:jc w:val="both"/>
              <w:outlineLvl w:val="1"/>
              <w:rPr>
                <w:rFonts w:ascii="Arial" w:hAnsi="Arial" w:cs="Arial"/>
              </w:rPr>
            </w:pPr>
            <w:r w:rsidRPr="009970BE">
              <w:rPr>
                <w:rFonts w:ascii="Arial" w:hAnsi="Arial" w:cs="Arial"/>
              </w:rPr>
              <w:t xml:space="preserve">A coordinated multi-agency approach with Joint planning and reviews would enable early warnings of failing health to be identified and appropriate interventions to be considered.  </w:t>
            </w:r>
          </w:p>
        </w:tc>
      </w:tr>
    </w:tbl>
    <w:p w14:paraId="4262662D" w14:textId="77777777" w:rsidR="001B60EC" w:rsidRPr="009970BE" w:rsidRDefault="001B60EC" w:rsidP="0030324E">
      <w:pPr>
        <w:rPr>
          <w:rStyle w:val="mixed-citation"/>
          <w:rFonts w:ascii="Arial" w:hAnsi="Arial" w:cs="Arial"/>
          <w:b/>
          <w:bCs/>
          <w:color w:val="000000" w:themeColor="text1"/>
        </w:rPr>
      </w:pPr>
    </w:p>
    <w:p w14:paraId="136524B7" w14:textId="77777777" w:rsidR="007D56C0" w:rsidRPr="009970BE" w:rsidRDefault="007D56C0" w:rsidP="00A0380B">
      <w:pPr>
        <w:rPr>
          <w:rStyle w:val="mixed-citation"/>
          <w:rFonts w:ascii="Arial" w:hAnsi="Arial" w:cs="Arial"/>
          <w:b/>
          <w:bCs/>
          <w:color w:val="000000" w:themeColor="text1"/>
          <w:sz w:val="28"/>
          <w:szCs w:val="28"/>
        </w:rPr>
        <w:sectPr w:rsidR="007D56C0" w:rsidRPr="009970BE" w:rsidSect="00A30823">
          <w:headerReference w:type="even" r:id="rId60"/>
          <w:headerReference w:type="default" r:id="rId61"/>
          <w:footerReference w:type="even" r:id="rId62"/>
          <w:footerReference w:type="default" r:id="rId63"/>
          <w:headerReference w:type="first" r:id="rId64"/>
          <w:footerReference w:type="first" r:id="rId65"/>
          <w:pgSz w:w="11906" w:h="16838"/>
          <w:pgMar w:top="1361" w:right="1361" w:bottom="1361" w:left="1361" w:header="709" w:footer="709" w:gutter="0"/>
          <w:cols w:space="708"/>
          <w:docGrid w:linePitch="360"/>
        </w:sectPr>
      </w:pPr>
    </w:p>
    <w:p w14:paraId="2A3E48A3" w14:textId="77777777" w:rsidR="0030324E" w:rsidRPr="009970BE" w:rsidRDefault="0030324E" w:rsidP="000B1242">
      <w:pPr>
        <w:tabs>
          <w:tab w:val="left" w:pos="567"/>
        </w:tabs>
        <w:spacing w:after="0" w:line="240" w:lineRule="auto"/>
        <w:rPr>
          <w:rStyle w:val="mixed-citation"/>
          <w:rFonts w:ascii="Arial" w:hAnsi="Arial" w:cs="Arial"/>
          <w:b/>
          <w:bCs/>
          <w:color w:val="000000" w:themeColor="text1"/>
          <w:sz w:val="28"/>
          <w:szCs w:val="28"/>
        </w:rPr>
      </w:pPr>
      <w:r w:rsidRPr="009970BE">
        <w:rPr>
          <w:rStyle w:val="mixed-citation"/>
          <w:rFonts w:ascii="Arial" w:hAnsi="Arial" w:cs="Arial"/>
          <w:b/>
          <w:bCs/>
          <w:color w:val="000000" w:themeColor="text1"/>
          <w:sz w:val="28"/>
          <w:szCs w:val="28"/>
        </w:rPr>
        <w:t>1</w:t>
      </w:r>
      <w:r w:rsidR="00896C5F" w:rsidRPr="009970BE">
        <w:rPr>
          <w:rStyle w:val="mixed-citation"/>
          <w:rFonts w:ascii="Arial" w:hAnsi="Arial" w:cs="Arial"/>
          <w:b/>
          <w:bCs/>
          <w:color w:val="000000" w:themeColor="text1"/>
          <w:sz w:val="28"/>
          <w:szCs w:val="28"/>
        </w:rPr>
        <w:t>6</w:t>
      </w:r>
      <w:r w:rsidRPr="009970BE">
        <w:rPr>
          <w:rStyle w:val="mixed-citation"/>
          <w:rFonts w:ascii="Arial" w:hAnsi="Arial" w:cs="Arial"/>
          <w:b/>
          <w:bCs/>
          <w:color w:val="000000" w:themeColor="text1"/>
          <w:sz w:val="28"/>
          <w:szCs w:val="28"/>
        </w:rPr>
        <w:t>.</w:t>
      </w:r>
      <w:r w:rsidR="007D56C0" w:rsidRPr="009970BE">
        <w:rPr>
          <w:rStyle w:val="mixed-citation"/>
          <w:rFonts w:ascii="Arial" w:hAnsi="Arial" w:cs="Arial"/>
          <w:b/>
          <w:bCs/>
          <w:color w:val="000000" w:themeColor="text1"/>
          <w:sz w:val="28"/>
          <w:szCs w:val="28"/>
        </w:rPr>
        <w:tab/>
      </w:r>
      <w:r w:rsidRPr="009970BE">
        <w:rPr>
          <w:rStyle w:val="mixed-citation"/>
          <w:rFonts w:ascii="Arial" w:hAnsi="Arial" w:cs="Arial"/>
          <w:b/>
          <w:bCs/>
          <w:color w:val="000000" w:themeColor="text1"/>
          <w:sz w:val="28"/>
          <w:szCs w:val="28"/>
        </w:rPr>
        <w:t>Resources</w:t>
      </w:r>
    </w:p>
    <w:p w14:paraId="32756BFC" w14:textId="77777777" w:rsidR="000B1242" w:rsidRPr="009970BE" w:rsidRDefault="000B1242" w:rsidP="000B1242">
      <w:pPr>
        <w:tabs>
          <w:tab w:val="left" w:pos="567"/>
        </w:tabs>
        <w:spacing w:after="0" w:line="240" w:lineRule="auto"/>
        <w:rPr>
          <w:rStyle w:val="mixed-citation"/>
          <w:rFonts w:ascii="Arial" w:hAnsi="Arial" w:cs="Arial"/>
          <w:b/>
          <w:bCs/>
          <w:color w:val="000000" w:themeColor="text1"/>
          <w:sz w:val="28"/>
          <w:szCs w:val="28"/>
        </w:rPr>
      </w:pPr>
    </w:p>
    <w:p w14:paraId="5DBC630F" w14:textId="77777777" w:rsidR="006E2D0F" w:rsidRPr="009970BE" w:rsidRDefault="009D493D" w:rsidP="00AC7476">
      <w:pPr>
        <w:tabs>
          <w:tab w:val="left" w:pos="567"/>
        </w:tabs>
        <w:ind w:left="567" w:hanging="567"/>
        <w:rPr>
          <w:rFonts w:ascii="Arial" w:hAnsi="Arial" w:cs="Arial"/>
          <w:color w:val="0000FF"/>
          <w:u w:val="single"/>
        </w:rPr>
      </w:pPr>
      <w:r w:rsidRPr="009970BE">
        <w:rPr>
          <w:rStyle w:val="mixed-citation"/>
          <w:rFonts w:ascii="Arial" w:hAnsi="Arial" w:cs="Arial"/>
          <w:color w:val="000000" w:themeColor="text1"/>
        </w:rPr>
        <w:t>1</w:t>
      </w:r>
      <w:r w:rsidR="00896C5F" w:rsidRPr="009970BE">
        <w:rPr>
          <w:rStyle w:val="mixed-citation"/>
          <w:rFonts w:ascii="Arial" w:hAnsi="Arial" w:cs="Arial"/>
          <w:color w:val="000000" w:themeColor="text1"/>
        </w:rPr>
        <w:t>6</w:t>
      </w:r>
      <w:r w:rsidRPr="009970BE">
        <w:rPr>
          <w:rStyle w:val="mixed-citation"/>
          <w:rFonts w:ascii="Arial" w:hAnsi="Arial" w:cs="Arial"/>
          <w:color w:val="000000" w:themeColor="text1"/>
        </w:rPr>
        <w:t>.1</w:t>
      </w:r>
      <w:r w:rsidR="0030324E" w:rsidRPr="009970BE">
        <w:rPr>
          <w:rStyle w:val="mixed-citation"/>
          <w:rFonts w:ascii="Arial" w:hAnsi="Arial" w:cs="Arial"/>
          <w:b/>
          <w:bCs/>
          <w:color w:val="000000" w:themeColor="text1"/>
        </w:rPr>
        <w:tab/>
      </w:r>
      <w:r w:rsidR="0030324E" w:rsidRPr="009970BE">
        <w:rPr>
          <w:rStyle w:val="mixed-citation"/>
          <w:rFonts w:ascii="Arial" w:hAnsi="Arial" w:cs="Arial"/>
          <w:color w:val="000000" w:themeColor="text1"/>
        </w:rPr>
        <w:t>Association of Professional Declutters and Organisers providers information</w:t>
      </w:r>
      <w:r w:rsidR="006E2D0F" w:rsidRPr="009970BE">
        <w:rPr>
          <w:rStyle w:val="mixed-citation"/>
          <w:rFonts w:ascii="Arial" w:hAnsi="Arial" w:cs="Arial"/>
          <w:color w:val="000000" w:themeColor="text1"/>
        </w:rPr>
        <w:t xml:space="preserve"> and a list of verified organisers – </w:t>
      </w:r>
      <w:hyperlink r:id="rId66" w:history="1">
        <w:r w:rsidR="006E2D0F" w:rsidRPr="009970BE">
          <w:rPr>
            <w:rFonts w:ascii="Arial" w:hAnsi="Arial" w:cs="Arial"/>
            <w:color w:val="0000FF"/>
            <w:u w:val="single"/>
          </w:rPr>
          <w:t>APDO Association of Professional Declutterers and Organisers</w:t>
        </w:r>
      </w:hyperlink>
    </w:p>
    <w:p w14:paraId="1F311F5A" w14:textId="77777777" w:rsidR="002C7DEF" w:rsidRPr="009970BE" w:rsidRDefault="002C7DEF" w:rsidP="00AC7476">
      <w:pPr>
        <w:tabs>
          <w:tab w:val="left" w:pos="567"/>
        </w:tabs>
        <w:ind w:left="567" w:hanging="567"/>
        <w:rPr>
          <w:rFonts w:ascii="Arial" w:hAnsi="Arial" w:cs="Arial"/>
          <w:color w:val="0000FF"/>
          <w:u w:val="single"/>
        </w:rPr>
      </w:pPr>
      <w:r w:rsidRPr="009970BE">
        <w:rPr>
          <w:rStyle w:val="mixed-citation"/>
          <w:rFonts w:ascii="Arial" w:hAnsi="Arial" w:cs="Arial"/>
        </w:rPr>
        <w:t>1</w:t>
      </w:r>
      <w:r w:rsidR="00896C5F" w:rsidRPr="009970BE">
        <w:rPr>
          <w:rStyle w:val="mixed-citation"/>
          <w:rFonts w:ascii="Arial" w:hAnsi="Arial" w:cs="Arial"/>
        </w:rPr>
        <w:t>6</w:t>
      </w:r>
      <w:r w:rsidRPr="009970BE">
        <w:rPr>
          <w:rStyle w:val="mixed-citation"/>
          <w:rFonts w:ascii="Arial" w:hAnsi="Arial" w:cs="Arial"/>
        </w:rPr>
        <w:t>.2</w:t>
      </w:r>
      <w:r w:rsidRPr="009970BE">
        <w:rPr>
          <w:rStyle w:val="mixed-citation"/>
          <w:rFonts w:ascii="Arial" w:hAnsi="Arial" w:cs="Arial"/>
          <w:b/>
          <w:bCs/>
        </w:rPr>
        <w:t xml:space="preserve"> </w:t>
      </w:r>
      <w:r w:rsidRPr="009970BE">
        <w:rPr>
          <w:rStyle w:val="mixed-citation"/>
          <w:rFonts w:ascii="Arial" w:hAnsi="Arial" w:cs="Arial"/>
          <w:b/>
          <w:bCs/>
        </w:rPr>
        <w:tab/>
      </w:r>
      <w:r w:rsidRPr="009970BE">
        <w:rPr>
          <w:rStyle w:val="mixed-citation"/>
          <w:rFonts w:ascii="Arial" w:hAnsi="Arial" w:cs="Arial"/>
        </w:rPr>
        <w:t xml:space="preserve">Alcohol Change UK – How to use legal powers to safeguarding highly vulnerable dependent drinkers in England and Wales </w:t>
      </w:r>
      <w:r w:rsidR="000B1242" w:rsidRPr="009970BE">
        <w:rPr>
          <w:rStyle w:val="mixed-citation"/>
          <w:rFonts w:ascii="Arial" w:hAnsi="Arial" w:cs="Arial"/>
        </w:rPr>
        <w:t>–</w:t>
      </w:r>
      <w:r w:rsidRPr="009970BE">
        <w:rPr>
          <w:rStyle w:val="mixed-citation"/>
          <w:rFonts w:ascii="Arial" w:hAnsi="Arial" w:cs="Arial"/>
        </w:rPr>
        <w:t xml:space="preserve"> </w:t>
      </w:r>
      <w:hyperlink r:id="rId67" w:history="1">
        <w:r w:rsidRPr="009970BE">
          <w:rPr>
            <w:rFonts w:ascii="Arial" w:hAnsi="Arial" w:cs="Arial"/>
            <w:color w:val="0000FF"/>
            <w:u w:val="single"/>
          </w:rPr>
          <w:t>Safeguarding-guide-final-August-2021.pdf</w:t>
        </w:r>
      </w:hyperlink>
    </w:p>
    <w:p w14:paraId="3A8C7E90" w14:textId="77777777" w:rsidR="00066A82" w:rsidRPr="009970BE" w:rsidRDefault="00066A82" w:rsidP="007D56C0">
      <w:pPr>
        <w:tabs>
          <w:tab w:val="left" w:pos="567"/>
        </w:tabs>
        <w:rPr>
          <w:rFonts w:ascii="Arial" w:hAnsi="Arial" w:cs="Arial"/>
        </w:rPr>
      </w:pPr>
      <w:r w:rsidRPr="009970BE">
        <w:rPr>
          <w:rStyle w:val="mixed-citation"/>
          <w:rFonts w:ascii="Arial" w:hAnsi="Arial" w:cs="Arial"/>
        </w:rPr>
        <w:t>1</w:t>
      </w:r>
      <w:r w:rsidR="00896C5F" w:rsidRPr="009970BE">
        <w:rPr>
          <w:rStyle w:val="mixed-citation"/>
          <w:rFonts w:ascii="Arial" w:hAnsi="Arial" w:cs="Arial"/>
        </w:rPr>
        <w:t>6</w:t>
      </w:r>
      <w:r w:rsidRPr="009970BE">
        <w:rPr>
          <w:rStyle w:val="mixed-citation"/>
          <w:rFonts w:ascii="Arial" w:hAnsi="Arial" w:cs="Arial"/>
        </w:rPr>
        <w:t>.3</w:t>
      </w:r>
      <w:r w:rsidRPr="009970BE">
        <w:rPr>
          <w:rStyle w:val="mixed-citation"/>
          <w:rFonts w:ascii="Arial" w:hAnsi="Arial" w:cs="Arial"/>
          <w:b/>
          <w:bCs/>
        </w:rPr>
        <w:tab/>
      </w:r>
      <w:r w:rsidRPr="009970BE">
        <w:rPr>
          <w:rStyle w:val="mixed-citation"/>
          <w:rFonts w:ascii="Arial" w:hAnsi="Arial" w:cs="Arial"/>
        </w:rPr>
        <w:t xml:space="preserve">Information about Diogenes Syndrome </w:t>
      </w:r>
      <w:r w:rsidR="000B1242" w:rsidRPr="009970BE">
        <w:rPr>
          <w:rStyle w:val="mixed-citation"/>
          <w:rFonts w:ascii="Arial" w:hAnsi="Arial" w:cs="Arial"/>
        </w:rPr>
        <w:t>–</w:t>
      </w:r>
      <w:r w:rsidRPr="009970BE">
        <w:rPr>
          <w:rStyle w:val="mixed-citation"/>
          <w:rFonts w:ascii="Arial" w:hAnsi="Arial" w:cs="Arial"/>
          <w:b/>
          <w:bCs/>
        </w:rPr>
        <w:t xml:space="preserve"> </w:t>
      </w:r>
      <w:hyperlink r:id="rId68" w:history="1">
        <w:r w:rsidRPr="009970BE">
          <w:rPr>
            <w:rStyle w:val="Hyperlink"/>
            <w:rFonts w:ascii="Arial" w:hAnsi="Arial" w:cs="Arial"/>
          </w:rPr>
          <w:t>Diogenes Syndrome: Symptoms, Caregiving, and More (healthline.com)</w:t>
        </w:r>
      </w:hyperlink>
    </w:p>
    <w:p w14:paraId="3AE01D00" w14:textId="77777777" w:rsidR="008B04F6" w:rsidRPr="009970BE" w:rsidRDefault="008B04F6" w:rsidP="00BA01C8">
      <w:pPr>
        <w:pStyle w:val="NormalWeb"/>
        <w:spacing w:after="0" w:line="240" w:lineRule="auto"/>
        <w:ind w:right="-172"/>
        <w:rPr>
          <w:rStyle w:val="mixed-citation"/>
          <w:rFonts w:ascii="Arial" w:hAnsi="Arial" w:cs="Arial"/>
          <w:b/>
          <w:bCs/>
          <w:color w:val="000000" w:themeColor="text1"/>
          <w:sz w:val="16"/>
          <w:szCs w:val="16"/>
          <w:u w:val="single"/>
        </w:rPr>
      </w:pPr>
    </w:p>
    <w:p w14:paraId="42C555CD" w14:textId="77777777" w:rsidR="002817B2" w:rsidRPr="009970BE" w:rsidRDefault="002817B2" w:rsidP="00FA1756">
      <w:pPr>
        <w:pStyle w:val="NormalWeb"/>
        <w:spacing w:after="0" w:line="240" w:lineRule="auto"/>
        <w:ind w:right="-172"/>
        <w:rPr>
          <w:rStyle w:val="mixed-citation"/>
          <w:rFonts w:ascii="Arial" w:hAnsi="Arial" w:cs="Arial"/>
          <w:color w:val="000000" w:themeColor="text1"/>
        </w:rPr>
      </w:pPr>
    </w:p>
    <w:p w14:paraId="27797A48" w14:textId="77777777" w:rsidR="002817B2" w:rsidRPr="009970BE" w:rsidRDefault="002817B2" w:rsidP="000B1242">
      <w:pPr>
        <w:pStyle w:val="NormalWeb"/>
        <w:tabs>
          <w:tab w:val="left" w:pos="567"/>
        </w:tabs>
        <w:spacing w:after="0" w:line="240" w:lineRule="auto"/>
        <w:ind w:right="-170"/>
        <w:rPr>
          <w:rStyle w:val="mixed-citation"/>
          <w:rFonts w:ascii="Arial" w:hAnsi="Arial" w:cs="Arial"/>
          <w:b/>
          <w:bCs/>
          <w:color w:val="000000" w:themeColor="text1"/>
          <w:sz w:val="28"/>
          <w:szCs w:val="28"/>
        </w:rPr>
      </w:pPr>
      <w:r w:rsidRPr="009970BE">
        <w:rPr>
          <w:rStyle w:val="mixed-citation"/>
          <w:rFonts w:ascii="Arial" w:hAnsi="Arial" w:cs="Arial"/>
          <w:b/>
          <w:bCs/>
          <w:color w:val="000000" w:themeColor="text1"/>
          <w:sz w:val="28"/>
          <w:szCs w:val="28"/>
        </w:rPr>
        <w:t>1</w:t>
      </w:r>
      <w:r w:rsidR="00896C5F" w:rsidRPr="009970BE">
        <w:rPr>
          <w:rStyle w:val="mixed-citation"/>
          <w:rFonts w:ascii="Arial" w:hAnsi="Arial" w:cs="Arial"/>
          <w:b/>
          <w:bCs/>
          <w:color w:val="000000" w:themeColor="text1"/>
          <w:sz w:val="28"/>
          <w:szCs w:val="28"/>
        </w:rPr>
        <w:t>7</w:t>
      </w:r>
      <w:r w:rsidR="007D56C0" w:rsidRPr="009970BE">
        <w:rPr>
          <w:rStyle w:val="mixed-citation"/>
          <w:rFonts w:ascii="Arial" w:hAnsi="Arial" w:cs="Arial"/>
          <w:b/>
          <w:bCs/>
          <w:color w:val="000000" w:themeColor="text1"/>
          <w:sz w:val="28"/>
          <w:szCs w:val="28"/>
        </w:rPr>
        <w:t>.</w:t>
      </w:r>
      <w:r w:rsidR="007D56C0" w:rsidRPr="009970BE">
        <w:rPr>
          <w:rStyle w:val="mixed-citation"/>
          <w:rFonts w:ascii="Arial" w:hAnsi="Arial" w:cs="Arial"/>
          <w:b/>
          <w:bCs/>
          <w:color w:val="000000" w:themeColor="text1"/>
          <w:sz w:val="28"/>
          <w:szCs w:val="28"/>
        </w:rPr>
        <w:tab/>
      </w:r>
      <w:r w:rsidRPr="009970BE">
        <w:rPr>
          <w:rStyle w:val="mixed-citation"/>
          <w:rFonts w:ascii="Arial" w:hAnsi="Arial" w:cs="Arial"/>
          <w:b/>
          <w:bCs/>
          <w:color w:val="000000" w:themeColor="text1"/>
          <w:sz w:val="28"/>
          <w:szCs w:val="28"/>
        </w:rPr>
        <w:t>References</w:t>
      </w:r>
    </w:p>
    <w:p w14:paraId="7A54E9B4" w14:textId="77777777" w:rsidR="000B1242" w:rsidRPr="009970BE" w:rsidRDefault="000B1242" w:rsidP="000B1242">
      <w:pPr>
        <w:pStyle w:val="NormalWeb"/>
        <w:tabs>
          <w:tab w:val="left" w:pos="567"/>
        </w:tabs>
        <w:spacing w:after="0" w:line="240" w:lineRule="auto"/>
        <w:ind w:right="-170"/>
        <w:rPr>
          <w:rStyle w:val="mixed-citation"/>
          <w:rFonts w:ascii="Arial" w:hAnsi="Arial" w:cs="Arial"/>
          <w:b/>
          <w:bCs/>
          <w:color w:val="000000" w:themeColor="text1"/>
          <w:sz w:val="28"/>
          <w:szCs w:val="28"/>
        </w:rPr>
      </w:pPr>
    </w:p>
    <w:p w14:paraId="26969E85" w14:textId="77777777" w:rsidR="007B2A57" w:rsidRPr="009970BE" w:rsidRDefault="007B2A57" w:rsidP="00D83956">
      <w:pPr>
        <w:pStyle w:val="NormalWeb"/>
        <w:numPr>
          <w:ilvl w:val="0"/>
          <w:numId w:val="5"/>
        </w:numPr>
        <w:spacing w:after="0" w:line="240" w:lineRule="auto"/>
        <w:ind w:right="-172"/>
        <w:rPr>
          <w:rFonts w:ascii="Arial" w:hAnsi="Arial" w:cs="Arial"/>
          <w:sz w:val="22"/>
          <w:szCs w:val="22"/>
        </w:rPr>
      </w:pPr>
      <w:r w:rsidRPr="009970BE">
        <w:rPr>
          <w:rFonts w:ascii="Arial" w:hAnsi="Arial" w:cs="Arial"/>
          <w:sz w:val="22"/>
          <w:szCs w:val="22"/>
        </w:rPr>
        <w:t>ADASS 2020 ‘Adult Safeguarding and Homelessness: a briefing on positive practice’</w:t>
      </w:r>
      <w:r w:rsidRPr="009970BE">
        <w:rPr>
          <w:rStyle w:val="mixed-citation"/>
          <w:rFonts w:ascii="Arial" w:hAnsi="Arial" w:cs="Arial"/>
          <w:sz w:val="22"/>
          <w:szCs w:val="22"/>
        </w:rPr>
        <w:t xml:space="preserve"> online at </w:t>
      </w:r>
      <w:hyperlink r:id="rId69" w:history="1">
        <w:r w:rsidRPr="009970BE">
          <w:rPr>
            <w:rStyle w:val="Hyperlink"/>
            <w:rFonts w:ascii="Arial" w:eastAsiaTheme="minorHAnsi" w:hAnsi="Arial" w:cs="Arial"/>
            <w:sz w:val="22"/>
            <w:szCs w:val="22"/>
            <w:lang w:eastAsia="en-US"/>
          </w:rPr>
          <w:t>Adult safeguarding and homelessness: a briefing on positive practice | Local Government Association</w:t>
        </w:r>
      </w:hyperlink>
    </w:p>
    <w:p w14:paraId="7B4C1F2B" w14:textId="77777777" w:rsidR="007B2A57" w:rsidRPr="009970BE" w:rsidRDefault="007B2A57" w:rsidP="00D83956">
      <w:pPr>
        <w:pStyle w:val="NormalWeb"/>
        <w:numPr>
          <w:ilvl w:val="0"/>
          <w:numId w:val="5"/>
        </w:numPr>
        <w:spacing w:after="0" w:line="240" w:lineRule="auto"/>
        <w:ind w:right="-172"/>
        <w:rPr>
          <w:rFonts w:ascii="Arial" w:hAnsi="Arial" w:cs="Arial"/>
          <w:color w:val="000000" w:themeColor="text1"/>
          <w:sz w:val="22"/>
          <w:szCs w:val="22"/>
        </w:rPr>
      </w:pPr>
      <w:hyperlink r:id="rId70" w:history="1">
        <w:r w:rsidRPr="009970BE">
          <w:rPr>
            <w:rStyle w:val="Hyperlink"/>
            <w:rFonts w:ascii="Arial" w:hAnsi="Arial" w:cs="Arial"/>
            <w:sz w:val="22"/>
            <w:szCs w:val="22"/>
          </w:rPr>
          <w:t>Analysis of Safeguarding Adult Reviews: April 2017 - March 2019</w:t>
        </w:r>
      </w:hyperlink>
    </w:p>
    <w:p w14:paraId="3254A012" w14:textId="77777777" w:rsidR="007B2A57" w:rsidRPr="009970BE" w:rsidRDefault="007B2A57" w:rsidP="00D83956">
      <w:pPr>
        <w:pStyle w:val="EndnoteText"/>
        <w:numPr>
          <w:ilvl w:val="0"/>
          <w:numId w:val="5"/>
        </w:numPr>
        <w:rPr>
          <w:rFonts w:ascii="Arial" w:hAnsi="Arial" w:cs="Arial"/>
          <w:sz w:val="22"/>
          <w:szCs w:val="22"/>
        </w:rPr>
      </w:pPr>
      <w:r w:rsidRPr="009970BE">
        <w:rPr>
          <w:rFonts w:ascii="Arial" w:hAnsi="Arial" w:cs="Arial"/>
          <w:sz w:val="22"/>
          <w:szCs w:val="22"/>
        </w:rPr>
        <w:t>Braye S, Preston-Shoot M (2020) Working with people who self-neglect: Practice Tool, Research in Practice</w:t>
      </w:r>
    </w:p>
    <w:p w14:paraId="738D984B" w14:textId="77777777" w:rsidR="007A3F89" w:rsidRPr="009970BE" w:rsidRDefault="007A3F89" w:rsidP="00D83956">
      <w:pPr>
        <w:pStyle w:val="EndnoteText"/>
        <w:numPr>
          <w:ilvl w:val="0"/>
          <w:numId w:val="5"/>
        </w:numPr>
        <w:rPr>
          <w:rFonts w:ascii="Arial" w:hAnsi="Arial" w:cs="Arial"/>
          <w:sz w:val="22"/>
          <w:szCs w:val="22"/>
        </w:rPr>
      </w:pPr>
      <w:hyperlink r:id="rId71" w:history="1">
        <w:r w:rsidRPr="009970BE">
          <w:rPr>
            <w:rStyle w:val="Hyperlink"/>
            <w:rFonts w:ascii="Arial" w:hAnsi="Arial" w:cs="Arial"/>
            <w:color w:val="0000FF"/>
            <w:sz w:val="22"/>
            <w:szCs w:val="22"/>
          </w:rPr>
          <w:t>Care Act 2014 (legislation.gov.uk)</w:t>
        </w:r>
      </w:hyperlink>
    </w:p>
    <w:p w14:paraId="1A187992" w14:textId="77777777" w:rsidR="00B76AF2" w:rsidRPr="009970BE" w:rsidRDefault="00B328E6" w:rsidP="00D83956">
      <w:pPr>
        <w:pStyle w:val="EndnoteText"/>
        <w:numPr>
          <w:ilvl w:val="0"/>
          <w:numId w:val="5"/>
        </w:numPr>
        <w:rPr>
          <w:rFonts w:ascii="Arial" w:hAnsi="Arial" w:cs="Arial"/>
          <w:sz w:val="22"/>
          <w:szCs w:val="22"/>
        </w:rPr>
      </w:pPr>
      <w:hyperlink r:id="rId72" w:history="1">
        <w:r w:rsidRPr="009970BE">
          <w:rPr>
            <w:rFonts w:ascii="Arial" w:hAnsi="Arial" w:cs="Arial"/>
            <w:color w:val="0000FF"/>
            <w:sz w:val="22"/>
            <w:szCs w:val="22"/>
            <w:u w:val="single"/>
          </w:rPr>
          <w:t>Care and support statutory guidance - GOV.UK (www.gov.uk)</w:t>
        </w:r>
      </w:hyperlink>
    </w:p>
    <w:p w14:paraId="37FCA77D" w14:textId="77777777" w:rsidR="006F3A1A" w:rsidRPr="009970BE" w:rsidRDefault="006F3A1A" w:rsidP="00D83956">
      <w:pPr>
        <w:pStyle w:val="EndnoteText"/>
        <w:numPr>
          <w:ilvl w:val="0"/>
          <w:numId w:val="5"/>
        </w:numPr>
        <w:rPr>
          <w:rFonts w:ascii="Arial" w:hAnsi="Arial" w:cs="Arial"/>
          <w:sz w:val="22"/>
          <w:szCs w:val="22"/>
        </w:rPr>
      </w:pPr>
      <w:hyperlink r:id="rId73" w:history="1">
        <w:r w:rsidRPr="009970BE">
          <w:rPr>
            <w:rStyle w:val="Hyperlink"/>
            <w:rFonts w:ascii="Arial" w:hAnsi="Arial" w:cs="Arial"/>
            <w:color w:val="0000FF"/>
            <w:sz w:val="22"/>
            <w:szCs w:val="22"/>
          </w:rPr>
          <w:t>Equality Act 2010 (legislation.gov.uk)</w:t>
        </w:r>
      </w:hyperlink>
    </w:p>
    <w:p w14:paraId="72B22AE4" w14:textId="77777777" w:rsidR="007A3F89" w:rsidRPr="009970BE" w:rsidRDefault="007A3F89" w:rsidP="00D83956">
      <w:pPr>
        <w:pStyle w:val="EndnoteText"/>
        <w:numPr>
          <w:ilvl w:val="0"/>
          <w:numId w:val="5"/>
        </w:numPr>
        <w:rPr>
          <w:rFonts w:ascii="Arial" w:hAnsi="Arial" w:cs="Arial"/>
          <w:sz w:val="22"/>
          <w:szCs w:val="22"/>
        </w:rPr>
      </w:pPr>
      <w:hyperlink r:id="rId74" w:history="1">
        <w:r w:rsidRPr="009970BE">
          <w:rPr>
            <w:rStyle w:val="Hyperlink"/>
            <w:rFonts w:ascii="Arial" w:hAnsi="Arial" w:cs="Arial"/>
            <w:color w:val="0000FF"/>
            <w:sz w:val="22"/>
            <w:szCs w:val="22"/>
          </w:rPr>
          <w:t>European Convention on Human Rights (coe.int)</w:t>
        </w:r>
      </w:hyperlink>
    </w:p>
    <w:p w14:paraId="38246DC8" w14:textId="77777777" w:rsidR="008F7FD4" w:rsidRPr="009970BE" w:rsidRDefault="008F7FD4" w:rsidP="00D83956">
      <w:pPr>
        <w:pStyle w:val="EndnoteText"/>
        <w:numPr>
          <w:ilvl w:val="0"/>
          <w:numId w:val="5"/>
        </w:numPr>
        <w:rPr>
          <w:rFonts w:ascii="Arial" w:hAnsi="Arial" w:cs="Arial"/>
          <w:color w:val="FF0000"/>
          <w:sz w:val="22"/>
          <w:szCs w:val="22"/>
        </w:rPr>
      </w:pPr>
      <w:r w:rsidRPr="009970BE">
        <w:rPr>
          <w:rStyle w:val="mixed-citation"/>
          <w:rFonts w:ascii="Arial" w:hAnsi="Arial" w:cs="Arial"/>
          <w:sz w:val="22"/>
          <w:szCs w:val="22"/>
        </w:rPr>
        <w:t>Fitzpatrick, S. and Johnsen, S. and White, M. 2011 ‘</w:t>
      </w:r>
      <w:r w:rsidRPr="009970BE">
        <w:rPr>
          <w:rFonts w:ascii="Arial" w:hAnsi="Arial" w:cs="Arial"/>
          <w:sz w:val="22"/>
          <w:szCs w:val="22"/>
        </w:rPr>
        <w:t>Multiple Exclusion Homelessness in the UK: Key Patterns and Intersections’;</w:t>
      </w:r>
      <w:r w:rsidRPr="009970BE">
        <w:rPr>
          <w:rFonts w:ascii="Arial" w:hAnsi="Arial" w:cs="Arial"/>
          <w:b/>
          <w:bCs/>
          <w:sz w:val="22"/>
          <w:szCs w:val="22"/>
        </w:rPr>
        <w:t xml:space="preserve"> </w:t>
      </w:r>
      <w:r w:rsidRPr="009970BE">
        <w:rPr>
          <w:rStyle w:val="mixed-citation"/>
          <w:rFonts w:ascii="Arial" w:hAnsi="Arial" w:cs="Arial"/>
          <w:i/>
          <w:iCs/>
          <w:sz w:val="22"/>
          <w:szCs w:val="22"/>
        </w:rPr>
        <w:t>Social Policy and Society</w:t>
      </w:r>
      <w:r w:rsidRPr="009970BE">
        <w:rPr>
          <w:rFonts w:ascii="Arial" w:hAnsi="Arial" w:cs="Arial"/>
          <w:sz w:val="22"/>
          <w:szCs w:val="22"/>
        </w:rPr>
        <w:t xml:space="preserve">; </w:t>
      </w:r>
      <w:r w:rsidRPr="009970BE">
        <w:rPr>
          <w:rStyle w:val="mixed-citation"/>
          <w:rFonts w:ascii="Arial" w:hAnsi="Arial" w:cs="Arial"/>
          <w:sz w:val="22"/>
          <w:szCs w:val="22"/>
        </w:rPr>
        <w:t>10: 501 - 512</w:t>
      </w:r>
    </w:p>
    <w:p w14:paraId="68945C5C" w14:textId="77777777" w:rsidR="007A3F89" w:rsidRPr="009970BE" w:rsidRDefault="00B328E6" w:rsidP="00D83956">
      <w:pPr>
        <w:pStyle w:val="EndnoteText"/>
        <w:numPr>
          <w:ilvl w:val="0"/>
          <w:numId w:val="5"/>
        </w:numPr>
        <w:rPr>
          <w:rFonts w:ascii="Arial" w:hAnsi="Arial" w:cs="Arial"/>
          <w:sz w:val="22"/>
          <w:szCs w:val="22"/>
        </w:rPr>
      </w:pPr>
      <w:hyperlink r:id="rId75" w:history="1">
        <w:r w:rsidRPr="009970BE">
          <w:rPr>
            <w:rFonts w:ascii="Arial" w:hAnsi="Arial" w:cs="Arial"/>
            <w:color w:val="0000FF"/>
            <w:sz w:val="22"/>
            <w:szCs w:val="22"/>
            <w:u w:val="single"/>
          </w:rPr>
          <w:t>Hoarding disorder - NHS (www.nhs.uk)</w:t>
        </w:r>
      </w:hyperlink>
    </w:p>
    <w:p w14:paraId="1EA812EF" w14:textId="77777777" w:rsidR="00252A30" w:rsidRPr="009970BE" w:rsidRDefault="00252A30" w:rsidP="00D83956">
      <w:pPr>
        <w:pStyle w:val="EndnoteText"/>
        <w:numPr>
          <w:ilvl w:val="0"/>
          <w:numId w:val="5"/>
        </w:numPr>
        <w:rPr>
          <w:rFonts w:ascii="Arial" w:hAnsi="Arial" w:cs="Arial"/>
          <w:sz w:val="22"/>
          <w:szCs w:val="22"/>
        </w:rPr>
      </w:pPr>
      <w:hyperlink r:id="rId76" w:history="1">
        <w:r w:rsidRPr="009970BE">
          <w:rPr>
            <w:rStyle w:val="Hyperlink"/>
            <w:rFonts w:ascii="Arial" w:hAnsi="Arial" w:cs="Arial"/>
            <w:sz w:val="22"/>
            <w:szCs w:val="22"/>
            <w:shd w:val="clear" w:color="auto" w:fill="FFFFFF"/>
          </w:rPr>
          <w:t>Lee</w:t>
        </w:r>
      </w:hyperlink>
      <w:r w:rsidRPr="009970BE">
        <w:rPr>
          <w:rStyle w:val="author"/>
          <w:rFonts w:ascii="Arial" w:hAnsi="Arial" w:cs="Arial"/>
          <w:sz w:val="22"/>
          <w:szCs w:val="22"/>
          <w:shd w:val="clear" w:color="auto" w:fill="FFFFFF"/>
        </w:rPr>
        <w:t>, S</w:t>
      </w:r>
      <w:r w:rsidRPr="009970BE">
        <w:rPr>
          <w:rStyle w:val="a-color-secondary"/>
          <w:rFonts w:ascii="Arial" w:hAnsi="Arial" w:cs="Arial"/>
          <w:sz w:val="22"/>
          <w:szCs w:val="22"/>
          <w:shd w:val="clear" w:color="auto" w:fill="FFFFFF"/>
        </w:rPr>
        <w:t xml:space="preserve">; Fenge, L; </w:t>
      </w:r>
      <w:r w:rsidRPr="009970BE">
        <w:rPr>
          <w:rStyle w:val="author"/>
          <w:rFonts w:ascii="Arial" w:hAnsi="Arial" w:cs="Arial"/>
          <w:sz w:val="22"/>
          <w:szCs w:val="22"/>
          <w:shd w:val="clear" w:color="auto" w:fill="FFFFFF"/>
        </w:rPr>
        <w:t>Brown, K and Lyne, M (Eds) ‘DE-Mystifying Mental Capacity’ 2021 </w:t>
      </w:r>
    </w:p>
    <w:p w14:paraId="30EB28AD" w14:textId="77777777" w:rsidR="00E46D03" w:rsidRPr="009970BE" w:rsidRDefault="00E46D03" w:rsidP="00D83956">
      <w:pPr>
        <w:pStyle w:val="EndnoteText"/>
        <w:numPr>
          <w:ilvl w:val="0"/>
          <w:numId w:val="5"/>
        </w:numPr>
        <w:rPr>
          <w:rFonts w:ascii="Arial" w:hAnsi="Arial" w:cs="Arial"/>
          <w:sz w:val="22"/>
          <w:szCs w:val="22"/>
        </w:rPr>
      </w:pPr>
      <w:hyperlink r:id="rId77" w:history="1">
        <w:r w:rsidRPr="009970BE">
          <w:rPr>
            <w:rStyle w:val="Hyperlink"/>
            <w:rFonts w:ascii="Arial" w:hAnsi="Arial" w:cs="Arial"/>
            <w:color w:val="0000FF"/>
            <w:sz w:val="22"/>
            <w:szCs w:val="22"/>
          </w:rPr>
          <w:t>Making Safeguarding Personal toolkit | Local Government Association</w:t>
        </w:r>
      </w:hyperlink>
    </w:p>
    <w:p w14:paraId="4884441F" w14:textId="77777777" w:rsidR="00B76AF2" w:rsidRPr="009970BE" w:rsidRDefault="00B76AF2" w:rsidP="00D83956">
      <w:pPr>
        <w:pStyle w:val="EndnoteText"/>
        <w:numPr>
          <w:ilvl w:val="0"/>
          <w:numId w:val="5"/>
        </w:numPr>
        <w:rPr>
          <w:rFonts w:ascii="Arial" w:hAnsi="Arial" w:cs="Arial"/>
          <w:sz w:val="22"/>
          <w:szCs w:val="22"/>
        </w:rPr>
      </w:pPr>
      <w:r w:rsidRPr="009970BE">
        <w:rPr>
          <w:rFonts w:ascii="Arial" w:hAnsi="Arial" w:cs="Arial"/>
          <w:sz w:val="22"/>
          <w:szCs w:val="22"/>
        </w:rPr>
        <w:t xml:space="preserve">Martineau, S. J., Cornes, M., Manthorpe, J., Ornelas, B., &amp; Fuller, J. (2019). Safeguarding, homelessness and rough sleeping: An analysis of Safeguarding Adults Reviews. NIHR Policy Research Unit in Health and Social Care Workforce, The Policy Institute, King's College London. </w:t>
      </w:r>
      <w:hyperlink r:id="rId78" w:history="1">
        <w:r w:rsidRPr="009970BE">
          <w:rPr>
            <w:rStyle w:val="Hyperlink"/>
            <w:rFonts w:ascii="Arial" w:hAnsi="Arial" w:cs="Arial"/>
            <w:sz w:val="22"/>
            <w:szCs w:val="22"/>
          </w:rPr>
          <w:t>https://doi.org/10.18742/pub01-006</w:t>
        </w:r>
      </w:hyperlink>
    </w:p>
    <w:p w14:paraId="153639D9" w14:textId="77777777" w:rsidR="007A3F89" w:rsidRPr="009970BE" w:rsidRDefault="007A3F89" w:rsidP="00D83956">
      <w:pPr>
        <w:pStyle w:val="EndnoteText"/>
        <w:numPr>
          <w:ilvl w:val="0"/>
          <w:numId w:val="5"/>
        </w:numPr>
        <w:rPr>
          <w:rFonts w:ascii="Arial" w:hAnsi="Arial" w:cs="Arial"/>
          <w:sz w:val="22"/>
          <w:szCs w:val="22"/>
        </w:rPr>
      </w:pPr>
      <w:hyperlink r:id="rId79" w:history="1">
        <w:r w:rsidRPr="009970BE">
          <w:rPr>
            <w:rStyle w:val="Hyperlink"/>
            <w:rFonts w:ascii="Arial" w:hAnsi="Arial" w:cs="Arial"/>
            <w:color w:val="0000FF"/>
            <w:sz w:val="22"/>
            <w:szCs w:val="22"/>
          </w:rPr>
          <w:t>Mental Capacity Act 2005 (legislation.gov.uk)</w:t>
        </w:r>
      </w:hyperlink>
    </w:p>
    <w:p w14:paraId="5C55F27A" w14:textId="77777777" w:rsidR="007A3F89" w:rsidRPr="009970BE" w:rsidRDefault="00B76AF2" w:rsidP="00D83956">
      <w:pPr>
        <w:pStyle w:val="EndnoteText"/>
        <w:numPr>
          <w:ilvl w:val="0"/>
          <w:numId w:val="5"/>
        </w:numPr>
        <w:rPr>
          <w:rFonts w:ascii="Arial" w:hAnsi="Arial" w:cs="Arial"/>
          <w:sz w:val="22"/>
          <w:szCs w:val="22"/>
        </w:rPr>
      </w:pPr>
      <w:hyperlink r:id="rId80" w:history="1">
        <w:r w:rsidRPr="009970BE">
          <w:rPr>
            <w:rStyle w:val="Hyperlink"/>
            <w:rFonts w:ascii="Arial" w:hAnsi="Arial" w:cs="Arial"/>
            <w:color w:val="0000FF"/>
            <w:sz w:val="22"/>
            <w:szCs w:val="22"/>
          </w:rPr>
          <w:t>Revisiting safeguarding practice (publishing.service.gov.uk)</w:t>
        </w:r>
      </w:hyperlink>
    </w:p>
    <w:p w14:paraId="68441872" w14:textId="77777777" w:rsidR="00252A30" w:rsidRPr="009970BE" w:rsidRDefault="00252A30" w:rsidP="00D83956">
      <w:pPr>
        <w:pStyle w:val="EndnoteText"/>
        <w:numPr>
          <w:ilvl w:val="0"/>
          <w:numId w:val="5"/>
        </w:numPr>
        <w:rPr>
          <w:rFonts w:ascii="Arial" w:hAnsi="Arial" w:cs="Arial"/>
          <w:sz w:val="22"/>
          <w:szCs w:val="22"/>
        </w:rPr>
      </w:pPr>
      <w:r w:rsidRPr="009970BE">
        <w:rPr>
          <w:rFonts w:ascii="Arial" w:hAnsi="Arial" w:cs="Arial"/>
          <w:sz w:val="22"/>
          <w:szCs w:val="22"/>
        </w:rPr>
        <w:t>SCIE. Report 69 (Braye et al, 2014) ADD</w:t>
      </w:r>
    </w:p>
    <w:p w14:paraId="176ABD5C" w14:textId="77777777" w:rsidR="00252A30" w:rsidRPr="009970BE" w:rsidRDefault="00252A30" w:rsidP="00D83956">
      <w:pPr>
        <w:pStyle w:val="NormalWeb"/>
        <w:numPr>
          <w:ilvl w:val="0"/>
          <w:numId w:val="5"/>
        </w:numPr>
        <w:spacing w:after="0" w:line="240" w:lineRule="auto"/>
        <w:ind w:right="-172"/>
        <w:rPr>
          <w:rFonts w:ascii="Arial" w:hAnsi="Arial" w:cs="Arial"/>
          <w:sz w:val="22"/>
          <w:szCs w:val="22"/>
        </w:rPr>
      </w:pPr>
      <w:r w:rsidRPr="009970BE">
        <w:rPr>
          <w:rStyle w:val="mixed-citation"/>
          <w:rFonts w:ascii="Arial" w:hAnsi="Arial" w:cs="Arial"/>
          <w:sz w:val="22"/>
          <w:szCs w:val="22"/>
        </w:rPr>
        <w:t xml:space="preserve">St Mungos  2018 ‘Dying on the Streets’ </w:t>
      </w:r>
      <w:hyperlink r:id="rId81" w:history="1">
        <w:r w:rsidRPr="009970BE">
          <w:rPr>
            <w:rStyle w:val="Hyperlink"/>
            <w:rFonts w:ascii="Arial" w:eastAsiaTheme="minorHAnsi" w:hAnsi="Arial" w:cs="Arial"/>
            <w:sz w:val="22"/>
            <w:szCs w:val="22"/>
            <w:lang w:eastAsia="en-US"/>
          </w:rPr>
          <w:t>Dying-on-the-Streets-Report.pdf (mungos.org)</w:t>
        </w:r>
      </w:hyperlink>
    </w:p>
    <w:p w14:paraId="74EF3422" w14:textId="77777777" w:rsidR="006F3A1A" w:rsidRPr="009970BE" w:rsidRDefault="006F3A1A" w:rsidP="00D83956">
      <w:pPr>
        <w:pStyle w:val="EndnoteText"/>
        <w:numPr>
          <w:ilvl w:val="0"/>
          <w:numId w:val="5"/>
        </w:numPr>
        <w:rPr>
          <w:rFonts w:ascii="Arial" w:hAnsi="Arial" w:cs="Arial"/>
          <w:sz w:val="22"/>
          <w:szCs w:val="22"/>
        </w:rPr>
      </w:pPr>
      <w:hyperlink r:id="rId82" w:history="1">
        <w:r w:rsidRPr="009970BE">
          <w:rPr>
            <w:rStyle w:val="Hyperlink"/>
            <w:rFonts w:ascii="Arial" w:hAnsi="Arial" w:cs="Arial"/>
            <w:color w:val="0000FF"/>
            <w:sz w:val="22"/>
            <w:szCs w:val="22"/>
          </w:rPr>
          <w:t>Strengths-based approach: Practice Framework and Practice Handbook (publishing.service.gov.uk)</w:t>
        </w:r>
      </w:hyperlink>
    </w:p>
    <w:p w14:paraId="17AFE1A8" w14:textId="77777777" w:rsidR="00B76AF2" w:rsidRPr="009970BE" w:rsidRDefault="00B76AF2" w:rsidP="00D83956">
      <w:pPr>
        <w:pStyle w:val="EndnoteText"/>
        <w:numPr>
          <w:ilvl w:val="0"/>
          <w:numId w:val="5"/>
        </w:numPr>
        <w:rPr>
          <w:rStyle w:val="mixed-citation"/>
          <w:rFonts w:ascii="Arial" w:hAnsi="Arial" w:cs="Arial"/>
          <w:sz w:val="22"/>
          <w:szCs w:val="22"/>
        </w:rPr>
      </w:pPr>
      <w:hyperlink r:id="rId83" w:history="1">
        <w:r w:rsidRPr="009970BE">
          <w:rPr>
            <w:rStyle w:val="Hyperlink"/>
            <w:rFonts w:ascii="Arial" w:hAnsi="Arial" w:cs="Arial"/>
            <w:color w:val="0000FF"/>
            <w:sz w:val="22"/>
            <w:szCs w:val="22"/>
          </w:rPr>
          <w:t>The Human Rights Act | Equality and Human Rights Commission (equalityhumanrights.com)</w:t>
        </w:r>
      </w:hyperlink>
    </w:p>
    <w:p w14:paraId="047153F2" w14:textId="77777777" w:rsidR="00FC66D3" w:rsidRDefault="00FC66D3" w:rsidP="00FA1756">
      <w:pPr>
        <w:pStyle w:val="NormalWeb"/>
        <w:spacing w:after="0" w:line="240" w:lineRule="auto"/>
        <w:ind w:right="-172"/>
        <w:rPr>
          <w:rStyle w:val="mixed-citation"/>
          <w:rFonts w:ascii="Arial" w:hAnsi="Arial" w:cs="Arial"/>
          <w:b/>
          <w:bCs/>
          <w:color w:val="000000" w:themeColor="text1"/>
          <w:sz w:val="28"/>
          <w:szCs w:val="28"/>
        </w:rPr>
      </w:pPr>
    </w:p>
    <w:p w14:paraId="68D7153F" w14:textId="77777777" w:rsidR="00FC66D3" w:rsidRDefault="00FC66D3" w:rsidP="00FA1756">
      <w:pPr>
        <w:pStyle w:val="NormalWeb"/>
        <w:spacing w:after="0" w:line="240" w:lineRule="auto"/>
        <w:ind w:right="-172"/>
        <w:rPr>
          <w:rStyle w:val="mixed-citation"/>
          <w:rFonts w:ascii="Arial" w:hAnsi="Arial" w:cs="Arial"/>
          <w:b/>
          <w:bCs/>
          <w:color w:val="000000" w:themeColor="text1"/>
          <w:sz w:val="28"/>
          <w:szCs w:val="28"/>
        </w:rPr>
      </w:pPr>
    </w:p>
    <w:p w14:paraId="5170B3AF" w14:textId="2F444350" w:rsidR="007F49C1" w:rsidRPr="009970BE" w:rsidRDefault="007976CB" w:rsidP="00FA1756">
      <w:pPr>
        <w:pStyle w:val="NormalWeb"/>
        <w:spacing w:after="0" w:line="240" w:lineRule="auto"/>
        <w:ind w:right="-172"/>
        <w:rPr>
          <w:rStyle w:val="mixed-citation"/>
          <w:rFonts w:ascii="Arial" w:hAnsi="Arial" w:cs="Arial"/>
          <w:b/>
          <w:bCs/>
          <w:color w:val="000000" w:themeColor="text1"/>
          <w:sz w:val="28"/>
          <w:szCs w:val="28"/>
        </w:rPr>
      </w:pPr>
      <w:r w:rsidRPr="009970BE">
        <w:rPr>
          <w:rStyle w:val="mixed-citation"/>
          <w:rFonts w:ascii="Arial" w:hAnsi="Arial" w:cs="Arial"/>
          <w:b/>
          <w:bCs/>
          <w:color w:val="000000" w:themeColor="text1"/>
          <w:sz w:val="28"/>
          <w:szCs w:val="28"/>
        </w:rPr>
        <w:t>List of contributors</w:t>
      </w:r>
    </w:p>
    <w:p w14:paraId="5A591E04" w14:textId="77777777" w:rsidR="00AB7AFD" w:rsidRPr="009970BE" w:rsidRDefault="00AB7AFD" w:rsidP="00FA1756">
      <w:pPr>
        <w:pStyle w:val="NormalWeb"/>
        <w:spacing w:after="0" w:line="240" w:lineRule="auto"/>
        <w:ind w:right="-172"/>
        <w:rPr>
          <w:rStyle w:val="mixed-citation"/>
          <w:rFonts w:ascii="Arial" w:hAnsi="Arial" w:cs="Arial"/>
          <w:b/>
          <w:bCs/>
          <w:color w:val="000000" w:themeColor="text1"/>
          <w:sz w:val="28"/>
          <w:szCs w:val="28"/>
        </w:rPr>
      </w:pPr>
    </w:p>
    <w:p w14:paraId="517BBA6E" w14:textId="3CFCAB3F" w:rsidR="00AB7AFD" w:rsidRPr="009970BE" w:rsidRDefault="00AB7AFD" w:rsidP="00FA1756">
      <w:pPr>
        <w:pStyle w:val="NormalWeb"/>
        <w:spacing w:after="0" w:line="240" w:lineRule="auto"/>
        <w:ind w:right="-172"/>
        <w:rPr>
          <w:rStyle w:val="mixed-citation"/>
          <w:rFonts w:ascii="Arial" w:hAnsi="Arial" w:cs="Arial"/>
          <w:color w:val="0F1111"/>
          <w:shd w:val="clear" w:color="auto" w:fill="FFFFFF"/>
        </w:rPr>
      </w:pPr>
      <w:r w:rsidRPr="009970BE">
        <w:rPr>
          <w:rStyle w:val="mixed-citation"/>
          <w:rFonts w:ascii="Arial" w:hAnsi="Arial" w:cs="Arial"/>
          <w:color w:val="0F1111"/>
          <w:shd w:val="clear" w:color="auto" w:fill="FFFFFF"/>
        </w:rPr>
        <w:t>Worcestershire Safeguarding Adults Board</w:t>
      </w:r>
    </w:p>
    <w:p w14:paraId="3967E5B6" w14:textId="50F15B0C" w:rsidR="00AB7AFD" w:rsidRPr="009970BE" w:rsidRDefault="00AB7AFD" w:rsidP="00FA1756">
      <w:pPr>
        <w:pStyle w:val="NormalWeb"/>
        <w:spacing w:after="0" w:line="240" w:lineRule="auto"/>
        <w:ind w:right="-172"/>
        <w:rPr>
          <w:rStyle w:val="mixed-citation"/>
          <w:rFonts w:ascii="Arial" w:hAnsi="Arial" w:cs="Arial"/>
          <w:color w:val="0F1111"/>
          <w:shd w:val="clear" w:color="auto" w:fill="FFFFFF"/>
        </w:rPr>
      </w:pPr>
      <w:r w:rsidRPr="009970BE">
        <w:rPr>
          <w:rStyle w:val="mixed-citation"/>
          <w:rFonts w:ascii="Arial" w:hAnsi="Arial" w:cs="Arial"/>
          <w:color w:val="0F1111"/>
          <w:shd w:val="clear" w:color="auto" w:fill="FFFFFF"/>
        </w:rPr>
        <w:t xml:space="preserve">Herefordshire Safeguarding Adults Board </w:t>
      </w:r>
    </w:p>
    <w:p w14:paraId="75D3D68A" w14:textId="01DB6C34" w:rsidR="00182DAA" w:rsidRPr="009970BE" w:rsidRDefault="00AB7AFD" w:rsidP="00BA01C8">
      <w:pPr>
        <w:pStyle w:val="NormalWeb"/>
        <w:spacing w:after="0" w:line="240" w:lineRule="auto"/>
        <w:ind w:right="-172"/>
        <w:rPr>
          <w:rStyle w:val="mixed-citation"/>
          <w:rFonts w:ascii="Arial" w:hAnsi="Arial" w:cs="Arial"/>
          <w:color w:val="0F1111"/>
          <w:shd w:val="clear" w:color="auto" w:fill="FFFFFF"/>
        </w:rPr>
      </w:pPr>
      <w:r w:rsidRPr="009970BE">
        <w:rPr>
          <w:rStyle w:val="mixed-citation"/>
          <w:rFonts w:ascii="Arial" w:hAnsi="Arial" w:cs="Arial"/>
          <w:color w:val="0F1111"/>
          <w:shd w:val="clear" w:color="auto" w:fill="FFFFFF"/>
        </w:rPr>
        <w:t>Adult Social Care – Worcestershire County Council</w:t>
      </w:r>
    </w:p>
    <w:p w14:paraId="0677E07B" w14:textId="690C7D71" w:rsidR="00182DAA" w:rsidRPr="009970BE" w:rsidRDefault="00182DAA" w:rsidP="00182DAA">
      <w:pPr>
        <w:pStyle w:val="NormalWeb"/>
        <w:numPr>
          <w:ilvl w:val="0"/>
          <w:numId w:val="41"/>
        </w:numPr>
        <w:spacing w:after="0" w:line="240" w:lineRule="auto"/>
        <w:ind w:right="-172"/>
        <w:rPr>
          <w:rStyle w:val="mixed-citation"/>
          <w:rFonts w:ascii="Arial" w:hAnsi="Arial" w:cs="Arial"/>
          <w:color w:val="0F1111"/>
          <w:shd w:val="clear" w:color="auto" w:fill="FFFFFF"/>
        </w:rPr>
      </w:pPr>
      <w:r w:rsidRPr="009970BE">
        <w:rPr>
          <w:rStyle w:val="mixed-citation"/>
          <w:rFonts w:ascii="Arial" w:hAnsi="Arial" w:cs="Arial"/>
          <w:color w:val="0F1111"/>
          <w:shd w:val="clear" w:color="auto" w:fill="FFFFFF"/>
        </w:rPr>
        <w:t>Safeguarding Team</w:t>
      </w:r>
    </w:p>
    <w:p w14:paraId="579C7FEE" w14:textId="04C1098B" w:rsidR="00182DAA" w:rsidRPr="009970BE" w:rsidRDefault="00182DAA" w:rsidP="00182DAA">
      <w:pPr>
        <w:pStyle w:val="NormalWeb"/>
        <w:numPr>
          <w:ilvl w:val="0"/>
          <w:numId w:val="41"/>
        </w:numPr>
        <w:spacing w:after="0" w:line="240" w:lineRule="auto"/>
        <w:ind w:right="-172"/>
        <w:rPr>
          <w:rStyle w:val="mixed-citation"/>
          <w:rFonts w:ascii="Arial" w:hAnsi="Arial" w:cs="Arial"/>
          <w:color w:val="0F1111"/>
          <w:shd w:val="clear" w:color="auto" w:fill="FFFFFF"/>
        </w:rPr>
      </w:pPr>
      <w:r w:rsidRPr="009970BE">
        <w:rPr>
          <w:rStyle w:val="mixed-citation"/>
          <w:rFonts w:ascii="Arial" w:hAnsi="Arial" w:cs="Arial"/>
          <w:color w:val="0F1111"/>
          <w:shd w:val="clear" w:color="auto" w:fill="FFFFFF"/>
        </w:rPr>
        <w:t>Area Team</w:t>
      </w:r>
    </w:p>
    <w:p w14:paraId="1C5C9C6E" w14:textId="560B5556" w:rsidR="00182DAA" w:rsidRPr="009970BE" w:rsidRDefault="00182DAA" w:rsidP="00182DAA">
      <w:pPr>
        <w:pStyle w:val="NormalWeb"/>
        <w:numPr>
          <w:ilvl w:val="0"/>
          <w:numId w:val="41"/>
        </w:numPr>
        <w:spacing w:after="0" w:line="240" w:lineRule="auto"/>
        <w:ind w:right="-172"/>
        <w:rPr>
          <w:rStyle w:val="mixed-citation"/>
          <w:rFonts w:ascii="Arial" w:hAnsi="Arial" w:cs="Arial"/>
          <w:color w:val="0F1111"/>
          <w:shd w:val="clear" w:color="auto" w:fill="FFFFFF"/>
        </w:rPr>
      </w:pPr>
      <w:r w:rsidRPr="009970BE">
        <w:rPr>
          <w:rStyle w:val="mixed-citation"/>
          <w:rFonts w:ascii="Arial" w:hAnsi="Arial" w:cs="Arial"/>
          <w:color w:val="0F1111"/>
          <w:shd w:val="clear" w:color="auto" w:fill="FFFFFF"/>
        </w:rPr>
        <w:t>Best Interest Assessors</w:t>
      </w:r>
    </w:p>
    <w:p w14:paraId="1F1E0648" w14:textId="394891EC" w:rsidR="00182DAA" w:rsidRPr="009970BE" w:rsidRDefault="00182DAA" w:rsidP="00182DAA">
      <w:pPr>
        <w:pStyle w:val="NormalWeb"/>
        <w:numPr>
          <w:ilvl w:val="0"/>
          <w:numId w:val="41"/>
        </w:numPr>
        <w:spacing w:after="0" w:line="240" w:lineRule="auto"/>
        <w:ind w:right="-172"/>
        <w:rPr>
          <w:rStyle w:val="mixed-citation"/>
          <w:rFonts w:ascii="Arial" w:hAnsi="Arial" w:cs="Arial"/>
          <w:color w:val="0F1111"/>
          <w:shd w:val="clear" w:color="auto" w:fill="FFFFFF"/>
        </w:rPr>
      </w:pPr>
      <w:r w:rsidRPr="009970BE">
        <w:rPr>
          <w:rStyle w:val="mixed-citation"/>
          <w:rFonts w:ascii="Arial" w:hAnsi="Arial" w:cs="Arial"/>
          <w:color w:val="0F1111"/>
          <w:shd w:val="clear" w:color="auto" w:fill="FFFFFF"/>
        </w:rPr>
        <w:t>Commissioning</w:t>
      </w:r>
    </w:p>
    <w:p w14:paraId="0B14790C" w14:textId="10C4DB5C" w:rsidR="00182DAA" w:rsidRPr="009970BE" w:rsidRDefault="00182DAA" w:rsidP="00182DAA">
      <w:pPr>
        <w:pStyle w:val="NormalWeb"/>
        <w:numPr>
          <w:ilvl w:val="0"/>
          <w:numId w:val="41"/>
        </w:numPr>
        <w:spacing w:after="0" w:line="240" w:lineRule="auto"/>
        <w:ind w:right="-172"/>
        <w:rPr>
          <w:rStyle w:val="mixed-citation"/>
          <w:rFonts w:ascii="Arial" w:hAnsi="Arial" w:cs="Arial"/>
          <w:color w:val="0F1111"/>
          <w:shd w:val="clear" w:color="auto" w:fill="FFFFFF"/>
        </w:rPr>
      </w:pPr>
      <w:r w:rsidRPr="009970BE">
        <w:rPr>
          <w:rStyle w:val="mixed-citation"/>
          <w:rFonts w:ascii="Arial" w:hAnsi="Arial" w:cs="Arial"/>
          <w:color w:val="0F1111"/>
          <w:shd w:val="clear" w:color="auto" w:fill="FFFFFF"/>
        </w:rPr>
        <w:t>Urgent Care</w:t>
      </w:r>
    </w:p>
    <w:p w14:paraId="120F379F" w14:textId="48AC46DE" w:rsidR="00182DAA" w:rsidRPr="009970BE" w:rsidRDefault="00182DAA" w:rsidP="00182DAA">
      <w:pPr>
        <w:pStyle w:val="NormalWeb"/>
        <w:spacing w:after="0" w:line="240" w:lineRule="auto"/>
        <w:ind w:right="-172"/>
        <w:rPr>
          <w:rStyle w:val="mixed-citation"/>
          <w:rFonts w:ascii="Arial" w:hAnsi="Arial" w:cs="Arial"/>
          <w:color w:val="0F1111"/>
          <w:shd w:val="clear" w:color="auto" w:fill="FFFFFF"/>
        </w:rPr>
      </w:pPr>
      <w:r w:rsidRPr="009970BE">
        <w:rPr>
          <w:rStyle w:val="mixed-citation"/>
          <w:rFonts w:ascii="Arial" w:hAnsi="Arial" w:cs="Arial"/>
          <w:color w:val="0F1111"/>
          <w:shd w:val="clear" w:color="auto" w:fill="FFFFFF"/>
        </w:rPr>
        <w:t>Regulatory Services – Worcestershire County Council</w:t>
      </w:r>
    </w:p>
    <w:p w14:paraId="49C84D75" w14:textId="3C7685FF" w:rsidR="00182DAA" w:rsidRPr="009970BE" w:rsidRDefault="00182DAA" w:rsidP="00182DAA">
      <w:pPr>
        <w:pStyle w:val="NormalWeb"/>
        <w:spacing w:after="0" w:line="240" w:lineRule="auto"/>
        <w:ind w:right="-172"/>
        <w:rPr>
          <w:rStyle w:val="mixed-citation"/>
          <w:rFonts w:ascii="Arial" w:hAnsi="Arial" w:cs="Arial"/>
          <w:color w:val="0F1111"/>
          <w:shd w:val="clear" w:color="auto" w:fill="FFFFFF"/>
        </w:rPr>
      </w:pPr>
      <w:r w:rsidRPr="009970BE">
        <w:rPr>
          <w:rStyle w:val="mixed-citation"/>
          <w:rFonts w:ascii="Arial" w:hAnsi="Arial" w:cs="Arial"/>
          <w:color w:val="0F1111"/>
          <w:shd w:val="clear" w:color="auto" w:fill="FFFFFF"/>
        </w:rPr>
        <w:t>Adult Social Care – Herefordshire County Council</w:t>
      </w:r>
    </w:p>
    <w:p w14:paraId="451CF96B" w14:textId="0F9E277F" w:rsidR="00AB7AFD" w:rsidRPr="009970BE" w:rsidRDefault="00AB7AFD" w:rsidP="00BA01C8">
      <w:pPr>
        <w:pStyle w:val="NormalWeb"/>
        <w:spacing w:after="0" w:line="240" w:lineRule="auto"/>
        <w:ind w:right="-172"/>
        <w:rPr>
          <w:rStyle w:val="mixed-citation"/>
          <w:rFonts w:ascii="Arial" w:hAnsi="Arial" w:cs="Arial"/>
          <w:color w:val="0F1111"/>
          <w:shd w:val="clear" w:color="auto" w:fill="FFFFFF"/>
        </w:rPr>
      </w:pPr>
      <w:r w:rsidRPr="009970BE">
        <w:rPr>
          <w:rStyle w:val="mixed-citation"/>
          <w:rFonts w:ascii="Arial" w:hAnsi="Arial" w:cs="Arial"/>
          <w:color w:val="0F1111"/>
          <w:shd w:val="clear" w:color="auto" w:fill="FFFFFF"/>
        </w:rPr>
        <w:t>Cranstoun – Worcestershire</w:t>
      </w:r>
    </w:p>
    <w:p w14:paraId="6C5F402F" w14:textId="0806A13A" w:rsidR="00AB7AFD" w:rsidRPr="009970BE" w:rsidRDefault="00AB7AFD" w:rsidP="00BA01C8">
      <w:pPr>
        <w:pStyle w:val="NormalWeb"/>
        <w:spacing w:after="0" w:line="240" w:lineRule="auto"/>
        <w:ind w:right="-172"/>
        <w:rPr>
          <w:rStyle w:val="mixed-citation"/>
          <w:rFonts w:ascii="Arial" w:hAnsi="Arial" w:cs="Arial"/>
          <w:color w:val="0F1111"/>
          <w:shd w:val="clear" w:color="auto" w:fill="FFFFFF"/>
        </w:rPr>
      </w:pPr>
      <w:r w:rsidRPr="009970BE">
        <w:rPr>
          <w:rStyle w:val="mixed-citation"/>
          <w:rFonts w:ascii="Arial" w:hAnsi="Arial" w:cs="Arial"/>
          <w:color w:val="0F1111"/>
          <w:shd w:val="clear" w:color="auto" w:fill="FFFFFF"/>
        </w:rPr>
        <w:t>Maggs Day Centre – Worcester</w:t>
      </w:r>
    </w:p>
    <w:p w14:paraId="63F5FCC7" w14:textId="748E1540" w:rsidR="00182DAA" w:rsidRPr="009970BE" w:rsidRDefault="00182DAA" w:rsidP="00BA01C8">
      <w:pPr>
        <w:pStyle w:val="NormalWeb"/>
        <w:spacing w:after="0" w:line="240" w:lineRule="auto"/>
        <w:ind w:right="-172"/>
        <w:rPr>
          <w:rStyle w:val="mixed-citation"/>
          <w:rFonts w:ascii="Arial" w:hAnsi="Arial" w:cs="Arial"/>
          <w:color w:val="0F1111"/>
          <w:shd w:val="clear" w:color="auto" w:fill="FFFFFF"/>
        </w:rPr>
      </w:pPr>
      <w:r w:rsidRPr="009970BE">
        <w:rPr>
          <w:rStyle w:val="mixed-citation"/>
          <w:rFonts w:ascii="Arial" w:hAnsi="Arial" w:cs="Arial"/>
          <w:color w:val="0F1111"/>
          <w:shd w:val="clear" w:color="auto" w:fill="FFFFFF"/>
        </w:rPr>
        <w:t>Herefordshire and Worcestershire Integrated Care Board</w:t>
      </w:r>
    </w:p>
    <w:p w14:paraId="78156488" w14:textId="05B6EB99" w:rsidR="00182DAA" w:rsidRPr="009970BE" w:rsidRDefault="00182DAA" w:rsidP="00BA01C8">
      <w:pPr>
        <w:pStyle w:val="NormalWeb"/>
        <w:spacing w:after="0" w:line="240" w:lineRule="auto"/>
        <w:ind w:right="-172"/>
        <w:rPr>
          <w:rStyle w:val="mixed-citation"/>
          <w:rFonts w:ascii="Arial" w:hAnsi="Arial" w:cs="Arial"/>
          <w:color w:val="0F1111"/>
          <w:shd w:val="clear" w:color="auto" w:fill="FFFFFF"/>
        </w:rPr>
      </w:pPr>
      <w:r w:rsidRPr="009970BE">
        <w:rPr>
          <w:rFonts w:ascii="Arial" w:hAnsi="Arial" w:cs="Arial"/>
          <w:color w:val="0F1111"/>
          <w:shd w:val="clear" w:color="auto" w:fill="FFFFFF"/>
        </w:rPr>
        <w:t>Herefordshire &amp; Worcestershire Health and Care NHS Trust</w:t>
      </w:r>
    </w:p>
    <w:p w14:paraId="609BAE29" w14:textId="00CA5DDB" w:rsidR="00182DAA" w:rsidRPr="009970BE" w:rsidRDefault="00182DAA" w:rsidP="00BA01C8">
      <w:pPr>
        <w:pStyle w:val="NormalWeb"/>
        <w:spacing w:after="0" w:line="240" w:lineRule="auto"/>
        <w:ind w:right="-172"/>
        <w:rPr>
          <w:rStyle w:val="mixed-citation"/>
          <w:rFonts w:ascii="Arial" w:hAnsi="Arial" w:cs="Arial"/>
          <w:color w:val="0F1111"/>
          <w:shd w:val="clear" w:color="auto" w:fill="FFFFFF"/>
        </w:rPr>
      </w:pPr>
      <w:r w:rsidRPr="009970BE">
        <w:rPr>
          <w:rStyle w:val="mixed-citation"/>
          <w:rFonts w:ascii="Arial" w:hAnsi="Arial" w:cs="Arial"/>
          <w:color w:val="0F1111"/>
          <w:shd w:val="clear" w:color="auto" w:fill="FFFFFF"/>
        </w:rPr>
        <w:t>Hereford &amp; Worcester Fire &amp; Rescue</w:t>
      </w:r>
    </w:p>
    <w:p w14:paraId="219BB10B" w14:textId="5D24981E" w:rsidR="00182DAA" w:rsidRPr="009970BE" w:rsidRDefault="00182DAA" w:rsidP="00BA01C8">
      <w:pPr>
        <w:pStyle w:val="NormalWeb"/>
        <w:spacing w:after="0" w:line="240" w:lineRule="auto"/>
        <w:ind w:right="-172"/>
        <w:rPr>
          <w:rFonts w:ascii="Arial" w:hAnsi="Arial" w:cs="Arial"/>
          <w:color w:val="0F1111"/>
          <w:shd w:val="clear" w:color="auto" w:fill="FFFFFF"/>
        </w:rPr>
      </w:pPr>
      <w:r w:rsidRPr="009970BE">
        <w:rPr>
          <w:rFonts w:ascii="Arial" w:hAnsi="Arial" w:cs="Arial"/>
          <w:color w:val="0F1111"/>
          <w:shd w:val="clear" w:color="auto" w:fill="FFFFFF"/>
        </w:rPr>
        <w:t>Worcester City Council</w:t>
      </w:r>
    </w:p>
    <w:p w14:paraId="427137D7" w14:textId="13C52F84" w:rsidR="00182DAA" w:rsidRPr="009970BE" w:rsidRDefault="00182DAA" w:rsidP="00BA01C8">
      <w:pPr>
        <w:pStyle w:val="NormalWeb"/>
        <w:spacing w:after="0" w:line="240" w:lineRule="auto"/>
        <w:ind w:right="-172"/>
        <w:rPr>
          <w:rFonts w:ascii="Arial" w:hAnsi="Arial" w:cs="Arial"/>
          <w:color w:val="0F1111"/>
          <w:shd w:val="clear" w:color="auto" w:fill="FFFFFF"/>
        </w:rPr>
      </w:pPr>
      <w:r w:rsidRPr="009970BE">
        <w:rPr>
          <w:rFonts w:ascii="Arial" w:hAnsi="Arial" w:cs="Arial"/>
          <w:color w:val="0F1111"/>
          <w:shd w:val="clear" w:color="auto" w:fill="FFFFFF"/>
        </w:rPr>
        <w:t>West Mercia Police</w:t>
      </w:r>
    </w:p>
    <w:p w14:paraId="67BEB075" w14:textId="77777777" w:rsidR="00AB7AFD" w:rsidRPr="009970BE" w:rsidRDefault="00AB7AFD" w:rsidP="00BA01C8">
      <w:pPr>
        <w:pStyle w:val="NormalWeb"/>
        <w:spacing w:after="0" w:line="240" w:lineRule="auto"/>
        <w:ind w:right="-172"/>
        <w:rPr>
          <w:rStyle w:val="mixed-citation"/>
          <w:rFonts w:ascii="Arial" w:hAnsi="Arial" w:cs="Arial"/>
          <w:color w:val="0F1111"/>
          <w:shd w:val="clear" w:color="auto" w:fill="FFFFFF"/>
        </w:rPr>
      </w:pPr>
    </w:p>
    <w:p w14:paraId="7AF1A194" w14:textId="77777777" w:rsidR="007976CB" w:rsidRPr="009970BE" w:rsidRDefault="007976CB" w:rsidP="00BA01C8">
      <w:pPr>
        <w:pStyle w:val="NormalWeb"/>
        <w:spacing w:after="0" w:line="240" w:lineRule="auto"/>
        <w:ind w:right="-172"/>
        <w:rPr>
          <w:rStyle w:val="mixed-citation"/>
          <w:rFonts w:ascii="Arial" w:hAnsi="Arial" w:cs="Arial"/>
          <w:color w:val="000000" w:themeColor="text1"/>
          <w:sz w:val="22"/>
          <w:szCs w:val="22"/>
        </w:rPr>
      </w:pPr>
    </w:p>
    <w:p w14:paraId="14AD834C" w14:textId="77777777" w:rsidR="00BC31A3" w:rsidRPr="009970BE" w:rsidRDefault="00BC31A3" w:rsidP="00BA01C8">
      <w:pPr>
        <w:pStyle w:val="NormalWeb"/>
        <w:spacing w:after="0" w:line="240" w:lineRule="auto"/>
        <w:ind w:right="-172"/>
        <w:rPr>
          <w:rFonts w:ascii="Arial" w:hAnsi="Arial" w:cs="Arial"/>
          <w:color w:val="000000" w:themeColor="text1"/>
          <w:sz w:val="22"/>
          <w:szCs w:val="22"/>
        </w:rPr>
      </w:pPr>
    </w:p>
    <w:p w14:paraId="5F92AB63" w14:textId="77777777" w:rsidR="00A30823" w:rsidRPr="009970BE" w:rsidRDefault="00A30823" w:rsidP="00BA01C8">
      <w:pPr>
        <w:pStyle w:val="NormalWeb"/>
        <w:spacing w:after="0" w:line="240" w:lineRule="auto"/>
        <w:ind w:right="-172"/>
        <w:rPr>
          <w:rFonts w:ascii="Arial" w:hAnsi="Arial" w:cs="Arial"/>
          <w:color w:val="000000" w:themeColor="text1"/>
          <w:sz w:val="22"/>
          <w:szCs w:val="22"/>
        </w:rPr>
        <w:sectPr w:rsidR="00A30823" w:rsidRPr="009970BE" w:rsidSect="00FC66D3">
          <w:pgSz w:w="11906" w:h="16838"/>
          <w:pgMar w:top="1361" w:right="1361" w:bottom="1361" w:left="1361" w:header="709" w:footer="709" w:gutter="0"/>
          <w:cols w:space="708"/>
          <w:docGrid w:linePitch="360"/>
        </w:sectPr>
      </w:pPr>
    </w:p>
    <w:p w14:paraId="18C5D853" w14:textId="77777777" w:rsidR="001B60EC" w:rsidRPr="009970BE" w:rsidRDefault="001B60EC" w:rsidP="001B60EC">
      <w:pPr>
        <w:rPr>
          <w:rFonts w:ascii="Arial" w:hAnsi="Arial" w:cs="Arial"/>
          <w:b/>
          <w:bCs/>
          <w:sz w:val="28"/>
          <w:szCs w:val="28"/>
        </w:rPr>
      </w:pPr>
      <w:r w:rsidRPr="009970BE">
        <w:rPr>
          <w:rFonts w:ascii="Arial" w:hAnsi="Arial" w:cs="Arial"/>
          <w:b/>
          <w:bCs/>
          <w:sz w:val="28"/>
          <w:szCs w:val="28"/>
        </w:rPr>
        <w:t>Appendix 1</w:t>
      </w:r>
    </w:p>
    <w:p w14:paraId="59728ABB" w14:textId="77777777" w:rsidR="001B60EC" w:rsidRPr="009970BE" w:rsidRDefault="001B60EC" w:rsidP="001B60EC">
      <w:pPr>
        <w:ind w:right="-172"/>
        <w:jc w:val="both"/>
        <w:rPr>
          <w:rFonts w:ascii="Arial" w:hAnsi="Arial" w:cs="Arial"/>
        </w:rPr>
      </w:pPr>
      <w:r w:rsidRPr="009970BE">
        <w:rPr>
          <w:rFonts w:ascii="Arial" w:hAnsi="Arial" w:cs="Arial"/>
        </w:rPr>
        <w:t>Work with people who self-neglect is supported by the following laws and powers:</w:t>
      </w:r>
    </w:p>
    <w:p w14:paraId="1A40FF61" w14:textId="77777777" w:rsidR="00C84DB7" w:rsidRPr="009970BE" w:rsidRDefault="00C84DB7" w:rsidP="006048C8">
      <w:pPr>
        <w:spacing w:after="0" w:line="240" w:lineRule="auto"/>
        <w:ind w:right="-170"/>
        <w:jc w:val="both"/>
        <w:rPr>
          <w:rFonts w:ascii="Arial" w:hAnsi="Arial" w:cs="Arial"/>
          <w:b/>
          <w:bCs/>
        </w:rPr>
      </w:pPr>
      <w:r w:rsidRPr="009970BE">
        <w:rPr>
          <w:rFonts w:ascii="Arial" w:hAnsi="Arial" w:cs="Arial"/>
          <w:b/>
          <w:bCs/>
        </w:rPr>
        <w:t>Health and Social Care</w:t>
      </w:r>
    </w:p>
    <w:tbl>
      <w:tblPr>
        <w:tblStyle w:val="TableGrid"/>
        <w:tblW w:w="0" w:type="auto"/>
        <w:tblLook w:val="04A0" w:firstRow="1" w:lastRow="0" w:firstColumn="1" w:lastColumn="0" w:noHBand="0" w:noVBand="1"/>
        <w:tblCaption w:val="Data Protection"/>
        <w:tblDescription w:val="Health and Social Care"/>
      </w:tblPr>
      <w:tblGrid>
        <w:gridCol w:w="2187"/>
        <w:gridCol w:w="1202"/>
        <w:gridCol w:w="5785"/>
      </w:tblGrid>
      <w:tr w:rsidR="001B60EC" w:rsidRPr="009970BE" w14:paraId="56A3A461" w14:textId="77777777" w:rsidTr="002B27E1">
        <w:tc>
          <w:tcPr>
            <w:tcW w:w="0" w:type="auto"/>
          </w:tcPr>
          <w:p w14:paraId="4A91DEBD" w14:textId="77777777" w:rsidR="001B60EC" w:rsidRPr="009970BE" w:rsidRDefault="001B60EC" w:rsidP="002B27E1">
            <w:pPr>
              <w:ind w:right="-172"/>
              <w:rPr>
                <w:rFonts w:ascii="Arial" w:hAnsi="Arial" w:cs="Arial"/>
              </w:rPr>
            </w:pPr>
            <w:r w:rsidRPr="009970BE">
              <w:rPr>
                <w:rFonts w:ascii="Arial" w:hAnsi="Arial" w:cs="Arial"/>
              </w:rPr>
              <w:t>The Care Act 2014</w:t>
            </w:r>
          </w:p>
          <w:p w14:paraId="591AE2D5" w14:textId="77777777" w:rsidR="001B60EC" w:rsidRPr="009970BE" w:rsidRDefault="001B60EC" w:rsidP="002B27E1">
            <w:pPr>
              <w:ind w:right="-172"/>
              <w:rPr>
                <w:rFonts w:ascii="Arial" w:hAnsi="Arial" w:cs="Arial"/>
              </w:rPr>
            </w:pPr>
            <w:hyperlink r:id="rId84" w:history="1">
              <w:r w:rsidRPr="009970BE">
                <w:rPr>
                  <w:rFonts w:ascii="Arial" w:hAnsi="Arial" w:cs="Arial"/>
                  <w:u w:val="single"/>
                </w:rPr>
                <w:t>Care and support statutory guidance - GOV.UK (www.gov.uk)</w:t>
              </w:r>
            </w:hyperlink>
          </w:p>
        </w:tc>
        <w:tc>
          <w:tcPr>
            <w:tcW w:w="0" w:type="auto"/>
          </w:tcPr>
          <w:p w14:paraId="777CEDFA" w14:textId="77777777" w:rsidR="001B60EC" w:rsidRPr="009970BE" w:rsidRDefault="001B60EC" w:rsidP="002B27E1">
            <w:pPr>
              <w:ind w:right="-172"/>
              <w:rPr>
                <w:rFonts w:ascii="Arial" w:hAnsi="Arial" w:cs="Arial"/>
              </w:rPr>
            </w:pPr>
            <w:r w:rsidRPr="009970BE">
              <w:rPr>
                <w:rFonts w:ascii="Arial" w:hAnsi="Arial" w:cs="Arial"/>
              </w:rPr>
              <w:t>S1</w:t>
            </w:r>
          </w:p>
        </w:tc>
        <w:tc>
          <w:tcPr>
            <w:tcW w:w="0" w:type="auto"/>
          </w:tcPr>
          <w:p w14:paraId="0EC27F8B" w14:textId="77777777" w:rsidR="001B60EC" w:rsidRPr="009970BE" w:rsidRDefault="001B60EC" w:rsidP="002B27E1">
            <w:pPr>
              <w:ind w:right="-172"/>
              <w:rPr>
                <w:rFonts w:ascii="Arial" w:hAnsi="Arial" w:cs="Arial"/>
              </w:rPr>
            </w:pPr>
            <w:r w:rsidRPr="009970BE">
              <w:rPr>
                <w:rFonts w:ascii="Arial" w:hAnsi="Arial" w:cs="Arial"/>
              </w:rPr>
              <w:t>Duty to promote wellbeing</w:t>
            </w:r>
          </w:p>
        </w:tc>
      </w:tr>
      <w:tr w:rsidR="001B60EC" w:rsidRPr="009970BE" w14:paraId="073C999A" w14:textId="77777777" w:rsidTr="002B27E1">
        <w:tc>
          <w:tcPr>
            <w:tcW w:w="0" w:type="auto"/>
          </w:tcPr>
          <w:p w14:paraId="5EE5EF82" w14:textId="77777777" w:rsidR="001B60EC" w:rsidRPr="009970BE" w:rsidRDefault="001B60EC" w:rsidP="002B27E1">
            <w:pPr>
              <w:ind w:right="-172"/>
              <w:rPr>
                <w:rFonts w:ascii="Arial" w:hAnsi="Arial" w:cs="Arial"/>
              </w:rPr>
            </w:pPr>
          </w:p>
        </w:tc>
        <w:tc>
          <w:tcPr>
            <w:tcW w:w="0" w:type="auto"/>
          </w:tcPr>
          <w:p w14:paraId="36223900" w14:textId="77777777" w:rsidR="001B60EC" w:rsidRPr="009970BE" w:rsidRDefault="001B60EC" w:rsidP="002B27E1">
            <w:pPr>
              <w:ind w:right="-172"/>
              <w:rPr>
                <w:rFonts w:ascii="Arial" w:hAnsi="Arial" w:cs="Arial"/>
              </w:rPr>
            </w:pPr>
            <w:r w:rsidRPr="009970BE">
              <w:rPr>
                <w:rFonts w:ascii="Arial" w:hAnsi="Arial" w:cs="Arial"/>
              </w:rPr>
              <w:t>S9 &amp; S11</w:t>
            </w:r>
          </w:p>
        </w:tc>
        <w:tc>
          <w:tcPr>
            <w:tcW w:w="0" w:type="auto"/>
          </w:tcPr>
          <w:p w14:paraId="59F1889E" w14:textId="77777777" w:rsidR="001B60EC" w:rsidRPr="009970BE" w:rsidRDefault="001B60EC" w:rsidP="002B27E1">
            <w:pPr>
              <w:ind w:right="-172"/>
              <w:rPr>
                <w:rFonts w:ascii="Arial" w:hAnsi="Arial" w:cs="Arial"/>
              </w:rPr>
            </w:pPr>
            <w:r w:rsidRPr="009970BE">
              <w:rPr>
                <w:rFonts w:ascii="Arial" w:hAnsi="Arial" w:cs="Arial"/>
              </w:rPr>
              <w:t>The Local Authority must undertake a needs assessment, even when the adult refuses, where:</w:t>
            </w:r>
          </w:p>
          <w:p w14:paraId="22130A83" w14:textId="77777777" w:rsidR="001B60EC" w:rsidRPr="009970BE" w:rsidRDefault="001B60EC" w:rsidP="002B27E1">
            <w:pPr>
              <w:ind w:right="-172"/>
              <w:rPr>
                <w:rFonts w:ascii="Arial" w:hAnsi="Arial" w:cs="Arial"/>
              </w:rPr>
            </w:pPr>
            <w:r w:rsidRPr="009970BE">
              <w:rPr>
                <w:rFonts w:ascii="Arial" w:hAnsi="Arial" w:cs="Arial"/>
              </w:rPr>
              <w:t xml:space="preserve">- it appears that the adult may have needs for care and support, </w:t>
            </w:r>
          </w:p>
          <w:p w14:paraId="4F8719C2" w14:textId="77777777" w:rsidR="001B60EC" w:rsidRPr="009970BE" w:rsidRDefault="001B60EC" w:rsidP="002B27E1">
            <w:pPr>
              <w:ind w:right="-172"/>
              <w:rPr>
                <w:rFonts w:ascii="Arial" w:hAnsi="Arial" w:cs="Arial"/>
              </w:rPr>
            </w:pPr>
            <w:r w:rsidRPr="009970BE">
              <w:rPr>
                <w:rFonts w:ascii="Arial" w:hAnsi="Arial" w:cs="Arial"/>
              </w:rPr>
              <w:t xml:space="preserve">- and is experiencing, or is at risk of, abuse and neglect (including self-neglect). </w:t>
            </w:r>
          </w:p>
          <w:p w14:paraId="0CF3FCF9" w14:textId="77777777" w:rsidR="001B60EC" w:rsidRPr="009970BE" w:rsidRDefault="001B60EC" w:rsidP="002B27E1">
            <w:pPr>
              <w:ind w:right="-172"/>
              <w:rPr>
                <w:rFonts w:ascii="Arial" w:hAnsi="Arial" w:cs="Arial"/>
              </w:rPr>
            </w:pPr>
            <w:r w:rsidRPr="009970BE">
              <w:rPr>
                <w:rFonts w:ascii="Arial" w:hAnsi="Arial" w:cs="Arial"/>
              </w:rPr>
              <w:t>This duty applies whether the adult is making a capacitated or incapacitated refusal of assessment.</w:t>
            </w:r>
          </w:p>
        </w:tc>
      </w:tr>
      <w:tr w:rsidR="001B60EC" w:rsidRPr="009970BE" w14:paraId="091A7033" w14:textId="77777777" w:rsidTr="002B27E1">
        <w:trPr>
          <w:trHeight w:val="70"/>
        </w:trPr>
        <w:tc>
          <w:tcPr>
            <w:tcW w:w="0" w:type="auto"/>
          </w:tcPr>
          <w:p w14:paraId="3ADD64D0" w14:textId="77777777" w:rsidR="001B60EC" w:rsidRPr="009970BE" w:rsidRDefault="001B60EC" w:rsidP="002B27E1">
            <w:pPr>
              <w:ind w:right="-172"/>
              <w:rPr>
                <w:rFonts w:ascii="Arial" w:hAnsi="Arial" w:cs="Arial"/>
              </w:rPr>
            </w:pPr>
          </w:p>
        </w:tc>
        <w:tc>
          <w:tcPr>
            <w:tcW w:w="0" w:type="auto"/>
          </w:tcPr>
          <w:p w14:paraId="5A715E6C" w14:textId="77777777" w:rsidR="001B60EC" w:rsidRPr="009970BE" w:rsidRDefault="001B60EC" w:rsidP="002B27E1">
            <w:pPr>
              <w:ind w:right="-172"/>
              <w:rPr>
                <w:rFonts w:ascii="Arial" w:hAnsi="Arial" w:cs="Arial"/>
              </w:rPr>
            </w:pPr>
            <w:r w:rsidRPr="009970BE">
              <w:rPr>
                <w:rFonts w:ascii="Arial" w:hAnsi="Arial" w:cs="Arial"/>
              </w:rPr>
              <w:t>S42</w:t>
            </w:r>
          </w:p>
        </w:tc>
        <w:tc>
          <w:tcPr>
            <w:tcW w:w="0" w:type="auto"/>
          </w:tcPr>
          <w:p w14:paraId="1B1B806C" w14:textId="29A67E8C" w:rsidR="001B60EC" w:rsidRPr="009970BE" w:rsidRDefault="001B60EC" w:rsidP="00E76C8E">
            <w:pPr>
              <w:ind w:right="-172"/>
              <w:rPr>
                <w:rFonts w:ascii="Arial" w:hAnsi="Arial" w:cs="Arial"/>
              </w:rPr>
            </w:pPr>
            <w:r w:rsidRPr="009970BE">
              <w:rPr>
                <w:rFonts w:ascii="Arial" w:hAnsi="Arial" w:cs="Arial"/>
              </w:rPr>
              <w:t>The Local Authority must make, or cause to be made, whatever enquiries it thinks necessary to enable it to decide what action should be taken in an adult’s case, when: The Local Authority has reasonable cause to suspect that an adult in its area: - has needs for care and support, - is experiencing, or is at risk of abuse or neglect (including self-neglect), and, - as a result of those needs is unable to protect himself or herself against abuse, or the risk of it.</w:t>
            </w:r>
          </w:p>
        </w:tc>
      </w:tr>
      <w:tr w:rsidR="001B60EC" w:rsidRPr="009970BE" w14:paraId="0596067F" w14:textId="77777777" w:rsidTr="002B27E1">
        <w:tc>
          <w:tcPr>
            <w:tcW w:w="0" w:type="auto"/>
          </w:tcPr>
          <w:p w14:paraId="564F1A82" w14:textId="77777777" w:rsidR="001B60EC" w:rsidRPr="009970BE" w:rsidRDefault="001B60EC" w:rsidP="002B27E1">
            <w:pPr>
              <w:ind w:right="-172"/>
              <w:rPr>
                <w:rFonts w:ascii="Arial" w:hAnsi="Arial" w:cs="Arial"/>
              </w:rPr>
            </w:pPr>
          </w:p>
        </w:tc>
        <w:tc>
          <w:tcPr>
            <w:tcW w:w="0" w:type="auto"/>
          </w:tcPr>
          <w:p w14:paraId="33B8E018" w14:textId="77777777" w:rsidR="001B60EC" w:rsidRPr="009970BE" w:rsidRDefault="001B60EC" w:rsidP="002B27E1">
            <w:pPr>
              <w:ind w:right="-172"/>
              <w:rPr>
                <w:rFonts w:ascii="Arial" w:hAnsi="Arial" w:cs="Arial"/>
              </w:rPr>
            </w:pPr>
            <w:r w:rsidRPr="009970BE">
              <w:rPr>
                <w:rFonts w:ascii="Arial" w:hAnsi="Arial" w:cs="Arial"/>
              </w:rPr>
              <w:t>S67/68</w:t>
            </w:r>
          </w:p>
        </w:tc>
        <w:tc>
          <w:tcPr>
            <w:tcW w:w="0" w:type="auto"/>
          </w:tcPr>
          <w:p w14:paraId="5679BDA7" w14:textId="77777777" w:rsidR="001B60EC" w:rsidRPr="009970BE" w:rsidRDefault="001B60EC" w:rsidP="002B27E1">
            <w:pPr>
              <w:ind w:right="-172"/>
              <w:rPr>
                <w:rFonts w:ascii="Arial" w:hAnsi="Arial" w:cs="Arial"/>
              </w:rPr>
            </w:pPr>
            <w:r w:rsidRPr="009970BE">
              <w:rPr>
                <w:rFonts w:ascii="Arial" w:hAnsi="Arial" w:cs="Arial"/>
              </w:rPr>
              <w:t>Provision of advocacy or a person involved in a safeguarding enquiry and / or an assessment of care and support needs and without an advocate the person would have substantial difficulty:</w:t>
            </w:r>
          </w:p>
          <w:p w14:paraId="176D8DB5" w14:textId="77777777" w:rsidR="001B60EC" w:rsidRPr="009970BE" w:rsidRDefault="001B60EC" w:rsidP="002B27E1">
            <w:pPr>
              <w:ind w:right="-172"/>
              <w:rPr>
                <w:rFonts w:ascii="Arial" w:hAnsi="Arial" w:cs="Arial"/>
              </w:rPr>
            </w:pPr>
            <w:r w:rsidRPr="009970BE">
              <w:rPr>
                <w:rFonts w:ascii="Arial" w:hAnsi="Arial" w:cs="Arial"/>
              </w:rPr>
              <w:t>- understanding or retaining relevant information</w:t>
            </w:r>
          </w:p>
          <w:p w14:paraId="60E20AA8" w14:textId="77777777" w:rsidR="001B60EC" w:rsidRPr="009970BE" w:rsidRDefault="001B60EC" w:rsidP="002B27E1">
            <w:pPr>
              <w:ind w:right="-172"/>
              <w:rPr>
                <w:rFonts w:ascii="Arial" w:hAnsi="Arial" w:cs="Arial"/>
              </w:rPr>
            </w:pPr>
            <w:r w:rsidRPr="009970BE">
              <w:rPr>
                <w:rFonts w:ascii="Arial" w:hAnsi="Arial" w:cs="Arial"/>
              </w:rPr>
              <w:t>- using or weighing information as part of the process of being involved</w:t>
            </w:r>
          </w:p>
          <w:p w14:paraId="5ABFA7D2" w14:textId="77777777" w:rsidR="001B60EC" w:rsidRPr="009970BE" w:rsidRDefault="001B60EC" w:rsidP="002B27E1">
            <w:pPr>
              <w:ind w:right="-172"/>
              <w:rPr>
                <w:rFonts w:ascii="Arial" w:hAnsi="Arial" w:cs="Arial"/>
              </w:rPr>
            </w:pPr>
            <w:r w:rsidRPr="009970BE">
              <w:rPr>
                <w:rFonts w:ascii="Arial" w:hAnsi="Arial" w:cs="Arial"/>
              </w:rPr>
              <w:t>- communicating views, wishes and feelings and there is no appropriate person to represent and support during the enquiry / assessment.</w:t>
            </w:r>
          </w:p>
        </w:tc>
      </w:tr>
      <w:tr w:rsidR="001B60EC" w:rsidRPr="009970BE" w14:paraId="767833DC" w14:textId="77777777" w:rsidTr="002B27E1">
        <w:tc>
          <w:tcPr>
            <w:tcW w:w="0" w:type="auto"/>
          </w:tcPr>
          <w:p w14:paraId="6783FC7E" w14:textId="77777777" w:rsidR="001B60EC" w:rsidRPr="009970BE" w:rsidRDefault="001B60EC" w:rsidP="002B27E1">
            <w:pPr>
              <w:ind w:right="-172"/>
              <w:rPr>
                <w:rFonts w:ascii="Arial" w:hAnsi="Arial" w:cs="Arial"/>
              </w:rPr>
            </w:pPr>
          </w:p>
        </w:tc>
        <w:tc>
          <w:tcPr>
            <w:tcW w:w="0" w:type="auto"/>
          </w:tcPr>
          <w:p w14:paraId="4D7A5D1E" w14:textId="77777777" w:rsidR="001B60EC" w:rsidRPr="009970BE" w:rsidRDefault="001B60EC" w:rsidP="002B27E1">
            <w:pPr>
              <w:ind w:right="-172"/>
              <w:rPr>
                <w:rFonts w:ascii="Arial" w:hAnsi="Arial" w:cs="Arial"/>
              </w:rPr>
            </w:pPr>
            <w:r w:rsidRPr="009970BE">
              <w:rPr>
                <w:rFonts w:ascii="Arial" w:hAnsi="Arial" w:cs="Arial"/>
              </w:rPr>
              <w:t>S6 / 7</w:t>
            </w:r>
          </w:p>
        </w:tc>
        <w:tc>
          <w:tcPr>
            <w:tcW w:w="0" w:type="auto"/>
          </w:tcPr>
          <w:p w14:paraId="11C966C4" w14:textId="3A629581" w:rsidR="001B60EC" w:rsidRPr="009970BE" w:rsidRDefault="001B60EC" w:rsidP="00E76C8E">
            <w:pPr>
              <w:ind w:right="-172"/>
              <w:rPr>
                <w:rFonts w:ascii="Arial" w:hAnsi="Arial" w:cs="Arial"/>
              </w:rPr>
            </w:pPr>
            <w:r w:rsidRPr="009970BE">
              <w:rPr>
                <w:rFonts w:ascii="Arial" w:hAnsi="Arial" w:cs="Arial"/>
              </w:rPr>
              <w:t>A general and specific duty of cooperation between the local authority and relevant partners in relation to people with care and support needs.  Cooperation includes communication, information-sharing and decision making.</w:t>
            </w:r>
          </w:p>
        </w:tc>
      </w:tr>
      <w:tr w:rsidR="001B60EC" w:rsidRPr="009970BE" w14:paraId="67B410DE" w14:textId="77777777" w:rsidTr="002B27E1">
        <w:tc>
          <w:tcPr>
            <w:tcW w:w="0" w:type="auto"/>
          </w:tcPr>
          <w:p w14:paraId="7C6A63C6" w14:textId="77777777" w:rsidR="001B60EC" w:rsidRPr="009970BE" w:rsidRDefault="001B60EC" w:rsidP="002B27E1">
            <w:pPr>
              <w:ind w:right="-172"/>
              <w:rPr>
                <w:rFonts w:ascii="Arial" w:hAnsi="Arial" w:cs="Arial"/>
              </w:rPr>
            </w:pPr>
            <w:r w:rsidRPr="009970BE">
              <w:rPr>
                <w:rFonts w:ascii="Arial" w:hAnsi="Arial" w:cs="Arial"/>
              </w:rPr>
              <w:t>No Recourse to Public Funds</w:t>
            </w:r>
          </w:p>
        </w:tc>
        <w:tc>
          <w:tcPr>
            <w:tcW w:w="0" w:type="auto"/>
          </w:tcPr>
          <w:p w14:paraId="18828FA7" w14:textId="77777777" w:rsidR="001B60EC" w:rsidRPr="009970BE" w:rsidRDefault="001B60EC" w:rsidP="002B27E1">
            <w:pPr>
              <w:ind w:right="-172"/>
              <w:rPr>
                <w:rFonts w:ascii="Arial" w:hAnsi="Arial" w:cs="Arial"/>
              </w:rPr>
            </w:pPr>
          </w:p>
        </w:tc>
        <w:tc>
          <w:tcPr>
            <w:tcW w:w="0" w:type="auto"/>
          </w:tcPr>
          <w:p w14:paraId="63CDC2B9" w14:textId="322477D0" w:rsidR="001B60EC" w:rsidRPr="009970BE" w:rsidRDefault="001B60EC" w:rsidP="002B27E1">
            <w:pPr>
              <w:ind w:right="-172"/>
              <w:rPr>
                <w:rFonts w:ascii="Arial" w:hAnsi="Arial" w:cs="Arial"/>
              </w:rPr>
            </w:pPr>
            <w:r w:rsidRPr="009970BE">
              <w:rPr>
                <w:rFonts w:ascii="Arial" w:hAnsi="Arial" w:cs="Arial"/>
              </w:rPr>
              <w:t>Some individuals with no recourse to public funds may be given assistance under the Care Act 2014 provided that their needs for care and support have not arisen solely because of destitution or the physical effects, or anticipated physical effects, of being destitute</w:t>
            </w:r>
            <w:r w:rsidR="00E76C8E" w:rsidRPr="009970BE">
              <w:rPr>
                <w:rFonts w:ascii="Arial" w:hAnsi="Arial" w:cs="Arial"/>
              </w:rPr>
              <w:t>.</w:t>
            </w:r>
            <w:r w:rsidR="00E76C8E" w:rsidRPr="009970BE">
              <w:rPr>
                <w:rStyle w:val="A7"/>
                <w:rFonts w:ascii="Arial" w:hAnsi="Arial" w:cs="Arial"/>
                <w:color w:val="auto"/>
                <w:sz w:val="22"/>
                <w:szCs w:val="22"/>
              </w:rPr>
              <w:t xml:space="preserve"> -</w:t>
            </w:r>
            <w:r w:rsidRPr="009970BE">
              <w:rPr>
                <w:rStyle w:val="A7"/>
                <w:rFonts w:ascii="Arial" w:hAnsi="Arial" w:cs="Arial"/>
                <w:color w:val="auto"/>
                <w:sz w:val="22"/>
                <w:szCs w:val="22"/>
              </w:rPr>
              <w:t xml:space="preserve"> </w:t>
            </w:r>
            <w:r w:rsidRPr="009970BE">
              <w:rPr>
                <w:rFonts w:ascii="Arial" w:hAnsi="Arial" w:cs="Arial"/>
              </w:rPr>
              <w:t>Provision can include accommodation owing to the individual’s need for care and attention.</w:t>
            </w:r>
          </w:p>
        </w:tc>
      </w:tr>
      <w:tr w:rsidR="001B60EC" w:rsidRPr="009970BE" w14:paraId="729AA5B6" w14:textId="77777777" w:rsidTr="002B27E1">
        <w:tc>
          <w:tcPr>
            <w:tcW w:w="0" w:type="auto"/>
          </w:tcPr>
          <w:p w14:paraId="01F7F071" w14:textId="77777777" w:rsidR="001B60EC" w:rsidRPr="009970BE" w:rsidRDefault="001B60EC" w:rsidP="002B27E1">
            <w:pPr>
              <w:ind w:right="-172"/>
              <w:rPr>
                <w:rFonts w:ascii="Arial" w:hAnsi="Arial" w:cs="Arial"/>
              </w:rPr>
            </w:pPr>
            <w:r w:rsidRPr="009970BE">
              <w:rPr>
                <w:rFonts w:ascii="Arial" w:hAnsi="Arial" w:cs="Arial"/>
              </w:rPr>
              <w:t>Mental Capacity Act 2005</w:t>
            </w:r>
          </w:p>
          <w:p w14:paraId="1FCFBFB9" w14:textId="77777777" w:rsidR="001B60EC" w:rsidRPr="009970BE" w:rsidRDefault="001B60EC" w:rsidP="002B27E1">
            <w:pPr>
              <w:ind w:right="-172"/>
              <w:rPr>
                <w:rFonts w:ascii="Arial" w:hAnsi="Arial" w:cs="Arial"/>
              </w:rPr>
            </w:pPr>
            <w:hyperlink r:id="rId85" w:history="1">
              <w:r w:rsidRPr="009970BE">
                <w:rPr>
                  <w:rFonts w:ascii="Arial" w:hAnsi="Arial" w:cs="Arial"/>
                  <w:u w:val="single"/>
                </w:rPr>
                <w:t>Mental Capacity Act Code of Practice - GOV.UK (www.gov.uk)</w:t>
              </w:r>
            </w:hyperlink>
          </w:p>
        </w:tc>
        <w:tc>
          <w:tcPr>
            <w:tcW w:w="0" w:type="auto"/>
          </w:tcPr>
          <w:p w14:paraId="7FFAD72D" w14:textId="77777777" w:rsidR="001B60EC" w:rsidRPr="009970BE" w:rsidRDefault="001B60EC" w:rsidP="002B27E1">
            <w:pPr>
              <w:ind w:right="-172"/>
              <w:rPr>
                <w:rFonts w:ascii="Arial" w:hAnsi="Arial" w:cs="Arial"/>
              </w:rPr>
            </w:pPr>
            <w:r w:rsidRPr="009970BE">
              <w:rPr>
                <w:rFonts w:ascii="Arial" w:hAnsi="Arial" w:cs="Arial"/>
              </w:rPr>
              <w:t>S2</w:t>
            </w:r>
          </w:p>
        </w:tc>
        <w:tc>
          <w:tcPr>
            <w:tcW w:w="0" w:type="auto"/>
          </w:tcPr>
          <w:p w14:paraId="551DC851" w14:textId="77777777" w:rsidR="001B60EC" w:rsidRPr="009970BE" w:rsidRDefault="001B60EC" w:rsidP="002B27E1">
            <w:pPr>
              <w:ind w:right="-172"/>
              <w:rPr>
                <w:rFonts w:ascii="Arial" w:hAnsi="Arial" w:cs="Arial"/>
              </w:rPr>
            </w:pPr>
            <w:r w:rsidRPr="009970BE">
              <w:rPr>
                <w:rFonts w:ascii="Arial" w:hAnsi="Arial" w:cs="Arial"/>
              </w:rPr>
              <w:t xml:space="preserve">A mental capacity assessment must be undertaken where there is reason to doubt the person’s capacity to make relevant decisions.  It is important to adequately explore how an individual understands, retains, uses or weighs relevant information.  Assessment of capacity may not be a single event; capacity may fluctuate and need to be considered over time.  The use of ‘articulate and demonstrate’ models of assessment may be appropriate to determine executive capacity.  The Court of Protection has the power to make an order regarding a decision on behalf of an individual. The Court’s decision about the welfare of an individual who is self-neglecting may include allowing access to assess capacity.  </w:t>
            </w:r>
          </w:p>
        </w:tc>
      </w:tr>
      <w:tr w:rsidR="001B60EC" w:rsidRPr="009970BE" w14:paraId="3B58A36E" w14:textId="77777777" w:rsidTr="002B27E1">
        <w:tc>
          <w:tcPr>
            <w:tcW w:w="0" w:type="auto"/>
          </w:tcPr>
          <w:p w14:paraId="31D4329A" w14:textId="77777777" w:rsidR="001B60EC" w:rsidRPr="009970BE" w:rsidRDefault="001B60EC" w:rsidP="002B27E1">
            <w:pPr>
              <w:ind w:right="-172"/>
              <w:rPr>
                <w:rFonts w:ascii="Arial" w:hAnsi="Arial" w:cs="Arial"/>
              </w:rPr>
            </w:pPr>
          </w:p>
        </w:tc>
        <w:tc>
          <w:tcPr>
            <w:tcW w:w="0" w:type="auto"/>
          </w:tcPr>
          <w:p w14:paraId="34A5FE9C" w14:textId="77777777" w:rsidR="001B60EC" w:rsidRPr="009970BE" w:rsidRDefault="001B60EC" w:rsidP="002B27E1">
            <w:pPr>
              <w:ind w:right="-172"/>
              <w:rPr>
                <w:rFonts w:ascii="Arial" w:hAnsi="Arial" w:cs="Arial"/>
              </w:rPr>
            </w:pPr>
            <w:r w:rsidRPr="009970BE">
              <w:rPr>
                <w:rFonts w:ascii="Arial" w:hAnsi="Arial" w:cs="Arial"/>
              </w:rPr>
              <w:t>S4</w:t>
            </w:r>
          </w:p>
        </w:tc>
        <w:tc>
          <w:tcPr>
            <w:tcW w:w="0" w:type="auto"/>
          </w:tcPr>
          <w:p w14:paraId="5F257725" w14:textId="77777777" w:rsidR="001B60EC" w:rsidRPr="009970BE" w:rsidRDefault="001B60EC" w:rsidP="002B27E1">
            <w:pPr>
              <w:ind w:right="-172"/>
              <w:rPr>
                <w:rFonts w:ascii="Arial" w:hAnsi="Arial" w:cs="Arial"/>
              </w:rPr>
            </w:pPr>
            <w:r w:rsidRPr="009970BE">
              <w:rPr>
                <w:rFonts w:ascii="Arial" w:hAnsi="Arial" w:cs="Arial"/>
              </w:rPr>
              <w:t xml:space="preserve">Where people are found to lack capacity to make relevant decisions then there is a duty to act in her best interests.  </w:t>
            </w:r>
          </w:p>
        </w:tc>
      </w:tr>
      <w:tr w:rsidR="001B60EC" w:rsidRPr="009970BE" w14:paraId="3F8F7721" w14:textId="77777777" w:rsidTr="002B27E1">
        <w:tc>
          <w:tcPr>
            <w:tcW w:w="0" w:type="auto"/>
          </w:tcPr>
          <w:p w14:paraId="52827665" w14:textId="77777777" w:rsidR="001B60EC" w:rsidRPr="009970BE" w:rsidRDefault="001B60EC" w:rsidP="002B27E1">
            <w:pPr>
              <w:ind w:right="-172"/>
              <w:rPr>
                <w:rFonts w:ascii="Arial" w:hAnsi="Arial" w:cs="Arial"/>
              </w:rPr>
            </w:pPr>
          </w:p>
        </w:tc>
        <w:tc>
          <w:tcPr>
            <w:tcW w:w="0" w:type="auto"/>
          </w:tcPr>
          <w:p w14:paraId="7204ECCF" w14:textId="77777777" w:rsidR="001B60EC" w:rsidRPr="009970BE" w:rsidRDefault="001B60EC" w:rsidP="002B27E1">
            <w:pPr>
              <w:ind w:right="-172"/>
              <w:rPr>
                <w:rFonts w:ascii="Arial" w:hAnsi="Arial" w:cs="Arial"/>
              </w:rPr>
            </w:pPr>
            <w:r w:rsidRPr="009970BE">
              <w:rPr>
                <w:rFonts w:ascii="Arial" w:hAnsi="Arial" w:cs="Arial"/>
              </w:rPr>
              <w:t>S16(2)(a)</w:t>
            </w:r>
          </w:p>
        </w:tc>
        <w:tc>
          <w:tcPr>
            <w:tcW w:w="0" w:type="auto"/>
          </w:tcPr>
          <w:p w14:paraId="41FDC586" w14:textId="77777777" w:rsidR="001B60EC" w:rsidRPr="009970BE" w:rsidRDefault="001B60EC" w:rsidP="002B27E1">
            <w:pPr>
              <w:ind w:right="-172"/>
              <w:rPr>
                <w:rFonts w:ascii="Arial" w:hAnsi="Arial" w:cs="Arial"/>
              </w:rPr>
            </w:pPr>
            <w:r w:rsidRPr="009970BE">
              <w:rPr>
                <w:rFonts w:ascii="Arial" w:hAnsi="Arial" w:cs="Arial"/>
              </w:rPr>
              <w:t xml:space="preserve">The Court of Protection has the power to make an order regarding a decision on behalf of an individual. The Court’s decision about the welfare of an individual who is self-neglecting may include allowing access to assess capacity.  </w:t>
            </w:r>
          </w:p>
        </w:tc>
      </w:tr>
      <w:tr w:rsidR="001B60EC" w:rsidRPr="009970BE" w14:paraId="49C9D381" w14:textId="77777777" w:rsidTr="002B27E1">
        <w:tc>
          <w:tcPr>
            <w:tcW w:w="0" w:type="auto"/>
          </w:tcPr>
          <w:p w14:paraId="7DD9F178" w14:textId="77777777" w:rsidR="001B60EC" w:rsidRPr="009970BE" w:rsidRDefault="001B60EC" w:rsidP="002B27E1">
            <w:pPr>
              <w:ind w:right="-172"/>
              <w:rPr>
                <w:rFonts w:ascii="Arial" w:hAnsi="Arial" w:cs="Arial"/>
              </w:rPr>
            </w:pPr>
            <w:r w:rsidRPr="009970BE">
              <w:rPr>
                <w:rFonts w:ascii="Arial" w:hAnsi="Arial" w:cs="Arial"/>
              </w:rPr>
              <w:t>Mental Health Act 1983</w:t>
            </w:r>
          </w:p>
          <w:p w14:paraId="2D11898C" w14:textId="77777777" w:rsidR="001B60EC" w:rsidRPr="009970BE" w:rsidRDefault="001B60EC" w:rsidP="002B27E1">
            <w:pPr>
              <w:ind w:right="-172"/>
              <w:rPr>
                <w:rFonts w:ascii="Arial" w:hAnsi="Arial" w:cs="Arial"/>
              </w:rPr>
            </w:pPr>
            <w:hyperlink r:id="rId86" w:history="1">
              <w:r w:rsidRPr="009970BE">
                <w:rPr>
                  <w:rStyle w:val="Hyperlink"/>
                  <w:rFonts w:ascii="Arial" w:hAnsi="Arial" w:cs="Arial"/>
                  <w:color w:val="auto"/>
                  <w:bdr w:val="none" w:sz="0" w:space="0" w:color="auto" w:frame="1"/>
                </w:rPr>
                <w:t>Mental Health Act Code of Practice</w:t>
              </w:r>
            </w:hyperlink>
          </w:p>
        </w:tc>
        <w:tc>
          <w:tcPr>
            <w:tcW w:w="0" w:type="auto"/>
          </w:tcPr>
          <w:p w14:paraId="14D68A91" w14:textId="77777777" w:rsidR="001B60EC" w:rsidRPr="009970BE" w:rsidRDefault="001B60EC" w:rsidP="002B27E1">
            <w:pPr>
              <w:ind w:right="-172"/>
              <w:rPr>
                <w:rFonts w:ascii="Arial" w:hAnsi="Arial" w:cs="Arial"/>
              </w:rPr>
            </w:pPr>
            <w:r w:rsidRPr="009970BE">
              <w:rPr>
                <w:rFonts w:ascii="Arial" w:hAnsi="Arial" w:cs="Arial"/>
              </w:rPr>
              <w:t>/ 7 / 115 / 135</w:t>
            </w:r>
          </w:p>
        </w:tc>
        <w:tc>
          <w:tcPr>
            <w:tcW w:w="0" w:type="auto"/>
          </w:tcPr>
          <w:p w14:paraId="058E93D4" w14:textId="77777777" w:rsidR="001B60EC" w:rsidRPr="009970BE" w:rsidRDefault="001B60EC" w:rsidP="002B27E1">
            <w:pPr>
              <w:ind w:right="-172"/>
              <w:rPr>
                <w:rFonts w:ascii="Arial" w:hAnsi="Arial" w:cs="Arial"/>
              </w:rPr>
            </w:pPr>
            <w:r w:rsidRPr="009970BE">
              <w:rPr>
                <w:rFonts w:ascii="Arial" w:eastAsia="Calibri" w:hAnsi="Arial" w:cs="Arial"/>
                <w:bdr w:val="none" w:sz="0" w:space="0" w:color="auto" w:frame="1"/>
              </w:rPr>
              <w:t xml:space="preserve">Covers the assessment, treatment, and rights of people with a mental health disorder.  </w:t>
            </w:r>
          </w:p>
        </w:tc>
      </w:tr>
      <w:tr w:rsidR="001B60EC" w:rsidRPr="009970BE" w14:paraId="7148DB86" w14:textId="77777777" w:rsidTr="002B27E1">
        <w:tc>
          <w:tcPr>
            <w:tcW w:w="0" w:type="auto"/>
          </w:tcPr>
          <w:p w14:paraId="5EC3CB23" w14:textId="77777777" w:rsidR="001B60EC" w:rsidRPr="009970BE" w:rsidRDefault="001B60EC" w:rsidP="002B27E1">
            <w:pPr>
              <w:ind w:right="-172"/>
              <w:rPr>
                <w:rFonts w:ascii="Arial" w:hAnsi="Arial" w:cs="Arial"/>
              </w:rPr>
            </w:pPr>
          </w:p>
        </w:tc>
        <w:tc>
          <w:tcPr>
            <w:tcW w:w="0" w:type="auto"/>
          </w:tcPr>
          <w:p w14:paraId="1854DE4D" w14:textId="77777777" w:rsidR="001B60EC" w:rsidRPr="009970BE" w:rsidRDefault="001B60EC" w:rsidP="002B27E1">
            <w:pPr>
              <w:ind w:right="-172"/>
              <w:rPr>
                <w:rFonts w:ascii="Arial" w:hAnsi="Arial" w:cs="Arial"/>
              </w:rPr>
            </w:pPr>
            <w:r w:rsidRPr="009970BE">
              <w:rPr>
                <w:rFonts w:ascii="Arial" w:hAnsi="Arial" w:cs="Arial"/>
              </w:rPr>
              <w:t>S2 / 3</w:t>
            </w:r>
          </w:p>
        </w:tc>
        <w:tc>
          <w:tcPr>
            <w:tcW w:w="0" w:type="auto"/>
          </w:tcPr>
          <w:p w14:paraId="0AE0E89F" w14:textId="77777777" w:rsidR="001B60EC" w:rsidRPr="009970BE" w:rsidRDefault="001B60EC" w:rsidP="002B27E1">
            <w:pPr>
              <w:ind w:right="-172"/>
              <w:rPr>
                <w:rFonts w:ascii="Arial" w:eastAsia="Calibri" w:hAnsi="Arial" w:cs="Arial"/>
                <w:bdr w:val="none" w:sz="0" w:space="0" w:color="auto" w:frame="1"/>
              </w:rPr>
            </w:pPr>
            <w:r w:rsidRPr="009970BE">
              <w:rPr>
                <w:rFonts w:ascii="Arial" w:eastAsia="Calibri" w:hAnsi="Arial" w:cs="Arial"/>
                <w:bdr w:val="none" w:sz="0" w:space="0" w:color="auto" w:frame="1"/>
              </w:rPr>
              <w:t xml:space="preserve">A person can be detained in hospital for assessment or treatment.  </w:t>
            </w:r>
          </w:p>
        </w:tc>
      </w:tr>
      <w:tr w:rsidR="001B60EC" w:rsidRPr="009970BE" w14:paraId="41DDD6F2" w14:textId="77777777" w:rsidTr="002B27E1">
        <w:tc>
          <w:tcPr>
            <w:tcW w:w="0" w:type="auto"/>
          </w:tcPr>
          <w:p w14:paraId="131A93A0" w14:textId="77777777" w:rsidR="001B60EC" w:rsidRPr="009970BE" w:rsidRDefault="001B60EC" w:rsidP="002B27E1">
            <w:pPr>
              <w:ind w:right="-172"/>
              <w:rPr>
                <w:rFonts w:ascii="Arial" w:hAnsi="Arial" w:cs="Arial"/>
              </w:rPr>
            </w:pPr>
          </w:p>
        </w:tc>
        <w:tc>
          <w:tcPr>
            <w:tcW w:w="0" w:type="auto"/>
          </w:tcPr>
          <w:p w14:paraId="7D9E22FC" w14:textId="77777777" w:rsidR="001B60EC" w:rsidRPr="009970BE" w:rsidRDefault="001B60EC" w:rsidP="002B27E1">
            <w:pPr>
              <w:ind w:right="-172"/>
              <w:rPr>
                <w:rFonts w:ascii="Arial" w:hAnsi="Arial" w:cs="Arial"/>
              </w:rPr>
            </w:pPr>
            <w:r w:rsidRPr="009970BE">
              <w:rPr>
                <w:rFonts w:ascii="Arial" w:hAnsi="Arial" w:cs="Arial"/>
              </w:rPr>
              <w:t>S7</w:t>
            </w:r>
          </w:p>
        </w:tc>
        <w:tc>
          <w:tcPr>
            <w:tcW w:w="0" w:type="auto"/>
          </w:tcPr>
          <w:p w14:paraId="36B110CA" w14:textId="77777777" w:rsidR="001B60EC" w:rsidRPr="009970BE" w:rsidRDefault="001B60EC" w:rsidP="002B27E1">
            <w:pPr>
              <w:ind w:right="-172"/>
              <w:rPr>
                <w:rFonts w:ascii="Arial" w:eastAsia="Calibri" w:hAnsi="Arial" w:cs="Arial"/>
                <w:bdr w:val="none" w:sz="0" w:space="0" w:color="auto" w:frame="1"/>
              </w:rPr>
            </w:pPr>
            <w:r w:rsidRPr="009970BE">
              <w:rPr>
                <w:rFonts w:ascii="Arial" w:eastAsia="Calibri" w:hAnsi="Arial" w:cs="Arial"/>
                <w:bdr w:val="none" w:sz="0" w:space="0" w:color="auto" w:frame="1"/>
              </w:rPr>
              <w:t>Guardianship can give the guardian powers to determine place of residence and ensure attendance for medical treatment and access by professionals.</w:t>
            </w:r>
          </w:p>
        </w:tc>
      </w:tr>
      <w:tr w:rsidR="001B60EC" w:rsidRPr="009970BE" w14:paraId="29D6D7A0" w14:textId="77777777" w:rsidTr="002B27E1">
        <w:tc>
          <w:tcPr>
            <w:tcW w:w="0" w:type="auto"/>
          </w:tcPr>
          <w:p w14:paraId="768BD947" w14:textId="77777777" w:rsidR="001B60EC" w:rsidRPr="009970BE" w:rsidRDefault="001B60EC" w:rsidP="002B27E1">
            <w:pPr>
              <w:ind w:right="-172"/>
              <w:rPr>
                <w:rFonts w:ascii="Arial" w:hAnsi="Arial" w:cs="Arial"/>
              </w:rPr>
            </w:pPr>
          </w:p>
        </w:tc>
        <w:tc>
          <w:tcPr>
            <w:tcW w:w="0" w:type="auto"/>
          </w:tcPr>
          <w:p w14:paraId="6E1B710D" w14:textId="77777777" w:rsidR="001B60EC" w:rsidRPr="009970BE" w:rsidRDefault="001B60EC" w:rsidP="002B27E1">
            <w:pPr>
              <w:ind w:right="-172"/>
              <w:rPr>
                <w:rFonts w:ascii="Arial" w:hAnsi="Arial" w:cs="Arial"/>
              </w:rPr>
            </w:pPr>
            <w:r w:rsidRPr="009970BE">
              <w:rPr>
                <w:rFonts w:ascii="Arial" w:hAnsi="Arial" w:cs="Arial"/>
              </w:rPr>
              <w:t>S115</w:t>
            </w:r>
          </w:p>
        </w:tc>
        <w:tc>
          <w:tcPr>
            <w:tcW w:w="0" w:type="auto"/>
          </w:tcPr>
          <w:p w14:paraId="2DCCEE18" w14:textId="77777777" w:rsidR="001B60EC" w:rsidRPr="009970BE" w:rsidRDefault="001B60EC" w:rsidP="002B27E1">
            <w:pPr>
              <w:ind w:right="-172"/>
              <w:rPr>
                <w:rFonts w:ascii="Arial" w:eastAsia="Calibri" w:hAnsi="Arial" w:cs="Arial"/>
                <w:bdr w:val="none" w:sz="0" w:space="0" w:color="auto" w:frame="1"/>
              </w:rPr>
            </w:pPr>
            <w:r w:rsidRPr="009970BE">
              <w:rPr>
                <w:rFonts w:ascii="Arial" w:eastAsia="Calibri" w:hAnsi="Arial" w:cs="Arial"/>
                <w:bdr w:val="none" w:sz="0" w:space="0" w:color="auto" w:frame="1"/>
              </w:rPr>
              <w:t xml:space="preserve">An AMHP has the power to enter and inspect premises where someone with a mental disorder is not receiving proper care.  </w:t>
            </w:r>
          </w:p>
        </w:tc>
      </w:tr>
      <w:tr w:rsidR="001B60EC" w:rsidRPr="009970BE" w14:paraId="27BB930D" w14:textId="77777777" w:rsidTr="002B27E1">
        <w:tc>
          <w:tcPr>
            <w:tcW w:w="0" w:type="auto"/>
          </w:tcPr>
          <w:p w14:paraId="321AE4DA" w14:textId="77777777" w:rsidR="001B60EC" w:rsidRPr="009970BE" w:rsidRDefault="001B60EC" w:rsidP="002B27E1">
            <w:pPr>
              <w:ind w:right="-172"/>
              <w:rPr>
                <w:rFonts w:ascii="Arial" w:hAnsi="Arial" w:cs="Arial"/>
              </w:rPr>
            </w:pPr>
          </w:p>
        </w:tc>
        <w:tc>
          <w:tcPr>
            <w:tcW w:w="0" w:type="auto"/>
          </w:tcPr>
          <w:p w14:paraId="4CCA3CDC" w14:textId="77777777" w:rsidR="001B60EC" w:rsidRPr="009970BE" w:rsidRDefault="001B60EC" w:rsidP="002B27E1">
            <w:pPr>
              <w:ind w:right="-172"/>
              <w:rPr>
                <w:rFonts w:ascii="Arial" w:hAnsi="Arial" w:cs="Arial"/>
              </w:rPr>
            </w:pPr>
            <w:r w:rsidRPr="009970BE">
              <w:rPr>
                <w:rFonts w:ascii="Arial" w:hAnsi="Arial" w:cs="Arial"/>
              </w:rPr>
              <w:t>S135</w:t>
            </w:r>
          </w:p>
        </w:tc>
        <w:tc>
          <w:tcPr>
            <w:tcW w:w="0" w:type="auto"/>
          </w:tcPr>
          <w:p w14:paraId="058DB092" w14:textId="1D025ACA" w:rsidR="001B60EC" w:rsidRPr="009970BE" w:rsidRDefault="001B60EC" w:rsidP="002B27E1">
            <w:pPr>
              <w:ind w:right="-172"/>
              <w:rPr>
                <w:rFonts w:ascii="Arial" w:eastAsia="Calibri" w:hAnsi="Arial" w:cs="Arial"/>
                <w:bdr w:val="none" w:sz="0" w:space="0" w:color="auto" w:frame="1"/>
              </w:rPr>
            </w:pPr>
            <w:r w:rsidRPr="009970BE">
              <w:rPr>
                <w:rFonts w:ascii="Arial" w:eastAsia="Calibri" w:hAnsi="Arial" w:cs="Arial"/>
                <w:bdr w:val="none" w:sz="0" w:space="0" w:color="auto" w:frame="1"/>
              </w:rPr>
              <w:t xml:space="preserve">An AMHP may also request a warrant to enable the police, with an AMHP and a doctor, to access a property where it is </w:t>
            </w:r>
            <w:r w:rsidR="00E76C8E" w:rsidRPr="009970BE">
              <w:rPr>
                <w:rFonts w:ascii="Arial" w:eastAsia="Calibri" w:hAnsi="Arial" w:cs="Arial"/>
                <w:bdr w:val="none" w:sz="0" w:space="0" w:color="auto" w:frame="1"/>
              </w:rPr>
              <w:t>thought that</w:t>
            </w:r>
            <w:r w:rsidRPr="009970BE">
              <w:rPr>
                <w:rFonts w:ascii="Arial" w:eastAsia="Calibri" w:hAnsi="Arial" w:cs="Arial"/>
                <w:bdr w:val="none" w:sz="0" w:space="0" w:color="auto" w:frame="1"/>
              </w:rPr>
              <w:t xml:space="preserve"> a person believed to have a mental disorder may be being ill-treated or neglected or is living alone and unable to care for themselves and if necessary the person can be removed to a place of safety while care or treatment is arranged.</w:t>
            </w:r>
          </w:p>
        </w:tc>
      </w:tr>
      <w:tr w:rsidR="001B60EC" w:rsidRPr="009970BE" w14:paraId="13A8AAE3" w14:textId="77777777" w:rsidTr="002B27E1">
        <w:tc>
          <w:tcPr>
            <w:tcW w:w="0" w:type="auto"/>
          </w:tcPr>
          <w:p w14:paraId="62053489" w14:textId="77777777" w:rsidR="001B60EC" w:rsidRPr="009970BE" w:rsidRDefault="001B60EC" w:rsidP="002B27E1">
            <w:pPr>
              <w:ind w:right="-172"/>
              <w:rPr>
                <w:rFonts w:ascii="Arial" w:hAnsi="Arial" w:cs="Arial"/>
              </w:rPr>
            </w:pPr>
            <w:r w:rsidRPr="009970BE">
              <w:rPr>
                <w:rFonts w:ascii="Arial" w:hAnsi="Arial" w:cs="Arial"/>
              </w:rPr>
              <w:t>Inherent Jurisdiction</w:t>
            </w:r>
          </w:p>
          <w:p w14:paraId="7CBD4B4D" w14:textId="77777777" w:rsidR="001B60EC" w:rsidRPr="009970BE" w:rsidRDefault="001B60EC" w:rsidP="002B27E1">
            <w:pPr>
              <w:ind w:right="-172"/>
              <w:rPr>
                <w:rFonts w:ascii="Arial" w:hAnsi="Arial" w:cs="Arial"/>
              </w:rPr>
            </w:pPr>
            <w:hyperlink r:id="rId87" w:history="1">
              <w:r w:rsidRPr="009970BE">
                <w:rPr>
                  <w:rFonts w:ascii="Arial" w:hAnsi="Arial" w:cs="Arial"/>
                  <w:u w:val="single"/>
                </w:rPr>
                <w:t>Inherent Jurisdiction</w:t>
              </w:r>
            </w:hyperlink>
          </w:p>
        </w:tc>
        <w:tc>
          <w:tcPr>
            <w:tcW w:w="0" w:type="auto"/>
          </w:tcPr>
          <w:p w14:paraId="04FEB985" w14:textId="77777777" w:rsidR="001B60EC" w:rsidRPr="009970BE" w:rsidRDefault="001B60EC" w:rsidP="002B27E1">
            <w:pPr>
              <w:ind w:right="-172"/>
              <w:rPr>
                <w:rFonts w:ascii="Arial" w:hAnsi="Arial" w:cs="Arial"/>
              </w:rPr>
            </w:pPr>
          </w:p>
        </w:tc>
        <w:tc>
          <w:tcPr>
            <w:tcW w:w="0" w:type="auto"/>
          </w:tcPr>
          <w:p w14:paraId="4E8306CC" w14:textId="215D2F7E" w:rsidR="001B60EC" w:rsidRPr="009970BE" w:rsidRDefault="001B60EC" w:rsidP="00E76C8E">
            <w:pPr>
              <w:ind w:right="-172"/>
              <w:rPr>
                <w:rFonts w:ascii="Arial" w:eastAsia="Calibri" w:hAnsi="Arial" w:cs="Arial"/>
                <w:bdr w:val="none" w:sz="0" w:space="0" w:color="auto" w:frame="1"/>
              </w:rPr>
            </w:pPr>
            <w:r w:rsidRPr="009970BE">
              <w:rPr>
                <w:rFonts w:ascii="Arial" w:eastAsia="Calibri" w:hAnsi="Arial" w:cs="Arial"/>
                <w:bdr w:val="none" w:sz="0" w:space="0" w:color="auto" w:frame="1"/>
              </w:rPr>
              <w:t>In extreme case of self-neglect where a person with capacity is at risk of serious harm or death and refuses all offers of support or interventions or is unduly influenced by someone else, an application to the High Court for a decision could be considered.  The High Court has the power to intervene in such cases, although the presumption is always to protect the individual’s human rights.</w:t>
            </w:r>
          </w:p>
        </w:tc>
      </w:tr>
    </w:tbl>
    <w:p w14:paraId="48B073B9" w14:textId="77777777" w:rsidR="001B60EC" w:rsidRPr="009970BE" w:rsidRDefault="001B60EC" w:rsidP="001B60EC">
      <w:pPr>
        <w:ind w:right="-172"/>
        <w:jc w:val="both"/>
        <w:rPr>
          <w:rFonts w:ascii="Arial" w:hAnsi="Arial" w:cs="Arial"/>
        </w:rPr>
      </w:pPr>
    </w:p>
    <w:p w14:paraId="34544EF5" w14:textId="77777777" w:rsidR="00C84DB7" w:rsidRPr="009970BE" w:rsidRDefault="00C84DB7" w:rsidP="00BA01C8">
      <w:pPr>
        <w:pStyle w:val="NormalWeb"/>
        <w:spacing w:after="0" w:line="240" w:lineRule="auto"/>
        <w:ind w:right="-172"/>
        <w:rPr>
          <w:rFonts w:ascii="Arial" w:hAnsi="Arial" w:cs="Arial"/>
          <w:b/>
          <w:bCs/>
          <w:color w:val="000000" w:themeColor="text1"/>
          <w:sz w:val="22"/>
          <w:szCs w:val="22"/>
        </w:rPr>
      </w:pPr>
      <w:r w:rsidRPr="009970BE">
        <w:rPr>
          <w:rFonts w:ascii="Arial" w:hAnsi="Arial" w:cs="Arial"/>
          <w:b/>
          <w:bCs/>
          <w:color w:val="000000" w:themeColor="text1"/>
          <w:sz w:val="22"/>
          <w:szCs w:val="22"/>
        </w:rPr>
        <w:t xml:space="preserve">General </w:t>
      </w:r>
    </w:p>
    <w:tbl>
      <w:tblPr>
        <w:tblStyle w:val="TableGrid"/>
        <w:tblW w:w="0" w:type="auto"/>
        <w:tblLook w:val="04A0" w:firstRow="1" w:lastRow="0" w:firstColumn="1" w:lastColumn="0" w:noHBand="0" w:noVBand="1"/>
        <w:tblCaption w:val="Data Protection"/>
        <w:tblDescription w:val="Health and Social Care"/>
      </w:tblPr>
      <w:tblGrid>
        <w:gridCol w:w="1990"/>
        <w:gridCol w:w="1025"/>
        <w:gridCol w:w="6159"/>
      </w:tblGrid>
      <w:tr w:rsidR="00C84DB7" w:rsidRPr="009970BE" w14:paraId="269D73F6" w14:textId="77777777" w:rsidTr="006048C8">
        <w:tc>
          <w:tcPr>
            <w:tcW w:w="2830" w:type="dxa"/>
          </w:tcPr>
          <w:p w14:paraId="2165E32C" w14:textId="77777777" w:rsidR="00C84DB7" w:rsidRPr="009970BE" w:rsidRDefault="00C84DB7" w:rsidP="00960D12">
            <w:pPr>
              <w:ind w:right="-172"/>
              <w:rPr>
                <w:rFonts w:ascii="Arial" w:hAnsi="Arial" w:cs="Arial"/>
              </w:rPr>
            </w:pPr>
            <w:r w:rsidRPr="009970BE">
              <w:rPr>
                <w:rFonts w:ascii="Arial" w:hAnsi="Arial" w:cs="Arial"/>
              </w:rPr>
              <w:t>Human Rights Act 1998</w:t>
            </w:r>
          </w:p>
          <w:p w14:paraId="5CC8E47A" w14:textId="77777777" w:rsidR="00C84DB7" w:rsidRPr="009970BE" w:rsidRDefault="00C84DB7" w:rsidP="00960D12">
            <w:pPr>
              <w:ind w:right="-172"/>
              <w:rPr>
                <w:rFonts w:ascii="Arial" w:hAnsi="Arial" w:cs="Arial"/>
              </w:rPr>
            </w:pPr>
            <w:hyperlink r:id="rId88" w:history="1">
              <w:r w:rsidRPr="009970BE">
                <w:rPr>
                  <w:rStyle w:val="Hyperlink"/>
                  <w:rFonts w:ascii="Arial" w:hAnsi="Arial" w:cs="Arial"/>
                  <w:color w:val="auto"/>
                </w:rPr>
                <w:t>Human Rights Act</w:t>
              </w:r>
            </w:hyperlink>
          </w:p>
        </w:tc>
        <w:tc>
          <w:tcPr>
            <w:tcW w:w="1276" w:type="dxa"/>
          </w:tcPr>
          <w:p w14:paraId="21F1FFD4" w14:textId="77777777" w:rsidR="00C84DB7" w:rsidRPr="009970BE" w:rsidRDefault="00C84DB7" w:rsidP="00960D12">
            <w:pPr>
              <w:ind w:right="-172"/>
              <w:rPr>
                <w:rFonts w:ascii="Arial" w:hAnsi="Arial" w:cs="Arial"/>
              </w:rPr>
            </w:pPr>
          </w:p>
        </w:tc>
        <w:tc>
          <w:tcPr>
            <w:tcW w:w="10000" w:type="dxa"/>
          </w:tcPr>
          <w:p w14:paraId="5BF023E2" w14:textId="4C09E2F3" w:rsidR="00C84DB7" w:rsidRPr="009970BE" w:rsidRDefault="00C84DB7" w:rsidP="00960D12">
            <w:pPr>
              <w:numPr>
                <w:ilvl w:val="0"/>
                <w:numId w:val="1"/>
              </w:numPr>
              <w:ind w:left="0" w:right="31"/>
              <w:jc w:val="both"/>
              <w:rPr>
                <w:rFonts w:ascii="Arial" w:hAnsi="Arial" w:cs="Arial"/>
              </w:rPr>
            </w:pPr>
            <w:r w:rsidRPr="009970BE">
              <w:rPr>
                <w:rFonts w:ascii="Arial" w:hAnsi="Arial" w:cs="Arial"/>
              </w:rPr>
              <w:t xml:space="preserve">Statutory bodies must ensure they have measures place to protect the rights of individuals who may be affected whilst carrying out their statutory duties. Most relevant when working with people at risk of self-neglect are Article 2 (right to life), Article 3 (protection from inhuman and degrading treatment), Article 5 (protection of liberty and personal security) </w:t>
            </w:r>
            <w:r w:rsidR="009A79EE" w:rsidRPr="009970BE">
              <w:rPr>
                <w:rFonts w:ascii="Arial" w:hAnsi="Arial" w:cs="Arial"/>
              </w:rPr>
              <w:t>and Article</w:t>
            </w:r>
            <w:r w:rsidRPr="009970BE">
              <w:rPr>
                <w:rFonts w:ascii="Arial" w:hAnsi="Arial" w:cs="Arial"/>
              </w:rPr>
              <w:t xml:space="preserve"> 8 (respect for private and family life). </w:t>
            </w:r>
          </w:p>
        </w:tc>
      </w:tr>
      <w:tr w:rsidR="00C84DB7" w:rsidRPr="009970BE" w14:paraId="293741A4" w14:textId="77777777" w:rsidTr="006048C8">
        <w:tc>
          <w:tcPr>
            <w:tcW w:w="2830" w:type="dxa"/>
          </w:tcPr>
          <w:p w14:paraId="01767C90" w14:textId="77777777" w:rsidR="00C84DB7" w:rsidRPr="009970BE" w:rsidRDefault="00C84DB7" w:rsidP="00960D12">
            <w:pPr>
              <w:ind w:right="-172"/>
              <w:rPr>
                <w:rFonts w:ascii="Arial" w:hAnsi="Arial" w:cs="Arial"/>
              </w:rPr>
            </w:pPr>
            <w:r w:rsidRPr="009970BE">
              <w:rPr>
                <w:rFonts w:ascii="Arial" w:hAnsi="Arial" w:cs="Arial"/>
              </w:rPr>
              <w:t>Equality Act 2010</w:t>
            </w:r>
          </w:p>
        </w:tc>
        <w:tc>
          <w:tcPr>
            <w:tcW w:w="1276" w:type="dxa"/>
          </w:tcPr>
          <w:p w14:paraId="39954BC6" w14:textId="77777777" w:rsidR="00C84DB7" w:rsidRPr="009970BE" w:rsidRDefault="00C84DB7" w:rsidP="00960D12">
            <w:pPr>
              <w:ind w:right="-172"/>
              <w:rPr>
                <w:rFonts w:ascii="Arial" w:hAnsi="Arial" w:cs="Arial"/>
              </w:rPr>
            </w:pPr>
            <w:r w:rsidRPr="009970BE">
              <w:rPr>
                <w:rFonts w:ascii="Arial" w:hAnsi="Arial" w:cs="Arial"/>
              </w:rPr>
              <w:t>S149</w:t>
            </w:r>
          </w:p>
        </w:tc>
        <w:tc>
          <w:tcPr>
            <w:tcW w:w="10000" w:type="dxa"/>
          </w:tcPr>
          <w:p w14:paraId="2F88ABE5" w14:textId="77777777" w:rsidR="00C84DB7" w:rsidRPr="009970BE" w:rsidRDefault="00C84DB7" w:rsidP="00960D12">
            <w:pPr>
              <w:ind w:right="-172"/>
              <w:rPr>
                <w:rFonts w:ascii="Arial" w:hAnsi="Arial" w:cs="Arial"/>
              </w:rPr>
            </w:pPr>
            <w:r w:rsidRPr="009970BE">
              <w:rPr>
                <w:rFonts w:ascii="Arial" w:hAnsi="Arial" w:cs="Arial"/>
              </w:rPr>
              <w:t>Public bodies must promote equality and have due regard to the need to eliminate discrimination, harassment and victimisation, advance equality of opportunity and foster good relations.  This means taking steps to minimise or remove disadvantages associated with the protected characteristics of age, disability, sex and sexual orientation, religion and belief, race, marriage and civil partnership, gender reassignment, pregnancy, and maternity.  This has a clear link to anti-discriminatory practice.</w:t>
            </w:r>
          </w:p>
        </w:tc>
      </w:tr>
    </w:tbl>
    <w:p w14:paraId="47DDF510" w14:textId="77777777" w:rsidR="007976CB" w:rsidRPr="009970BE" w:rsidRDefault="007976CB" w:rsidP="00BA01C8">
      <w:pPr>
        <w:pStyle w:val="NormalWeb"/>
        <w:spacing w:after="0" w:line="240" w:lineRule="auto"/>
        <w:ind w:right="-172"/>
        <w:rPr>
          <w:rFonts w:ascii="Arial" w:hAnsi="Arial" w:cs="Arial"/>
          <w:color w:val="000000" w:themeColor="text1"/>
          <w:sz w:val="22"/>
          <w:szCs w:val="22"/>
        </w:rPr>
      </w:pPr>
    </w:p>
    <w:p w14:paraId="290F4167" w14:textId="77777777" w:rsidR="00C84DB7" w:rsidRPr="009970BE" w:rsidRDefault="00C84DB7" w:rsidP="00BA01C8">
      <w:pPr>
        <w:pStyle w:val="NormalWeb"/>
        <w:spacing w:after="0" w:line="240" w:lineRule="auto"/>
        <w:ind w:right="-172"/>
        <w:rPr>
          <w:rFonts w:ascii="Arial" w:hAnsi="Arial" w:cs="Arial"/>
          <w:b/>
          <w:bCs/>
          <w:color w:val="000000" w:themeColor="text1"/>
          <w:sz w:val="22"/>
          <w:szCs w:val="22"/>
        </w:rPr>
      </w:pPr>
      <w:r w:rsidRPr="009970BE">
        <w:rPr>
          <w:rFonts w:ascii="Arial" w:hAnsi="Arial" w:cs="Arial"/>
          <w:b/>
          <w:bCs/>
          <w:color w:val="000000" w:themeColor="text1"/>
          <w:sz w:val="22"/>
          <w:szCs w:val="22"/>
        </w:rPr>
        <w:t>Housing</w:t>
      </w:r>
    </w:p>
    <w:tbl>
      <w:tblPr>
        <w:tblStyle w:val="TableGrid"/>
        <w:tblW w:w="0" w:type="auto"/>
        <w:tblLook w:val="04A0" w:firstRow="1" w:lastRow="0" w:firstColumn="1" w:lastColumn="0" w:noHBand="0" w:noVBand="1"/>
        <w:tblCaption w:val="Data Protection"/>
        <w:tblDescription w:val="Health and Social Care"/>
      </w:tblPr>
      <w:tblGrid>
        <w:gridCol w:w="2051"/>
        <w:gridCol w:w="1087"/>
        <w:gridCol w:w="6036"/>
      </w:tblGrid>
      <w:tr w:rsidR="00C84DB7" w:rsidRPr="009970BE" w14:paraId="407610AD" w14:textId="77777777" w:rsidTr="00521DCF">
        <w:tc>
          <w:tcPr>
            <w:tcW w:w="0" w:type="auto"/>
          </w:tcPr>
          <w:p w14:paraId="494CD70C" w14:textId="77777777" w:rsidR="00C84DB7" w:rsidRPr="009970BE" w:rsidRDefault="00C84DB7" w:rsidP="00960D12">
            <w:pPr>
              <w:ind w:right="-172"/>
              <w:rPr>
                <w:rFonts w:ascii="Arial" w:hAnsi="Arial" w:cs="Arial"/>
              </w:rPr>
            </w:pPr>
            <w:r w:rsidRPr="009970BE">
              <w:rPr>
                <w:rFonts w:ascii="Arial" w:hAnsi="Arial" w:cs="Arial"/>
              </w:rPr>
              <w:t>Housing Act 2004</w:t>
            </w:r>
          </w:p>
          <w:p w14:paraId="23E2BDE7" w14:textId="77777777" w:rsidR="00C84DB7" w:rsidRPr="009970BE" w:rsidRDefault="00C84DB7" w:rsidP="00960D12">
            <w:pPr>
              <w:ind w:right="-172"/>
              <w:rPr>
                <w:rFonts w:ascii="Arial" w:hAnsi="Arial" w:cs="Arial"/>
              </w:rPr>
            </w:pPr>
            <w:hyperlink r:id="rId89" w:history="1">
              <w:r w:rsidRPr="009970BE">
                <w:rPr>
                  <w:rFonts w:ascii="Arial" w:hAnsi="Arial" w:cs="Arial"/>
                  <w:u w:val="single"/>
                </w:rPr>
                <w:t>Housing Act 2004 (legislation.gov.uk)</w:t>
              </w:r>
            </w:hyperlink>
          </w:p>
        </w:tc>
        <w:tc>
          <w:tcPr>
            <w:tcW w:w="1170" w:type="dxa"/>
          </w:tcPr>
          <w:p w14:paraId="4C9C18E4" w14:textId="77777777" w:rsidR="00C84DB7" w:rsidRPr="009970BE" w:rsidRDefault="00C84DB7" w:rsidP="00960D12">
            <w:pPr>
              <w:ind w:right="-172"/>
              <w:rPr>
                <w:rFonts w:ascii="Arial" w:hAnsi="Arial" w:cs="Arial"/>
              </w:rPr>
            </w:pPr>
            <w:r w:rsidRPr="009970BE">
              <w:rPr>
                <w:rFonts w:ascii="Arial" w:hAnsi="Arial" w:cs="Arial"/>
              </w:rPr>
              <w:t>S4</w:t>
            </w:r>
          </w:p>
        </w:tc>
        <w:tc>
          <w:tcPr>
            <w:tcW w:w="10000" w:type="dxa"/>
          </w:tcPr>
          <w:p w14:paraId="1B73B1BB" w14:textId="77777777" w:rsidR="00C84DB7" w:rsidRPr="009970BE" w:rsidRDefault="00C84DB7" w:rsidP="00960D12">
            <w:pPr>
              <w:ind w:right="-172"/>
              <w:rPr>
                <w:rFonts w:ascii="Arial" w:hAnsi="Arial" w:cs="Arial"/>
              </w:rPr>
            </w:pPr>
            <w:r w:rsidRPr="009970BE">
              <w:rPr>
                <w:rFonts w:ascii="Arial" w:hAnsi="Arial" w:cs="Arial"/>
              </w:rPr>
              <w:t>Addresses hazards in buildings or land that pose risks of harm to health or safety.  A risk assessment of residential premises may be conducted to identify hazards likely to cause harm and, if appropriate, act to remove them or reduce the risk of harm. Applicable to owner occupied and rental properties.  I</w:t>
            </w:r>
            <w:r w:rsidRPr="009970BE">
              <w:rPr>
                <w:rFonts w:ascii="Arial" w:eastAsia="Calibri" w:hAnsi="Arial" w:cs="Arial"/>
                <w:bdr w:val="none" w:sz="0" w:space="0" w:color="auto" w:frame="1"/>
              </w:rPr>
              <w:t>mprovement and prohibition notices can be issued.</w:t>
            </w:r>
          </w:p>
        </w:tc>
      </w:tr>
      <w:tr w:rsidR="00C84DB7" w:rsidRPr="009970BE" w14:paraId="7A6FAE43" w14:textId="77777777" w:rsidTr="00521DCF">
        <w:trPr>
          <w:trHeight w:val="1140"/>
        </w:trPr>
        <w:tc>
          <w:tcPr>
            <w:tcW w:w="0" w:type="auto"/>
          </w:tcPr>
          <w:p w14:paraId="0C6A8A1A" w14:textId="77777777" w:rsidR="00C84DB7" w:rsidRPr="009970BE" w:rsidRDefault="00C84DB7" w:rsidP="00960D12">
            <w:pPr>
              <w:ind w:right="-172"/>
              <w:rPr>
                <w:rFonts w:ascii="Arial" w:hAnsi="Arial" w:cs="Arial"/>
              </w:rPr>
            </w:pPr>
            <w:r w:rsidRPr="009970BE">
              <w:rPr>
                <w:rFonts w:ascii="Arial" w:hAnsi="Arial" w:cs="Arial"/>
              </w:rPr>
              <w:t>Housing Act 1985, amended 1996</w:t>
            </w:r>
          </w:p>
          <w:p w14:paraId="6E40C555" w14:textId="77777777" w:rsidR="00C84DB7" w:rsidRPr="009970BE" w:rsidRDefault="00C84DB7" w:rsidP="00960D12">
            <w:pPr>
              <w:ind w:right="-172"/>
              <w:rPr>
                <w:rFonts w:ascii="Arial" w:hAnsi="Arial" w:cs="Arial"/>
              </w:rPr>
            </w:pPr>
          </w:p>
        </w:tc>
        <w:tc>
          <w:tcPr>
            <w:tcW w:w="1170" w:type="dxa"/>
          </w:tcPr>
          <w:p w14:paraId="45DF4F6E" w14:textId="77777777" w:rsidR="00C84DB7" w:rsidRPr="009970BE" w:rsidRDefault="00C84DB7" w:rsidP="00960D12">
            <w:pPr>
              <w:ind w:right="-172"/>
              <w:rPr>
                <w:rFonts w:ascii="Arial" w:hAnsi="Arial" w:cs="Arial"/>
              </w:rPr>
            </w:pPr>
          </w:p>
        </w:tc>
        <w:tc>
          <w:tcPr>
            <w:tcW w:w="10000" w:type="dxa"/>
          </w:tcPr>
          <w:p w14:paraId="22F70B0D" w14:textId="77777777" w:rsidR="00C84DB7" w:rsidRPr="009970BE" w:rsidRDefault="00C84DB7" w:rsidP="00960D12">
            <w:pPr>
              <w:spacing w:line="256" w:lineRule="auto"/>
              <w:rPr>
                <w:rFonts w:ascii="Arial" w:eastAsia="Calibri" w:hAnsi="Arial" w:cs="Arial"/>
                <w:bdr w:val="none" w:sz="0" w:space="0" w:color="auto" w:frame="1"/>
              </w:rPr>
            </w:pPr>
            <w:r w:rsidRPr="009970BE">
              <w:rPr>
                <w:rFonts w:ascii="Arial" w:hAnsi="Arial" w:cs="Arial"/>
              </w:rPr>
              <w:t>Eviction of a tenant causing nuisance or annoyance.  Applicable to social and private landlords.</w:t>
            </w:r>
          </w:p>
        </w:tc>
      </w:tr>
      <w:tr w:rsidR="00C84DB7" w:rsidRPr="009970BE" w14:paraId="2B55491A" w14:textId="77777777" w:rsidTr="00521DCF">
        <w:trPr>
          <w:trHeight w:val="120"/>
        </w:trPr>
        <w:tc>
          <w:tcPr>
            <w:tcW w:w="0" w:type="auto"/>
          </w:tcPr>
          <w:p w14:paraId="297D378D" w14:textId="77777777" w:rsidR="00C84DB7" w:rsidRPr="009970BE" w:rsidRDefault="00C84DB7" w:rsidP="00960D12">
            <w:pPr>
              <w:ind w:right="-172"/>
              <w:rPr>
                <w:rFonts w:ascii="Arial" w:hAnsi="Arial" w:cs="Arial"/>
              </w:rPr>
            </w:pPr>
            <w:r w:rsidRPr="009970BE">
              <w:rPr>
                <w:rFonts w:ascii="Arial" w:hAnsi="Arial" w:cs="Arial"/>
              </w:rPr>
              <w:t>Housing Act 1988</w:t>
            </w:r>
          </w:p>
        </w:tc>
        <w:tc>
          <w:tcPr>
            <w:tcW w:w="1170" w:type="dxa"/>
          </w:tcPr>
          <w:p w14:paraId="43C8F5C3" w14:textId="77777777" w:rsidR="00C84DB7" w:rsidRPr="009970BE" w:rsidRDefault="00C84DB7" w:rsidP="00960D12">
            <w:pPr>
              <w:ind w:right="-172"/>
              <w:rPr>
                <w:rFonts w:ascii="Arial" w:hAnsi="Arial" w:cs="Arial"/>
              </w:rPr>
            </w:pPr>
          </w:p>
        </w:tc>
        <w:tc>
          <w:tcPr>
            <w:tcW w:w="10000" w:type="dxa"/>
          </w:tcPr>
          <w:p w14:paraId="0F891601" w14:textId="77777777" w:rsidR="00C84DB7" w:rsidRPr="009970BE" w:rsidRDefault="00C84DB7" w:rsidP="00960D12">
            <w:pPr>
              <w:spacing w:line="256" w:lineRule="auto"/>
              <w:rPr>
                <w:rFonts w:ascii="Arial" w:eastAsia="Calibri" w:hAnsi="Arial" w:cs="Arial"/>
                <w:bdr w:val="none" w:sz="0" w:space="0" w:color="auto" w:frame="1"/>
              </w:rPr>
            </w:pPr>
            <w:r w:rsidRPr="009970BE">
              <w:rPr>
                <w:rFonts w:ascii="Arial" w:eastAsia="Calibri" w:hAnsi="Arial" w:cs="Arial"/>
                <w:bdr w:val="none" w:sz="0" w:space="0" w:color="auto" w:frame="1"/>
              </w:rPr>
              <w:t>A possession order against a secure tenant in breach of a covenant or responsible for a nuisance.</w:t>
            </w:r>
          </w:p>
          <w:p w14:paraId="191DE7E0" w14:textId="77777777" w:rsidR="00C84DB7" w:rsidRPr="009970BE" w:rsidRDefault="00C84DB7" w:rsidP="00960D12">
            <w:pPr>
              <w:spacing w:line="256" w:lineRule="auto"/>
              <w:rPr>
                <w:rFonts w:ascii="Arial" w:hAnsi="Arial" w:cs="Arial"/>
              </w:rPr>
            </w:pPr>
          </w:p>
        </w:tc>
      </w:tr>
      <w:tr w:rsidR="00C84DB7" w:rsidRPr="009970BE" w14:paraId="591CB007" w14:textId="77777777" w:rsidTr="00521DCF">
        <w:tc>
          <w:tcPr>
            <w:tcW w:w="0" w:type="auto"/>
          </w:tcPr>
          <w:p w14:paraId="01E2444A" w14:textId="77777777" w:rsidR="00C84DB7" w:rsidRPr="009970BE" w:rsidRDefault="00C84DB7" w:rsidP="00960D12">
            <w:pPr>
              <w:ind w:right="-172"/>
              <w:rPr>
                <w:rFonts w:ascii="Arial" w:hAnsi="Arial" w:cs="Arial"/>
              </w:rPr>
            </w:pPr>
            <w:r w:rsidRPr="009970BE">
              <w:rPr>
                <w:rFonts w:ascii="Arial" w:hAnsi="Arial" w:cs="Arial"/>
              </w:rPr>
              <w:t>Building Act 1984</w:t>
            </w:r>
          </w:p>
        </w:tc>
        <w:tc>
          <w:tcPr>
            <w:tcW w:w="1170" w:type="dxa"/>
          </w:tcPr>
          <w:p w14:paraId="60627631" w14:textId="77777777" w:rsidR="00C84DB7" w:rsidRPr="009970BE" w:rsidRDefault="00C84DB7" w:rsidP="00960D12">
            <w:pPr>
              <w:ind w:right="-172"/>
              <w:rPr>
                <w:rFonts w:ascii="Arial" w:hAnsi="Arial" w:cs="Arial"/>
              </w:rPr>
            </w:pPr>
          </w:p>
        </w:tc>
        <w:tc>
          <w:tcPr>
            <w:tcW w:w="10000" w:type="dxa"/>
          </w:tcPr>
          <w:p w14:paraId="3C5D0F31" w14:textId="1C489DCA" w:rsidR="00C84DB7" w:rsidRPr="009970BE" w:rsidRDefault="00C84DB7" w:rsidP="00960D12">
            <w:pPr>
              <w:ind w:right="-172"/>
              <w:rPr>
                <w:rFonts w:ascii="Arial" w:hAnsi="Arial" w:cs="Arial"/>
              </w:rPr>
            </w:pPr>
            <w:r w:rsidRPr="009970BE">
              <w:rPr>
                <w:rFonts w:ascii="Arial" w:hAnsi="Arial" w:cs="Arial"/>
              </w:rPr>
              <w:t>The local authority</w:t>
            </w:r>
            <w:r w:rsidR="004F1462" w:rsidRPr="009970BE">
              <w:rPr>
                <w:rFonts w:ascii="Arial" w:hAnsi="Arial" w:cs="Arial"/>
              </w:rPr>
              <w:t xml:space="preserve"> (district council,)</w:t>
            </w:r>
            <w:r w:rsidRPr="009970BE">
              <w:rPr>
                <w:rFonts w:ascii="Arial" w:hAnsi="Arial" w:cs="Arial"/>
              </w:rPr>
              <w:t xml:space="preserve"> has the power to deal with any premises in such a state as to be prejudicial to health where the owner or occupier refuses to take remedial action.</w:t>
            </w:r>
          </w:p>
        </w:tc>
      </w:tr>
      <w:tr w:rsidR="00C84DB7" w:rsidRPr="009970BE" w14:paraId="1CF494AE" w14:textId="77777777" w:rsidTr="00521DCF">
        <w:tc>
          <w:tcPr>
            <w:tcW w:w="0" w:type="auto"/>
          </w:tcPr>
          <w:p w14:paraId="3C99E598" w14:textId="77777777" w:rsidR="00C84DB7" w:rsidRPr="009970BE" w:rsidRDefault="00C84DB7" w:rsidP="00960D12">
            <w:pPr>
              <w:ind w:right="-172"/>
              <w:rPr>
                <w:rFonts w:ascii="Arial" w:hAnsi="Arial" w:cs="Arial"/>
              </w:rPr>
            </w:pPr>
            <w:r w:rsidRPr="009970BE">
              <w:rPr>
                <w:rFonts w:ascii="Arial" w:hAnsi="Arial" w:cs="Arial"/>
              </w:rPr>
              <w:t>Anti-Social Behaviour, Crime and Policing Act 2014</w:t>
            </w:r>
          </w:p>
        </w:tc>
        <w:tc>
          <w:tcPr>
            <w:tcW w:w="1170" w:type="dxa"/>
          </w:tcPr>
          <w:p w14:paraId="7709C504" w14:textId="77777777" w:rsidR="00C84DB7" w:rsidRPr="009970BE" w:rsidRDefault="00C84DB7" w:rsidP="00960D12">
            <w:pPr>
              <w:ind w:right="-172"/>
              <w:rPr>
                <w:rFonts w:ascii="Arial" w:hAnsi="Arial" w:cs="Arial"/>
              </w:rPr>
            </w:pPr>
          </w:p>
        </w:tc>
        <w:tc>
          <w:tcPr>
            <w:tcW w:w="10000" w:type="dxa"/>
          </w:tcPr>
          <w:p w14:paraId="4CD831A0" w14:textId="6B1E1041" w:rsidR="00C84DB7" w:rsidRPr="009970BE" w:rsidRDefault="00C84DB7" w:rsidP="00960D12">
            <w:pPr>
              <w:ind w:right="-172"/>
              <w:rPr>
                <w:rFonts w:ascii="Arial" w:hAnsi="Arial" w:cs="Arial"/>
              </w:rPr>
            </w:pPr>
            <w:r w:rsidRPr="009970BE">
              <w:rPr>
                <w:rFonts w:ascii="Arial" w:hAnsi="Arial" w:cs="Arial"/>
              </w:rPr>
              <w:t xml:space="preserve">Injunctions to prevent nuisance or annoyance may be considered in situations where there is persistent conduct that causes or is likely to cause housing -related nuisance or annoyance.  Applications may be made by the police, local authority or a landlord.  Community Protection Notices are also available to the </w:t>
            </w:r>
            <w:r w:rsidR="004F1462" w:rsidRPr="009970BE">
              <w:rPr>
                <w:rFonts w:ascii="Arial" w:hAnsi="Arial" w:cs="Arial"/>
              </w:rPr>
              <w:t>district council</w:t>
            </w:r>
            <w:r w:rsidRPr="009970BE">
              <w:rPr>
                <w:rFonts w:ascii="Arial" w:hAnsi="Arial" w:cs="Arial"/>
              </w:rPr>
              <w:t xml:space="preserve"> and the police to address unreasonable conduct </w:t>
            </w:r>
            <w:r w:rsidR="004F1462" w:rsidRPr="009970BE">
              <w:rPr>
                <w:rFonts w:ascii="Arial" w:hAnsi="Arial" w:cs="Arial"/>
              </w:rPr>
              <w:t>t</w:t>
            </w:r>
            <w:r w:rsidRPr="009970BE">
              <w:rPr>
                <w:rFonts w:ascii="Arial" w:hAnsi="Arial" w:cs="Arial"/>
              </w:rPr>
              <w:t xml:space="preserve">hat has, or is likely to have, the potential to be detrimental to the quality of life of a resident or visitor to the area. </w:t>
            </w:r>
          </w:p>
        </w:tc>
      </w:tr>
      <w:tr w:rsidR="00C84DB7" w:rsidRPr="009970BE" w14:paraId="6CF30443" w14:textId="77777777" w:rsidTr="00521DCF">
        <w:tc>
          <w:tcPr>
            <w:tcW w:w="0" w:type="auto"/>
          </w:tcPr>
          <w:p w14:paraId="6DF88A9C" w14:textId="77777777" w:rsidR="006048C8" w:rsidRPr="009970BE" w:rsidRDefault="00C84DB7" w:rsidP="00960D12">
            <w:pPr>
              <w:ind w:right="-172"/>
              <w:rPr>
                <w:rFonts w:ascii="Arial" w:hAnsi="Arial" w:cs="Arial"/>
              </w:rPr>
            </w:pPr>
            <w:r w:rsidRPr="009970BE">
              <w:rPr>
                <w:rFonts w:ascii="Arial" w:hAnsi="Arial" w:cs="Arial"/>
              </w:rPr>
              <w:t xml:space="preserve">Homelessness Reduction </w:t>
            </w:r>
          </w:p>
          <w:p w14:paraId="72EA73BC" w14:textId="77777777" w:rsidR="00C84DB7" w:rsidRPr="009970BE" w:rsidRDefault="00C84DB7" w:rsidP="00960D12">
            <w:pPr>
              <w:ind w:right="-172"/>
              <w:rPr>
                <w:rFonts w:ascii="Arial" w:hAnsi="Arial" w:cs="Arial"/>
              </w:rPr>
            </w:pPr>
            <w:r w:rsidRPr="009970BE">
              <w:rPr>
                <w:rFonts w:ascii="Arial" w:hAnsi="Arial" w:cs="Arial"/>
              </w:rPr>
              <w:t>Act 2017</w:t>
            </w:r>
          </w:p>
          <w:p w14:paraId="2766F73F" w14:textId="77777777" w:rsidR="00C84DB7" w:rsidRPr="009970BE" w:rsidRDefault="00C84DB7" w:rsidP="00960D12">
            <w:pPr>
              <w:ind w:right="-172"/>
              <w:rPr>
                <w:rFonts w:ascii="Arial" w:hAnsi="Arial" w:cs="Arial"/>
              </w:rPr>
            </w:pPr>
            <w:hyperlink r:id="rId90" w:history="1">
              <w:r w:rsidRPr="009970BE">
                <w:rPr>
                  <w:rStyle w:val="Hyperlink"/>
                  <w:rFonts w:ascii="Arial" w:hAnsi="Arial" w:cs="Arial"/>
                  <w:color w:val="auto"/>
                </w:rPr>
                <w:t>Homelessness Reduction Act</w:t>
              </w:r>
            </w:hyperlink>
          </w:p>
        </w:tc>
        <w:tc>
          <w:tcPr>
            <w:tcW w:w="1170" w:type="dxa"/>
          </w:tcPr>
          <w:p w14:paraId="342800C8" w14:textId="77777777" w:rsidR="00C84DB7" w:rsidRPr="009970BE" w:rsidRDefault="00C84DB7" w:rsidP="00960D12">
            <w:pPr>
              <w:ind w:right="-172"/>
              <w:rPr>
                <w:rFonts w:ascii="Arial" w:hAnsi="Arial" w:cs="Arial"/>
              </w:rPr>
            </w:pPr>
          </w:p>
        </w:tc>
        <w:tc>
          <w:tcPr>
            <w:tcW w:w="10000" w:type="dxa"/>
          </w:tcPr>
          <w:p w14:paraId="4F1A1121" w14:textId="6F1629C0" w:rsidR="00C84DB7" w:rsidRPr="009970BE" w:rsidRDefault="00C84DB7" w:rsidP="00960D12">
            <w:pPr>
              <w:ind w:right="-172"/>
              <w:rPr>
                <w:rFonts w:ascii="Arial" w:hAnsi="Arial" w:cs="Arial"/>
              </w:rPr>
            </w:pPr>
            <w:r w:rsidRPr="009970BE">
              <w:rPr>
                <w:rFonts w:ascii="Arial" w:hAnsi="Arial" w:cs="Arial"/>
              </w:rPr>
              <w:t>Any applicant who is homeless or threatened with homelessness and eligible for assistance will be owed some duty regardless of priority need.</w:t>
            </w:r>
          </w:p>
          <w:p w14:paraId="360FFAED" w14:textId="77777777" w:rsidR="006048C8" w:rsidRPr="009970BE" w:rsidRDefault="006048C8" w:rsidP="00960D12">
            <w:pPr>
              <w:ind w:right="-172"/>
              <w:rPr>
                <w:rFonts w:ascii="Arial" w:hAnsi="Arial" w:cs="Arial"/>
              </w:rPr>
            </w:pPr>
          </w:p>
          <w:p w14:paraId="1E1A2B12" w14:textId="77777777" w:rsidR="006048C8" w:rsidRPr="009970BE" w:rsidRDefault="006048C8" w:rsidP="00960D12">
            <w:pPr>
              <w:ind w:right="-172"/>
              <w:rPr>
                <w:rFonts w:ascii="Arial" w:hAnsi="Arial" w:cs="Arial"/>
              </w:rPr>
            </w:pPr>
          </w:p>
        </w:tc>
      </w:tr>
      <w:tr w:rsidR="00C84DB7" w:rsidRPr="009970BE" w14:paraId="19F79947" w14:textId="77777777" w:rsidTr="00521DCF">
        <w:tc>
          <w:tcPr>
            <w:tcW w:w="0" w:type="auto"/>
          </w:tcPr>
          <w:p w14:paraId="41F77D6B" w14:textId="77777777" w:rsidR="00C84DB7" w:rsidRPr="009970BE" w:rsidRDefault="00C84DB7" w:rsidP="00960D12">
            <w:pPr>
              <w:ind w:right="-172"/>
              <w:rPr>
                <w:rFonts w:ascii="Arial" w:hAnsi="Arial" w:cs="Arial"/>
              </w:rPr>
            </w:pPr>
          </w:p>
        </w:tc>
        <w:tc>
          <w:tcPr>
            <w:tcW w:w="1170" w:type="dxa"/>
          </w:tcPr>
          <w:p w14:paraId="4E934E1B" w14:textId="77777777" w:rsidR="00C84DB7" w:rsidRPr="009970BE" w:rsidRDefault="00C84DB7" w:rsidP="00960D12">
            <w:pPr>
              <w:ind w:right="-172"/>
              <w:rPr>
                <w:rFonts w:ascii="Arial" w:hAnsi="Arial" w:cs="Arial"/>
              </w:rPr>
            </w:pPr>
            <w:r w:rsidRPr="009970BE">
              <w:rPr>
                <w:rFonts w:ascii="Arial" w:hAnsi="Arial" w:cs="Arial"/>
              </w:rPr>
              <w:t>S198(a)</w:t>
            </w:r>
          </w:p>
        </w:tc>
        <w:tc>
          <w:tcPr>
            <w:tcW w:w="10000" w:type="dxa"/>
          </w:tcPr>
          <w:p w14:paraId="042852A8" w14:textId="77777777" w:rsidR="00C84DB7" w:rsidRPr="009970BE" w:rsidRDefault="00C84DB7" w:rsidP="00960D12">
            <w:pPr>
              <w:ind w:right="-172"/>
              <w:rPr>
                <w:rFonts w:ascii="Arial" w:hAnsi="Arial" w:cs="Arial"/>
              </w:rPr>
            </w:pPr>
            <w:r w:rsidRPr="009970BE">
              <w:rPr>
                <w:rFonts w:ascii="Arial" w:hAnsi="Arial" w:cs="Arial"/>
              </w:rPr>
              <w:t>Their case must be assessed, and the authority must seek to agree a personalised housing plan.</w:t>
            </w:r>
          </w:p>
        </w:tc>
      </w:tr>
      <w:tr w:rsidR="00C84DB7" w:rsidRPr="009970BE" w14:paraId="23582AF4" w14:textId="77777777" w:rsidTr="00521DCF">
        <w:tc>
          <w:tcPr>
            <w:tcW w:w="0" w:type="auto"/>
          </w:tcPr>
          <w:p w14:paraId="4ABFECA5" w14:textId="77777777" w:rsidR="00C84DB7" w:rsidRPr="009970BE" w:rsidRDefault="00C84DB7" w:rsidP="00960D12">
            <w:pPr>
              <w:ind w:right="-172"/>
              <w:rPr>
                <w:rFonts w:ascii="Arial" w:hAnsi="Arial" w:cs="Arial"/>
              </w:rPr>
            </w:pPr>
          </w:p>
        </w:tc>
        <w:tc>
          <w:tcPr>
            <w:tcW w:w="1170" w:type="dxa"/>
          </w:tcPr>
          <w:p w14:paraId="3FE64418" w14:textId="77777777" w:rsidR="00C84DB7" w:rsidRPr="009970BE" w:rsidRDefault="00C84DB7" w:rsidP="00960D12">
            <w:pPr>
              <w:ind w:right="-172"/>
              <w:rPr>
                <w:rFonts w:ascii="Arial" w:hAnsi="Arial" w:cs="Arial"/>
              </w:rPr>
            </w:pPr>
            <w:r w:rsidRPr="009970BE">
              <w:rPr>
                <w:rFonts w:ascii="Arial" w:hAnsi="Arial" w:cs="Arial"/>
              </w:rPr>
              <w:t>S189(b)</w:t>
            </w:r>
          </w:p>
        </w:tc>
        <w:tc>
          <w:tcPr>
            <w:tcW w:w="10000" w:type="dxa"/>
          </w:tcPr>
          <w:p w14:paraId="45DF51F6" w14:textId="0F4890C6" w:rsidR="00C84DB7" w:rsidRPr="009970BE" w:rsidRDefault="00C84DB7" w:rsidP="009A79EE">
            <w:pPr>
              <w:ind w:right="-172"/>
              <w:rPr>
                <w:rFonts w:ascii="Arial" w:hAnsi="Arial" w:cs="Arial"/>
              </w:rPr>
            </w:pPr>
            <w:r w:rsidRPr="009970BE">
              <w:rPr>
                <w:rFonts w:ascii="Arial" w:hAnsi="Arial" w:cs="Arial"/>
              </w:rPr>
              <w:t>If the applicant is homeless and eligible for assistance, the authority is required to take reasonable steps to help the applicant secure accommodation.</w:t>
            </w:r>
          </w:p>
        </w:tc>
      </w:tr>
      <w:tr w:rsidR="00C84DB7" w:rsidRPr="009970BE" w14:paraId="558BAB64" w14:textId="77777777" w:rsidTr="00521DCF">
        <w:tc>
          <w:tcPr>
            <w:tcW w:w="0" w:type="auto"/>
          </w:tcPr>
          <w:p w14:paraId="08748B4A" w14:textId="77777777" w:rsidR="00C84DB7" w:rsidRPr="009970BE" w:rsidRDefault="00C84DB7" w:rsidP="00960D12">
            <w:pPr>
              <w:ind w:right="-172"/>
              <w:rPr>
                <w:rFonts w:ascii="Arial" w:hAnsi="Arial" w:cs="Arial"/>
              </w:rPr>
            </w:pPr>
          </w:p>
        </w:tc>
        <w:tc>
          <w:tcPr>
            <w:tcW w:w="1170" w:type="dxa"/>
          </w:tcPr>
          <w:p w14:paraId="7A1055A5" w14:textId="77777777" w:rsidR="00C84DB7" w:rsidRPr="009970BE" w:rsidRDefault="00C84DB7" w:rsidP="00960D12">
            <w:pPr>
              <w:ind w:right="-172"/>
              <w:rPr>
                <w:rFonts w:ascii="Arial" w:hAnsi="Arial" w:cs="Arial"/>
              </w:rPr>
            </w:pPr>
            <w:r w:rsidRPr="009970BE">
              <w:rPr>
                <w:rFonts w:ascii="Arial" w:hAnsi="Arial" w:cs="Arial"/>
              </w:rPr>
              <w:t>S185</w:t>
            </w:r>
          </w:p>
        </w:tc>
        <w:tc>
          <w:tcPr>
            <w:tcW w:w="10000" w:type="dxa"/>
          </w:tcPr>
          <w:p w14:paraId="5F86E853" w14:textId="2AE94AB5" w:rsidR="00C84DB7" w:rsidRPr="009970BE" w:rsidRDefault="00C84DB7" w:rsidP="009A79EE">
            <w:pPr>
              <w:ind w:right="-172"/>
              <w:rPr>
                <w:rFonts w:ascii="Arial" w:hAnsi="Arial" w:cs="Arial"/>
              </w:rPr>
            </w:pPr>
            <w:r w:rsidRPr="009970BE">
              <w:rPr>
                <w:rFonts w:ascii="Arial" w:hAnsi="Arial" w:cs="Arial"/>
              </w:rPr>
              <w:t>If the applicant is threatened with homelessness, the authority is required to take reasonable steps to help the applicant to secure that accommodation does not cease to be available.</w:t>
            </w:r>
          </w:p>
        </w:tc>
      </w:tr>
    </w:tbl>
    <w:p w14:paraId="6A3B031A" w14:textId="77777777" w:rsidR="00C84DB7" w:rsidRPr="009970BE" w:rsidRDefault="00C84DB7" w:rsidP="00BA01C8">
      <w:pPr>
        <w:pStyle w:val="NormalWeb"/>
        <w:spacing w:after="0" w:line="240" w:lineRule="auto"/>
        <w:ind w:right="-172"/>
        <w:rPr>
          <w:rFonts w:ascii="Arial" w:hAnsi="Arial" w:cs="Arial"/>
          <w:color w:val="000000" w:themeColor="text1"/>
          <w:sz w:val="22"/>
          <w:szCs w:val="22"/>
        </w:rPr>
      </w:pPr>
    </w:p>
    <w:p w14:paraId="18C98874" w14:textId="77777777" w:rsidR="00C84DB7" w:rsidRPr="009970BE" w:rsidRDefault="00C84DB7" w:rsidP="00BA01C8">
      <w:pPr>
        <w:pStyle w:val="NormalWeb"/>
        <w:spacing w:after="0" w:line="240" w:lineRule="auto"/>
        <w:ind w:right="-172"/>
        <w:rPr>
          <w:rFonts w:ascii="Arial" w:hAnsi="Arial" w:cs="Arial"/>
          <w:b/>
          <w:bCs/>
          <w:color w:val="000000" w:themeColor="text1"/>
          <w:sz w:val="22"/>
          <w:szCs w:val="22"/>
        </w:rPr>
      </w:pPr>
      <w:r w:rsidRPr="009970BE">
        <w:rPr>
          <w:rFonts w:ascii="Arial" w:hAnsi="Arial" w:cs="Arial"/>
          <w:b/>
          <w:bCs/>
          <w:color w:val="000000" w:themeColor="text1"/>
          <w:sz w:val="22"/>
          <w:szCs w:val="22"/>
        </w:rPr>
        <w:t>Public Health</w:t>
      </w:r>
    </w:p>
    <w:tbl>
      <w:tblPr>
        <w:tblStyle w:val="TableGrid"/>
        <w:tblW w:w="0" w:type="auto"/>
        <w:tblLook w:val="04A0" w:firstRow="1" w:lastRow="0" w:firstColumn="1" w:lastColumn="0" w:noHBand="0" w:noVBand="1"/>
        <w:tblCaption w:val="Data Protection"/>
        <w:tblDescription w:val="Health and Social Care"/>
      </w:tblPr>
      <w:tblGrid>
        <w:gridCol w:w="2510"/>
        <w:gridCol w:w="870"/>
        <w:gridCol w:w="5794"/>
      </w:tblGrid>
      <w:tr w:rsidR="00C84DB7" w:rsidRPr="009970BE" w14:paraId="0B3C886E" w14:textId="77777777" w:rsidTr="00521DCF">
        <w:tc>
          <w:tcPr>
            <w:tcW w:w="2972" w:type="dxa"/>
          </w:tcPr>
          <w:p w14:paraId="0684961F" w14:textId="77777777" w:rsidR="00C84DB7" w:rsidRPr="009970BE" w:rsidRDefault="00C84DB7" w:rsidP="00960D12">
            <w:pPr>
              <w:ind w:right="-172"/>
              <w:rPr>
                <w:rFonts w:ascii="Arial" w:hAnsi="Arial" w:cs="Arial"/>
              </w:rPr>
            </w:pPr>
            <w:r w:rsidRPr="009970BE">
              <w:rPr>
                <w:rFonts w:ascii="Arial" w:hAnsi="Arial" w:cs="Arial"/>
              </w:rPr>
              <w:t>Public Health Act 1936</w:t>
            </w:r>
          </w:p>
        </w:tc>
        <w:tc>
          <w:tcPr>
            <w:tcW w:w="1134" w:type="dxa"/>
          </w:tcPr>
          <w:p w14:paraId="277FDDC8" w14:textId="77777777" w:rsidR="00C84DB7" w:rsidRPr="009970BE" w:rsidRDefault="00C84DB7" w:rsidP="00960D12">
            <w:pPr>
              <w:ind w:right="-172"/>
              <w:rPr>
                <w:rFonts w:ascii="Arial" w:hAnsi="Arial" w:cs="Arial"/>
              </w:rPr>
            </w:pPr>
            <w:r w:rsidRPr="009970BE">
              <w:rPr>
                <w:rFonts w:ascii="Arial" w:hAnsi="Arial" w:cs="Arial"/>
              </w:rPr>
              <w:t>S 83 / 84 / 85</w:t>
            </w:r>
          </w:p>
        </w:tc>
        <w:tc>
          <w:tcPr>
            <w:tcW w:w="10000" w:type="dxa"/>
          </w:tcPr>
          <w:p w14:paraId="209B91FE" w14:textId="1E42E285" w:rsidR="00C84DB7" w:rsidRPr="009970BE" w:rsidRDefault="00C84DB7" w:rsidP="009A79EE">
            <w:pPr>
              <w:ind w:right="-172"/>
              <w:rPr>
                <w:rFonts w:ascii="Arial" w:hAnsi="Arial" w:cs="Arial"/>
              </w:rPr>
            </w:pPr>
            <w:r w:rsidRPr="009970BE">
              <w:rPr>
                <w:rFonts w:ascii="Arial" w:hAnsi="Arial" w:cs="Arial"/>
              </w:rPr>
              <w:t xml:space="preserve">The </w:t>
            </w:r>
            <w:r w:rsidR="004F1462" w:rsidRPr="009970BE">
              <w:rPr>
                <w:rFonts w:ascii="Arial" w:hAnsi="Arial" w:cs="Arial"/>
              </w:rPr>
              <w:t>district council</w:t>
            </w:r>
            <w:r w:rsidRPr="009970BE">
              <w:rPr>
                <w:rFonts w:ascii="Arial" w:hAnsi="Arial" w:cs="Arial"/>
              </w:rPr>
              <w:t xml:space="preserve"> has the power to require an owner or occupier to remedy the condition of premises that are ‘filthy, verminous or unwholesome’ and therefore prejudicial to health.  The powers include cleansing and disinfecting, and the destruction and removal of vermin, which the local authority may charge for.</w:t>
            </w:r>
          </w:p>
        </w:tc>
      </w:tr>
      <w:tr w:rsidR="00C84DB7" w:rsidRPr="009970BE" w14:paraId="4493740D" w14:textId="77777777" w:rsidTr="00521DCF">
        <w:tc>
          <w:tcPr>
            <w:tcW w:w="2972" w:type="dxa"/>
          </w:tcPr>
          <w:p w14:paraId="2C4A9E8E" w14:textId="77777777" w:rsidR="00C84DB7" w:rsidRPr="009970BE" w:rsidRDefault="00C84DB7" w:rsidP="00960D12">
            <w:pPr>
              <w:ind w:right="-172"/>
              <w:rPr>
                <w:rFonts w:ascii="Arial" w:hAnsi="Arial" w:cs="Arial"/>
              </w:rPr>
            </w:pPr>
            <w:r w:rsidRPr="009970BE">
              <w:rPr>
                <w:rFonts w:ascii="Arial" w:hAnsi="Arial" w:cs="Arial"/>
              </w:rPr>
              <w:t>Public Health Act 1961</w:t>
            </w:r>
          </w:p>
        </w:tc>
        <w:tc>
          <w:tcPr>
            <w:tcW w:w="1134" w:type="dxa"/>
          </w:tcPr>
          <w:p w14:paraId="45B18913" w14:textId="77777777" w:rsidR="00C84DB7" w:rsidRPr="009970BE" w:rsidRDefault="00C84DB7" w:rsidP="00960D12">
            <w:pPr>
              <w:ind w:right="-172"/>
              <w:rPr>
                <w:rFonts w:ascii="Arial" w:hAnsi="Arial" w:cs="Arial"/>
              </w:rPr>
            </w:pPr>
            <w:r w:rsidRPr="009970BE">
              <w:rPr>
                <w:rFonts w:ascii="Arial" w:hAnsi="Arial" w:cs="Arial"/>
              </w:rPr>
              <w:t>S36</w:t>
            </w:r>
          </w:p>
        </w:tc>
        <w:tc>
          <w:tcPr>
            <w:tcW w:w="10000" w:type="dxa"/>
          </w:tcPr>
          <w:p w14:paraId="46E46F6D" w14:textId="0ADC8B3C" w:rsidR="00C84DB7" w:rsidRPr="009970BE" w:rsidRDefault="00C84DB7" w:rsidP="00960D12">
            <w:pPr>
              <w:ind w:right="-172"/>
              <w:rPr>
                <w:rFonts w:ascii="Arial" w:hAnsi="Arial" w:cs="Arial"/>
              </w:rPr>
            </w:pPr>
            <w:r w:rsidRPr="009970BE">
              <w:rPr>
                <w:rFonts w:ascii="Arial" w:hAnsi="Arial" w:cs="Arial"/>
              </w:rPr>
              <w:t xml:space="preserve">The </w:t>
            </w:r>
            <w:r w:rsidR="004F1462" w:rsidRPr="009970BE">
              <w:rPr>
                <w:rFonts w:ascii="Arial" w:hAnsi="Arial" w:cs="Arial"/>
              </w:rPr>
              <w:t>district council</w:t>
            </w:r>
            <w:r w:rsidRPr="009970BE">
              <w:rPr>
                <w:rFonts w:ascii="Arial" w:hAnsi="Arial" w:cs="Arial"/>
              </w:rPr>
              <w:t xml:space="preserve"> can require a property to be vacated whilst it is fumigated, with temporary housing being provided</w:t>
            </w:r>
          </w:p>
        </w:tc>
      </w:tr>
      <w:tr w:rsidR="00C84DB7" w:rsidRPr="009970BE" w14:paraId="6CD5A786" w14:textId="77777777" w:rsidTr="00521DCF">
        <w:tc>
          <w:tcPr>
            <w:tcW w:w="2972" w:type="dxa"/>
          </w:tcPr>
          <w:p w14:paraId="67D7ED30" w14:textId="77777777" w:rsidR="00C84DB7" w:rsidRPr="009970BE" w:rsidRDefault="00C84DB7" w:rsidP="00960D12">
            <w:pPr>
              <w:ind w:right="-172"/>
              <w:rPr>
                <w:rFonts w:ascii="Arial" w:hAnsi="Arial" w:cs="Arial"/>
              </w:rPr>
            </w:pPr>
            <w:r w:rsidRPr="009970BE">
              <w:rPr>
                <w:rFonts w:ascii="Arial" w:hAnsi="Arial" w:cs="Arial"/>
              </w:rPr>
              <w:t>Public Health (Control of Disease) Act 1984</w:t>
            </w:r>
          </w:p>
          <w:p w14:paraId="61B33BCD" w14:textId="77777777" w:rsidR="00C84DB7" w:rsidRPr="009970BE" w:rsidRDefault="00C84DB7" w:rsidP="00960D12">
            <w:pPr>
              <w:ind w:right="-172"/>
              <w:rPr>
                <w:rFonts w:ascii="Arial" w:hAnsi="Arial" w:cs="Arial"/>
              </w:rPr>
            </w:pPr>
            <w:hyperlink r:id="rId91" w:history="1">
              <w:r w:rsidRPr="009970BE">
                <w:rPr>
                  <w:rFonts w:ascii="Arial" w:hAnsi="Arial" w:cs="Arial"/>
                  <w:u w:val="single"/>
                </w:rPr>
                <w:t>Public Health (Control of Disease) Act 1984 (legislation.gov.uk)</w:t>
              </w:r>
            </w:hyperlink>
          </w:p>
        </w:tc>
        <w:tc>
          <w:tcPr>
            <w:tcW w:w="1134" w:type="dxa"/>
          </w:tcPr>
          <w:p w14:paraId="340A20DC" w14:textId="77777777" w:rsidR="00C84DB7" w:rsidRPr="009970BE" w:rsidRDefault="00C84DB7" w:rsidP="00960D12">
            <w:pPr>
              <w:ind w:right="-172"/>
              <w:rPr>
                <w:rFonts w:ascii="Arial" w:hAnsi="Arial" w:cs="Arial"/>
              </w:rPr>
            </w:pPr>
            <w:r w:rsidRPr="009970BE">
              <w:rPr>
                <w:rFonts w:ascii="Arial" w:hAnsi="Arial" w:cs="Arial"/>
              </w:rPr>
              <w:t>S31</w:t>
            </w:r>
          </w:p>
        </w:tc>
        <w:tc>
          <w:tcPr>
            <w:tcW w:w="10000" w:type="dxa"/>
          </w:tcPr>
          <w:p w14:paraId="039B554B" w14:textId="49D62A47" w:rsidR="00C84DB7" w:rsidRPr="009970BE" w:rsidRDefault="00C84DB7" w:rsidP="00960D12">
            <w:pPr>
              <w:ind w:right="-172"/>
              <w:rPr>
                <w:rFonts w:ascii="Arial" w:hAnsi="Arial" w:cs="Arial"/>
              </w:rPr>
            </w:pPr>
            <w:r w:rsidRPr="009970BE">
              <w:rPr>
                <w:rFonts w:ascii="Arial" w:hAnsi="Arial" w:cs="Arial"/>
              </w:rPr>
              <w:t>Provides powers to</w:t>
            </w:r>
            <w:r w:rsidR="004F1462" w:rsidRPr="009970BE">
              <w:rPr>
                <w:rFonts w:ascii="Arial" w:hAnsi="Arial" w:cs="Arial"/>
              </w:rPr>
              <w:t xml:space="preserve"> district councils to</w:t>
            </w:r>
            <w:r w:rsidRPr="009970BE">
              <w:rPr>
                <w:rFonts w:ascii="Arial" w:hAnsi="Arial" w:cs="Arial"/>
              </w:rPr>
              <w:t xml:space="preserve"> intervene in situations of disease or infection posing a</w:t>
            </w:r>
            <w:r w:rsidR="004F1462" w:rsidRPr="009970BE">
              <w:rPr>
                <w:rFonts w:ascii="Arial" w:hAnsi="Arial" w:cs="Arial"/>
              </w:rPr>
              <w:t>n imminent risk to public health</w:t>
            </w:r>
            <w:r w:rsidR="000459FD" w:rsidRPr="009970BE">
              <w:rPr>
                <w:rFonts w:ascii="Arial" w:hAnsi="Arial" w:cs="Arial"/>
              </w:rPr>
              <w:t xml:space="preserve">. Orders may be sought from Magistrates to require people to comply. </w:t>
            </w:r>
          </w:p>
          <w:p w14:paraId="7923C8A7" w14:textId="77777777" w:rsidR="00C84DB7" w:rsidRPr="009970BE" w:rsidRDefault="00C84DB7" w:rsidP="00960D12">
            <w:pPr>
              <w:ind w:right="-172"/>
              <w:rPr>
                <w:rFonts w:ascii="Arial" w:hAnsi="Arial" w:cs="Arial"/>
              </w:rPr>
            </w:pPr>
          </w:p>
        </w:tc>
      </w:tr>
    </w:tbl>
    <w:p w14:paraId="5B88BF6E" w14:textId="77777777" w:rsidR="00C84DB7" w:rsidRPr="009970BE" w:rsidRDefault="00C84DB7" w:rsidP="00BA01C8">
      <w:pPr>
        <w:pStyle w:val="NormalWeb"/>
        <w:spacing w:after="0" w:line="240" w:lineRule="auto"/>
        <w:ind w:right="-172"/>
        <w:rPr>
          <w:rFonts w:ascii="Arial" w:hAnsi="Arial" w:cs="Arial"/>
          <w:color w:val="000000" w:themeColor="text1"/>
          <w:sz w:val="22"/>
          <w:szCs w:val="22"/>
        </w:rPr>
      </w:pPr>
    </w:p>
    <w:p w14:paraId="2824D3A0" w14:textId="77777777" w:rsidR="00C84DB7" w:rsidRPr="009970BE" w:rsidRDefault="00C84DB7" w:rsidP="00BA01C8">
      <w:pPr>
        <w:pStyle w:val="NormalWeb"/>
        <w:spacing w:after="0" w:line="240" w:lineRule="auto"/>
        <w:ind w:right="-172"/>
        <w:rPr>
          <w:rFonts w:ascii="Arial" w:hAnsi="Arial" w:cs="Arial"/>
          <w:b/>
          <w:bCs/>
          <w:color w:val="000000" w:themeColor="text1"/>
          <w:sz w:val="22"/>
          <w:szCs w:val="22"/>
        </w:rPr>
      </w:pPr>
      <w:r w:rsidRPr="009970BE">
        <w:rPr>
          <w:rFonts w:ascii="Arial" w:hAnsi="Arial" w:cs="Arial"/>
          <w:b/>
          <w:bCs/>
          <w:color w:val="000000" w:themeColor="text1"/>
          <w:sz w:val="22"/>
          <w:szCs w:val="22"/>
        </w:rPr>
        <w:t xml:space="preserve">Environmental Health </w:t>
      </w:r>
    </w:p>
    <w:tbl>
      <w:tblPr>
        <w:tblStyle w:val="TableGrid"/>
        <w:tblW w:w="0" w:type="auto"/>
        <w:tblLook w:val="04A0" w:firstRow="1" w:lastRow="0" w:firstColumn="1" w:lastColumn="0" w:noHBand="0" w:noVBand="1"/>
        <w:tblCaption w:val="Data Protection"/>
        <w:tblDescription w:val="Health and Social Care"/>
      </w:tblPr>
      <w:tblGrid>
        <w:gridCol w:w="2336"/>
        <w:gridCol w:w="817"/>
        <w:gridCol w:w="6021"/>
      </w:tblGrid>
      <w:tr w:rsidR="00C84DB7" w:rsidRPr="009970BE" w14:paraId="6B155B8F" w14:textId="77777777" w:rsidTr="00521DCF">
        <w:tc>
          <w:tcPr>
            <w:tcW w:w="2972" w:type="dxa"/>
          </w:tcPr>
          <w:p w14:paraId="27D773D9" w14:textId="77777777" w:rsidR="00521DCF" w:rsidRPr="009970BE" w:rsidRDefault="00C84DB7" w:rsidP="00960D12">
            <w:pPr>
              <w:ind w:right="-172"/>
              <w:rPr>
                <w:rFonts w:ascii="Arial" w:hAnsi="Arial" w:cs="Arial"/>
              </w:rPr>
            </w:pPr>
            <w:r w:rsidRPr="009970BE">
              <w:rPr>
                <w:rFonts w:ascii="Arial" w:hAnsi="Arial" w:cs="Arial"/>
              </w:rPr>
              <w:t xml:space="preserve">Environmental Protection </w:t>
            </w:r>
          </w:p>
          <w:p w14:paraId="0F8413B1" w14:textId="77777777" w:rsidR="00C84DB7" w:rsidRPr="009970BE" w:rsidRDefault="00C84DB7" w:rsidP="00960D12">
            <w:pPr>
              <w:ind w:right="-172"/>
              <w:rPr>
                <w:rFonts w:ascii="Arial" w:hAnsi="Arial" w:cs="Arial"/>
              </w:rPr>
            </w:pPr>
            <w:r w:rsidRPr="009970BE">
              <w:rPr>
                <w:rFonts w:ascii="Arial" w:hAnsi="Arial" w:cs="Arial"/>
              </w:rPr>
              <w:t>Act 1990</w:t>
            </w:r>
          </w:p>
        </w:tc>
        <w:tc>
          <w:tcPr>
            <w:tcW w:w="1134" w:type="dxa"/>
          </w:tcPr>
          <w:p w14:paraId="58F42831" w14:textId="77777777" w:rsidR="00C84DB7" w:rsidRPr="009970BE" w:rsidRDefault="00C84DB7" w:rsidP="00960D12">
            <w:pPr>
              <w:ind w:right="-172"/>
              <w:rPr>
                <w:rFonts w:ascii="Arial" w:hAnsi="Arial" w:cs="Arial"/>
              </w:rPr>
            </w:pPr>
            <w:r w:rsidRPr="009970BE">
              <w:rPr>
                <w:rFonts w:ascii="Arial" w:hAnsi="Arial" w:cs="Arial"/>
              </w:rPr>
              <w:t>S 79 / 80</w:t>
            </w:r>
          </w:p>
        </w:tc>
        <w:tc>
          <w:tcPr>
            <w:tcW w:w="10000" w:type="dxa"/>
          </w:tcPr>
          <w:p w14:paraId="6669274B" w14:textId="5CDD0A95" w:rsidR="00C84DB7" w:rsidRPr="009970BE" w:rsidRDefault="00C84DB7" w:rsidP="00960D12">
            <w:pPr>
              <w:ind w:right="-172"/>
              <w:rPr>
                <w:rFonts w:ascii="Arial" w:hAnsi="Arial" w:cs="Arial"/>
              </w:rPr>
            </w:pPr>
            <w:r w:rsidRPr="009970BE">
              <w:rPr>
                <w:rFonts w:ascii="Arial" w:hAnsi="Arial" w:cs="Arial"/>
              </w:rPr>
              <w:t xml:space="preserve">Empowers the </w:t>
            </w:r>
            <w:r w:rsidR="000459FD" w:rsidRPr="009970BE">
              <w:rPr>
                <w:rFonts w:ascii="Arial" w:hAnsi="Arial" w:cs="Arial"/>
              </w:rPr>
              <w:t>district council</w:t>
            </w:r>
            <w:r w:rsidRPr="009970BE">
              <w:rPr>
                <w:rFonts w:ascii="Arial" w:hAnsi="Arial" w:cs="Arial"/>
              </w:rPr>
              <w:t xml:space="preserve"> to issue an abatement notice with regard to any premises in such a state, including through ‘accumulation or deposit’, as to be prejudicial to health or a nuisance, thus requiring the home conditions to be improved.  The Act provides a power of entry and a notice can also apply to the area outside a property</w:t>
            </w:r>
          </w:p>
        </w:tc>
      </w:tr>
      <w:tr w:rsidR="00C84DB7" w:rsidRPr="009970BE" w14:paraId="2230F9E7" w14:textId="77777777" w:rsidTr="00521DCF">
        <w:tc>
          <w:tcPr>
            <w:tcW w:w="2972" w:type="dxa"/>
          </w:tcPr>
          <w:p w14:paraId="2D666BB2" w14:textId="77777777" w:rsidR="00C84DB7" w:rsidRPr="009970BE" w:rsidRDefault="00C84DB7" w:rsidP="00960D12">
            <w:pPr>
              <w:ind w:right="-172"/>
              <w:rPr>
                <w:rFonts w:ascii="Arial" w:hAnsi="Arial" w:cs="Arial"/>
              </w:rPr>
            </w:pPr>
            <w:r w:rsidRPr="009970BE">
              <w:rPr>
                <w:rFonts w:ascii="Arial" w:hAnsi="Arial" w:cs="Arial"/>
              </w:rPr>
              <w:t>Prevention of Damage by Pests Act 1949</w:t>
            </w:r>
          </w:p>
        </w:tc>
        <w:tc>
          <w:tcPr>
            <w:tcW w:w="1134" w:type="dxa"/>
          </w:tcPr>
          <w:p w14:paraId="4D3E511F" w14:textId="77777777" w:rsidR="00C84DB7" w:rsidRPr="009970BE" w:rsidRDefault="00C84DB7" w:rsidP="00960D12">
            <w:pPr>
              <w:ind w:right="-172"/>
              <w:rPr>
                <w:rFonts w:ascii="Arial" w:hAnsi="Arial" w:cs="Arial"/>
              </w:rPr>
            </w:pPr>
          </w:p>
        </w:tc>
        <w:tc>
          <w:tcPr>
            <w:tcW w:w="10000" w:type="dxa"/>
          </w:tcPr>
          <w:p w14:paraId="6ABAFAB6" w14:textId="26EBCCBF" w:rsidR="00C84DB7" w:rsidRPr="009970BE" w:rsidRDefault="000459FD" w:rsidP="00960D12">
            <w:pPr>
              <w:ind w:right="-172"/>
              <w:rPr>
                <w:rFonts w:ascii="Arial" w:hAnsi="Arial" w:cs="Arial"/>
              </w:rPr>
            </w:pPr>
            <w:r w:rsidRPr="009970BE">
              <w:rPr>
                <w:rFonts w:ascii="Arial" w:hAnsi="Arial" w:cs="Arial"/>
              </w:rPr>
              <w:t>Empowers the district council</w:t>
            </w:r>
            <w:r w:rsidR="00C84DB7" w:rsidRPr="009970BE">
              <w:rPr>
                <w:rFonts w:ascii="Arial" w:hAnsi="Arial" w:cs="Arial"/>
              </w:rPr>
              <w:t xml:space="preserve"> to take action against owners and occupiers of premises </w:t>
            </w:r>
            <w:r w:rsidRPr="009970BE">
              <w:rPr>
                <w:rFonts w:ascii="Arial" w:hAnsi="Arial" w:cs="Arial"/>
              </w:rPr>
              <w:t xml:space="preserve">or land </w:t>
            </w:r>
            <w:r w:rsidR="00C84DB7" w:rsidRPr="009970BE">
              <w:rPr>
                <w:rFonts w:ascii="Arial" w:hAnsi="Arial" w:cs="Arial"/>
              </w:rPr>
              <w:t xml:space="preserve">where there is evidence of </w:t>
            </w:r>
            <w:r w:rsidR="004F1462" w:rsidRPr="009970BE">
              <w:rPr>
                <w:rFonts w:ascii="Arial" w:hAnsi="Arial" w:cs="Arial"/>
              </w:rPr>
              <w:t xml:space="preserve">significant infestation of </w:t>
            </w:r>
            <w:r w:rsidR="00C84DB7" w:rsidRPr="009970BE">
              <w:rPr>
                <w:rFonts w:ascii="Arial" w:hAnsi="Arial" w:cs="Arial"/>
              </w:rPr>
              <w:t>rats or mice.</w:t>
            </w:r>
          </w:p>
        </w:tc>
      </w:tr>
      <w:tr w:rsidR="00C84DB7" w:rsidRPr="009970BE" w14:paraId="2E12498C" w14:textId="77777777" w:rsidTr="00521DCF">
        <w:tc>
          <w:tcPr>
            <w:tcW w:w="2972" w:type="dxa"/>
          </w:tcPr>
          <w:p w14:paraId="4BEFC7F8" w14:textId="77777777" w:rsidR="00521DCF" w:rsidRPr="009970BE" w:rsidRDefault="00C84DB7" w:rsidP="00960D12">
            <w:pPr>
              <w:ind w:right="-172"/>
              <w:rPr>
                <w:rFonts w:ascii="Arial" w:eastAsia="Calibri" w:hAnsi="Arial" w:cs="Arial"/>
                <w:bdr w:val="none" w:sz="0" w:space="0" w:color="auto" w:frame="1"/>
              </w:rPr>
            </w:pPr>
            <w:r w:rsidRPr="009970BE">
              <w:rPr>
                <w:rFonts w:ascii="Arial" w:eastAsia="Calibri" w:hAnsi="Arial" w:cs="Arial"/>
                <w:bdr w:val="none" w:sz="0" w:space="0" w:color="auto" w:frame="1"/>
              </w:rPr>
              <w:t xml:space="preserve">Town &amp; Country Planning </w:t>
            </w:r>
          </w:p>
          <w:p w14:paraId="48D73FA6" w14:textId="77777777" w:rsidR="00C84DB7" w:rsidRPr="009970BE" w:rsidRDefault="00C84DB7" w:rsidP="00960D12">
            <w:pPr>
              <w:ind w:right="-172"/>
              <w:rPr>
                <w:rFonts w:ascii="Arial" w:hAnsi="Arial" w:cs="Arial"/>
              </w:rPr>
            </w:pPr>
            <w:r w:rsidRPr="009970BE">
              <w:rPr>
                <w:rFonts w:ascii="Arial" w:eastAsia="Calibri" w:hAnsi="Arial" w:cs="Arial"/>
                <w:bdr w:val="none" w:sz="0" w:space="0" w:color="auto" w:frame="1"/>
              </w:rPr>
              <w:t>Act 1990</w:t>
            </w:r>
          </w:p>
        </w:tc>
        <w:tc>
          <w:tcPr>
            <w:tcW w:w="1134" w:type="dxa"/>
          </w:tcPr>
          <w:p w14:paraId="04B192E2" w14:textId="77777777" w:rsidR="00C84DB7" w:rsidRPr="009970BE" w:rsidRDefault="00C84DB7" w:rsidP="00960D12">
            <w:pPr>
              <w:ind w:right="-172"/>
              <w:rPr>
                <w:rFonts w:ascii="Arial" w:hAnsi="Arial" w:cs="Arial"/>
              </w:rPr>
            </w:pPr>
          </w:p>
        </w:tc>
        <w:tc>
          <w:tcPr>
            <w:tcW w:w="10000" w:type="dxa"/>
          </w:tcPr>
          <w:p w14:paraId="1A3994E8" w14:textId="79B9254A" w:rsidR="00C84DB7" w:rsidRPr="009970BE" w:rsidRDefault="00C84DB7" w:rsidP="00960D12">
            <w:pPr>
              <w:ind w:right="-172"/>
              <w:rPr>
                <w:rFonts w:ascii="Arial" w:hAnsi="Arial" w:cs="Arial"/>
              </w:rPr>
            </w:pPr>
            <w:r w:rsidRPr="009970BE">
              <w:rPr>
                <w:rFonts w:ascii="Arial" w:eastAsia="Calibri" w:hAnsi="Arial" w:cs="Arial"/>
                <w:bdr w:val="none" w:sz="0" w:space="0" w:color="auto" w:frame="1"/>
              </w:rPr>
              <w:t xml:space="preserve">Power to require owner or occupier of land which is adversely affecting the amenity of an area to return it </w:t>
            </w:r>
            <w:r w:rsidR="000459FD" w:rsidRPr="009970BE">
              <w:rPr>
                <w:rFonts w:ascii="Arial" w:eastAsia="Calibri" w:hAnsi="Arial" w:cs="Arial"/>
                <w:bdr w:val="none" w:sz="0" w:space="0" w:color="auto" w:frame="1"/>
              </w:rPr>
              <w:t>t</w:t>
            </w:r>
            <w:r w:rsidRPr="009970BE">
              <w:rPr>
                <w:rFonts w:ascii="Arial" w:eastAsia="Calibri" w:hAnsi="Arial" w:cs="Arial"/>
                <w:bdr w:val="none" w:sz="0" w:space="0" w:color="auto" w:frame="1"/>
              </w:rPr>
              <w:t>o an appropriate condition.</w:t>
            </w:r>
            <w:r w:rsidR="00381B39" w:rsidRPr="009970BE">
              <w:rPr>
                <w:rFonts w:ascii="Arial" w:eastAsia="Calibri" w:hAnsi="Arial" w:cs="Arial"/>
                <w:bdr w:val="none" w:sz="0" w:space="0" w:color="auto" w:frame="1"/>
              </w:rPr>
              <w:t xml:space="preserve"> Generally the district council in relation to domestic properties. </w:t>
            </w:r>
          </w:p>
        </w:tc>
      </w:tr>
      <w:tr w:rsidR="00C84DB7" w:rsidRPr="009970BE" w14:paraId="601CF1F9" w14:textId="77777777" w:rsidTr="00521DCF">
        <w:tc>
          <w:tcPr>
            <w:tcW w:w="2972" w:type="dxa"/>
          </w:tcPr>
          <w:p w14:paraId="0E9C3B5B" w14:textId="77777777" w:rsidR="00C84DB7" w:rsidRPr="009970BE" w:rsidRDefault="00C84DB7" w:rsidP="00960D12">
            <w:pPr>
              <w:ind w:right="-172"/>
              <w:rPr>
                <w:rFonts w:ascii="Arial" w:eastAsia="Calibri" w:hAnsi="Arial" w:cs="Arial"/>
                <w:bdr w:val="none" w:sz="0" w:space="0" w:color="auto" w:frame="1"/>
              </w:rPr>
            </w:pPr>
            <w:r w:rsidRPr="009970BE">
              <w:rPr>
                <w:rFonts w:ascii="Arial" w:eastAsia="Calibri" w:hAnsi="Arial" w:cs="Arial"/>
                <w:bdr w:val="none" w:sz="0" w:space="0" w:color="auto" w:frame="1"/>
              </w:rPr>
              <w:t>Refuse Disposal (Amenity) Act 1978</w:t>
            </w:r>
          </w:p>
        </w:tc>
        <w:tc>
          <w:tcPr>
            <w:tcW w:w="1134" w:type="dxa"/>
          </w:tcPr>
          <w:p w14:paraId="1A9DCE14" w14:textId="77777777" w:rsidR="00C84DB7" w:rsidRPr="009970BE" w:rsidRDefault="00C84DB7" w:rsidP="00960D12">
            <w:pPr>
              <w:ind w:right="-172"/>
              <w:rPr>
                <w:rFonts w:ascii="Arial" w:hAnsi="Arial" w:cs="Arial"/>
              </w:rPr>
            </w:pPr>
          </w:p>
        </w:tc>
        <w:tc>
          <w:tcPr>
            <w:tcW w:w="10000" w:type="dxa"/>
          </w:tcPr>
          <w:p w14:paraId="32F79BB3" w14:textId="77777777" w:rsidR="00C84DB7" w:rsidRPr="009970BE" w:rsidRDefault="00C84DB7" w:rsidP="00960D12">
            <w:pPr>
              <w:spacing w:line="256" w:lineRule="auto"/>
              <w:rPr>
                <w:rFonts w:ascii="Arial" w:eastAsia="Calibri" w:hAnsi="Arial" w:cs="Arial"/>
                <w:bdr w:val="none" w:sz="0" w:space="0" w:color="auto" w:frame="1"/>
              </w:rPr>
            </w:pPr>
            <w:r w:rsidRPr="009970BE">
              <w:rPr>
                <w:rFonts w:ascii="Arial" w:eastAsia="Calibri" w:hAnsi="Arial" w:cs="Arial"/>
                <w:bdr w:val="none" w:sz="0" w:space="0" w:color="auto" w:frame="1"/>
              </w:rPr>
              <w:t>Allows L.A., after giving notice, to remove anything abandoned on land in the open air.</w:t>
            </w:r>
          </w:p>
        </w:tc>
      </w:tr>
    </w:tbl>
    <w:p w14:paraId="517BD664" w14:textId="77777777" w:rsidR="00C84DB7" w:rsidRPr="009970BE" w:rsidRDefault="00C84DB7" w:rsidP="00BA01C8">
      <w:pPr>
        <w:pStyle w:val="NormalWeb"/>
        <w:spacing w:after="0" w:line="240" w:lineRule="auto"/>
        <w:ind w:right="-172"/>
        <w:rPr>
          <w:rFonts w:ascii="Arial" w:hAnsi="Arial" w:cs="Arial"/>
          <w:color w:val="000000" w:themeColor="text1"/>
          <w:sz w:val="22"/>
          <w:szCs w:val="22"/>
        </w:rPr>
      </w:pPr>
    </w:p>
    <w:p w14:paraId="16DC9A9D" w14:textId="77777777" w:rsidR="00C84DB7" w:rsidRPr="009970BE" w:rsidRDefault="00C84DB7" w:rsidP="00BA01C8">
      <w:pPr>
        <w:pStyle w:val="NormalWeb"/>
        <w:spacing w:after="0" w:line="240" w:lineRule="auto"/>
        <w:ind w:right="-172"/>
        <w:rPr>
          <w:rFonts w:ascii="Arial" w:hAnsi="Arial" w:cs="Arial"/>
          <w:b/>
          <w:bCs/>
          <w:color w:val="000000" w:themeColor="text1"/>
          <w:sz w:val="22"/>
          <w:szCs w:val="22"/>
        </w:rPr>
      </w:pPr>
      <w:r w:rsidRPr="009970BE">
        <w:rPr>
          <w:rFonts w:ascii="Arial" w:hAnsi="Arial" w:cs="Arial"/>
          <w:b/>
          <w:bCs/>
          <w:color w:val="000000" w:themeColor="text1"/>
          <w:sz w:val="22"/>
          <w:szCs w:val="22"/>
        </w:rPr>
        <w:t>Powers of Entry</w:t>
      </w:r>
    </w:p>
    <w:tbl>
      <w:tblPr>
        <w:tblStyle w:val="TableGrid"/>
        <w:tblW w:w="0" w:type="auto"/>
        <w:tblLook w:val="04A0" w:firstRow="1" w:lastRow="0" w:firstColumn="1" w:lastColumn="0" w:noHBand="0" w:noVBand="1"/>
        <w:tblCaption w:val="Data Protection"/>
        <w:tblDescription w:val="Health and Social Care"/>
      </w:tblPr>
      <w:tblGrid>
        <w:gridCol w:w="2078"/>
        <w:gridCol w:w="1146"/>
        <w:gridCol w:w="5950"/>
      </w:tblGrid>
      <w:tr w:rsidR="00C84DB7" w:rsidRPr="009970BE" w14:paraId="76F52EC4" w14:textId="77777777" w:rsidTr="00521DCF">
        <w:tc>
          <w:tcPr>
            <w:tcW w:w="2972" w:type="dxa"/>
          </w:tcPr>
          <w:p w14:paraId="28243C2C" w14:textId="77777777" w:rsidR="00521DCF" w:rsidRPr="009970BE" w:rsidRDefault="00C84DB7" w:rsidP="00960D12">
            <w:pPr>
              <w:ind w:right="-172"/>
              <w:rPr>
                <w:rFonts w:ascii="Arial" w:hAnsi="Arial" w:cs="Arial"/>
              </w:rPr>
            </w:pPr>
            <w:r w:rsidRPr="009970BE">
              <w:rPr>
                <w:rFonts w:ascii="Arial" w:hAnsi="Arial" w:cs="Arial"/>
              </w:rPr>
              <w:t xml:space="preserve">Police and Criminal </w:t>
            </w:r>
          </w:p>
          <w:p w14:paraId="1125343C" w14:textId="77777777" w:rsidR="00C84DB7" w:rsidRPr="009970BE" w:rsidRDefault="00C84DB7" w:rsidP="00960D12">
            <w:pPr>
              <w:ind w:right="-172"/>
              <w:rPr>
                <w:rFonts w:ascii="Arial" w:hAnsi="Arial" w:cs="Arial"/>
              </w:rPr>
            </w:pPr>
            <w:r w:rsidRPr="009970BE">
              <w:rPr>
                <w:rFonts w:ascii="Arial" w:hAnsi="Arial" w:cs="Arial"/>
              </w:rPr>
              <w:t>Evidence Act 1984</w:t>
            </w:r>
          </w:p>
        </w:tc>
        <w:tc>
          <w:tcPr>
            <w:tcW w:w="1134" w:type="dxa"/>
          </w:tcPr>
          <w:p w14:paraId="5B51A9E0" w14:textId="77777777" w:rsidR="00C84DB7" w:rsidRPr="009970BE" w:rsidRDefault="00C84DB7" w:rsidP="00960D12">
            <w:pPr>
              <w:ind w:right="-172"/>
              <w:rPr>
                <w:rFonts w:ascii="Arial" w:hAnsi="Arial" w:cs="Arial"/>
              </w:rPr>
            </w:pPr>
            <w:r w:rsidRPr="009970BE">
              <w:rPr>
                <w:rFonts w:ascii="Arial" w:hAnsi="Arial" w:cs="Arial"/>
              </w:rPr>
              <w:t>S17(1)(e)</w:t>
            </w:r>
          </w:p>
        </w:tc>
        <w:tc>
          <w:tcPr>
            <w:tcW w:w="10000" w:type="dxa"/>
          </w:tcPr>
          <w:p w14:paraId="66EEEC89" w14:textId="77777777" w:rsidR="00C84DB7" w:rsidRPr="009970BE" w:rsidRDefault="00C84DB7" w:rsidP="00960D12">
            <w:pPr>
              <w:ind w:right="-172"/>
              <w:rPr>
                <w:rFonts w:ascii="Arial" w:hAnsi="Arial" w:cs="Arial"/>
              </w:rPr>
            </w:pPr>
            <w:r w:rsidRPr="009970BE">
              <w:rPr>
                <w:rFonts w:ascii="Arial" w:hAnsi="Arial" w:cs="Arial"/>
              </w:rPr>
              <w:t xml:space="preserve">Permits the police to enter premises without a warrant in order to save life or prevent injury or prevent serious damage to property.  It is applicable only in a genuine emergency, not in response to general concerns about welfare.  </w:t>
            </w:r>
          </w:p>
        </w:tc>
      </w:tr>
      <w:tr w:rsidR="00C84DB7" w:rsidRPr="009970BE" w14:paraId="5B025099" w14:textId="77777777" w:rsidTr="00521DCF">
        <w:tc>
          <w:tcPr>
            <w:tcW w:w="2972" w:type="dxa"/>
          </w:tcPr>
          <w:p w14:paraId="370FFDBB" w14:textId="77777777" w:rsidR="00C84DB7" w:rsidRPr="009970BE" w:rsidRDefault="00C84DB7" w:rsidP="00960D12">
            <w:pPr>
              <w:ind w:right="-172"/>
              <w:rPr>
                <w:rFonts w:ascii="Arial" w:hAnsi="Arial" w:cs="Arial"/>
              </w:rPr>
            </w:pPr>
            <w:r w:rsidRPr="009970BE">
              <w:rPr>
                <w:rFonts w:ascii="Arial" w:hAnsi="Arial" w:cs="Arial"/>
              </w:rPr>
              <w:t>Mental Health Act 1983</w:t>
            </w:r>
          </w:p>
        </w:tc>
        <w:tc>
          <w:tcPr>
            <w:tcW w:w="1134" w:type="dxa"/>
          </w:tcPr>
          <w:p w14:paraId="7B85B164" w14:textId="77777777" w:rsidR="00C84DB7" w:rsidRPr="009970BE" w:rsidRDefault="00C84DB7" w:rsidP="00960D12">
            <w:pPr>
              <w:ind w:right="-172"/>
              <w:rPr>
                <w:rFonts w:ascii="Arial" w:hAnsi="Arial" w:cs="Arial"/>
              </w:rPr>
            </w:pPr>
            <w:r w:rsidRPr="009970BE">
              <w:rPr>
                <w:rFonts w:ascii="Arial" w:hAnsi="Arial" w:cs="Arial"/>
              </w:rPr>
              <w:t>S135</w:t>
            </w:r>
          </w:p>
        </w:tc>
        <w:tc>
          <w:tcPr>
            <w:tcW w:w="10000" w:type="dxa"/>
          </w:tcPr>
          <w:p w14:paraId="52F34DF3" w14:textId="77777777" w:rsidR="00C84DB7" w:rsidRPr="009970BE" w:rsidRDefault="00C84DB7" w:rsidP="00960D12">
            <w:pPr>
              <w:ind w:right="-172"/>
              <w:rPr>
                <w:rFonts w:ascii="Arial" w:hAnsi="Arial" w:cs="Arial"/>
              </w:rPr>
            </w:pPr>
            <w:r w:rsidRPr="009970BE">
              <w:rPr>
                <w:rFonts w:ascii="Arial" w:hAnsi="Arial" w:cs="Arial"/>
              </w:rPr>
              <w:t>See above under Mental Health Act.</w:t>
            </w:r>
          </w:p>
        </w:tc>
      </w:tr>
      <w:tr w:rsidR="00C84DB7" w:rsidRPr="009970BE" w14:paraId="7702FDE5" w14:textId="77777777" w:rsidTr="00521DCF">
        <w:tc>
          <w:tcPr>
            <w:tcW w:w="2972" w:type="dxa"/>
          </w:tcPr>
          <w:p w14:paraId="02DAD7F3" w14:textId="77777777" w:rsidR="00C84DB7" w:rsidRPr="009970BE" w:rsidRDefault="00C84DB7" w:rsidP="00960D12">
            <w:pPr>
              <w:ind w:right="-172"/>
              <w:rPr>
                <w:rFonts w:ascii="Arial" w:hAnsi="Arial" w:cs="Arial"/>
              </w:rPr>
            </w:pPr>
            <w:r w:rsidRPr="009970BE">
              <w:rPr>
                <w:rFonts w:ascii="Arial" w:hAnsi="Arial" w:cs="Arial"/>
              </w:rPr>
              <w:t>Warrants</w:t>
            </w:r>
          </w:p>
        </w:tc>
        <w:tc>
          <w:tcPr>
            <w:tcW w:w="1134" w:type="dxa"/>
          </w:tcPr>
          <w:p w14:paraId="209B3B01" w14:textId="77777777" w:rsidR="00C84DB7" w:rsidRPr="009970BE" w:rsidRDefault="00C84DB7" w:rsidP="00960D12">
            <w:pPr>
              <w:ind w:right="-172"/>
              <w:rPr>
                <w:rFonts w:ascii="Arial" w:hAnsi="Arial" w:cs="Arial"/>
              </w:rPr>
            </w:pPr>
          </w:p>
        </w:tc>
        <w:tc>
          <w:tcPr>
            <w:tcW w:w="10000" w:type="dxa"/>
          </w:tcPr>
          <w:p w14:paraId="15B3A921" w14:textId="3BCB407E" w:rsidR="00381B39" w:rsidRPr="009970BE" w:rsidRDefault="00C84DB7" w:rsidP="00960D12">
            <w:pPr>
              <w:ind w:right="-172"/>
              <w:rPr>
                <w:rFonts w:ascii="Arial" w:hAnsi="Arial" w:cs="Arial"/>
              </w:rPr>
            </w:pPr>
            <w:r w:rsidRPr="009970BE">
              <w:rPr>
                <w:rFonts w:ascii="Arial" w:hAnsi="Arial" w:cs="Arial"/>
              </w:rPr>
              <w:t xml:space="preserve">Environmental </w:t>
            </w:r>
            <w:r w:rsidR="000459FD" w:rsidRPr="009970BE">
              <w:rPr>
                <w:rFonts w:ascii="Arial" w:hAnsi="Arial" w:cs="Arial"/>
              </w:rPr>
              <w:t xml:space="preserve">Health </w:t>
            </w:r>
            <w:r w:rsidRPr="009970BE">
              <w:rPr>
                <w:rFonts w:ascii="Arial" w:hAnsi="Arial" w:cs="Arial"/>
              </w:rPr>
              <w:t xml:space="preserve">and </w:t>
            </w:r>
            <w:r w:rsidR="000459FD" w:rsidRPr="009970BE">
              <w:rPr>
                <w:rFonts w:ascii="Arial" w:hAnsi="Arial" w:cs="Arial"/>
              </w:rPr>
              <w:t>H</w:t>
            </w:r>
            <w:r w:rsidRPr="009970BE">
              <w:rPr>
                <w:rFonts w:ascii="Arial" w:hAnsi="Arial" w:cs="Arial"/>
              </w:rPr>
              <w:t xml:space="preserve">ousing </w:t>
            </w:r>
            <w:r w:rsidR="000459FD" w:rsidRPr="009970BE">
              <w:rPr>
                <w:rFonts w:ascii="Arial" w:hAnsi="Arial" w:cs="Arial"/>
              </w:rPr>
              <w:t>O</w:t>
            </w:r>
            <w:r w:rsidRPr="009970BE">
              <w:rPr>
                <w:rFonts w:ascii="Arial" w:hAnsi="Arial" w:cs="Arial"/>
              </w:rPr>
              <w:t xml:space="preserve">fficers </w:t>
            </w:r>
            <w:r w:rsidR="000459FD" w:rsidRPr="009970BE">
              <w:rPr>
                <w:rFonts w:ascii="Arial" w:hAnsi="Arial" w:cs="Arial"/>
              </w:rPr>
              <w:t xml:space="preserve">have </w:t>
            </w:r>
            <w:r w:rsidR="00381B39" w:rsidRPr="009970BE">
              <w:rPr>
                <w:rFonts w:ascii="Arial" w:hAnsi="Arial" w:cs="Arial"/>
              </w:rPr>
              <w:t xml:space="preserve">statutory </w:t>
            </w:r>
            <w:r w:rsidR="000459FD" w:rsidRPr="009970BE">
              <w:rPr>
                <w:rFonts w:ascii="Arial" w:hAnsi="Arial" w:cs="Arial"/>
              </w:rPr>
              <w:t xml:space="preserve">powers to enter certain premises </w:t>
            </w:r>
            <w:r w:rsidRPr="009970BE">
              <w:rPr>
                <w:rFonts w:ascii="Arial" w:hAnsi="Arial" w:cs="Arial"/>
              </w:rPr>
              <w:t xml:space="preserve">to identify and manage hazards that pose a risk of harm to health and safety. </w:t>
            </w:r>
            <w:r w:rsidR="000459FD" w:rsidRPr="009970BE">
              <w:rPr>
                <w:rFonts w:ascii="Arial" w:hAnsi="Arial" w:cs="Arial"/>
              </w:rPr>
              <w:t xml:space="preserve">These are legislation specific, and may also contain the provision to apply for a warrant of entry from Magistrates to facilitate entry by </w:t>
            </w:r>
            <w:r w:rsidR="00381B39" w:rsidRPr="009970BE">
              <w:rPr>
                <w:rFonts w:ascii="Arial" w:hAnsi="Arial" w:cs="Arial"/>
              </w:rPr>
              <w:t>force,</w:t>
            </w:r>
            <w:r w:rsidR="000459FD" w:rsidRPr="009970BE">
              <w:rPr>
                <w:rFonts w:ascii="Arial" w:hAnsi="Arial" w:cs="Arial"/>
              </w:rPr>
              <w:t xml:space="preserve"> if necessary, where giving notice would defeat the purpose of exercising the power. Generally, under Protection of Freedoms Act 2012, local authority officers must apply for warrants to enter domestic properties</w:t>
            </w:r>
            <w:r w:rsidR="00381B39" w:rsidRPr="009970BE">
              <w:rPr>
                <w:rFonts w:ascii="Arial" w:hAnsi="Arial" w:cs="Arial"/>
              </w:rPr>
              <w:t xml:space="preserve"> even where it is not solely used as a dwelling. </w:t>
            </w:r>
            <w:r w:rsidRPr="009970BE">
              <w:rPr>
                <w:rFonts w:ascii="Arial" w:hAnsi="Arial" w:cs="Arial"/>
              </w:rPr>
              <w:t xml:space="preserve"> </w:t>
            </w:r>
          </w:p>
          <w:p w14:paraId="72442386" w14:textId="77777777" w:rsidR="004F37EA" w:rsidRPr="009970BE" w:rsidRDefault="004F37EA" w:rsidP="00960D12">
            <w:pPr>
              <w:ind w:right="-172"/>
              <w:rPr>
                <w:rFonts w:ascii="Arial" w:hAnsi="Arial" w:cs="Arial"/>
              </w:rPr>
            </w:pPr>
          </w:p>
          <w:p w14:paraId="11DA1923" w14:textId="7F75FAB6" w:rsidR="00C84DB7" w:rsidRPr="009970BE" w:rsidRDefault="00C84DB7" w:rsidP="00960D12">
            <w:pPr>
              <w:ind w:right="-172"/>
              <w:rPr>
                <w:rFonts w:ascii="Arial" w:hAnsi="Arial" w:cs="Arial"/>
              </w:rPr>
            </w:pPr>
            <w:r w:rsidRPr="009970BE">
              <w:rPr>
                <w:rFonts w:ascii="Arial" w:hAnsi="Arial" w:cs="Arial"/>
              </w:rPr>
              <w:t xml:space="preserve">Fire and Rescue Services have no power of entry to take preventive measures in a private dwelling. </w:t>
            </w:r>
          </w:p>
        </w:tc>
      </w:tr>
    </w:tbl>
    <w:p w14:paraId="48D34482" w14:textId="77777777" w:rsidR="00C84DB7" w:rsidRPr="009970BE" w:rsidRDefault="00C84DB7" w:rsidP="00BA01C8">
      <w:pPr>
        <w:pStyle w:val="NormalWeb"/>
        <w:spacing w:after="0" w:line="240" w:lineRule="auto"/>
        <w:ind w:right="-172"/>
        <w:rPr>
          <w:rFonts w:ascii="Arial" w:hAnsi="Arial" w:cs="Arial"/>
          <w:color w:val="000000" w:themeColor="text1"/>
          <w:sz w:val="22"/>
          <w:szCs w:val="22"/>
        </w:rPr>
      </w:pPr>
    </w:p>
    <w:p w14:paraId="6BF8150D" w14:textId="77777777" w:rsidR="006048C8" w:rsidRPr="009970BE" w:rsidRDefault="006048C8" w:rsidP="00BA01C8">
      <w:pPr>
        <w:pStyle w:val="NormalWeb"/>
        <w:spacing w:after="0" w:line="240" w:lineRule="auto"/>
        <w:ind w:right="-172"/>
        <w:rPr>
          <w:rFonts w:ascii="Arial" w:hAnsi="Arial" w:cs="Arial"/>
          <w:b/>
          <w:bCs/>
          <w:color w:val="000000" w:themeColor="text1"/>
          <w:sz w:val="22"/>
          <w:szCs w:val="22"/>
        </w:rPr>
      </w:pPr>
      <w:r w:rsidRPr="009970BE">
        <w:rPr>
          <w:rFonts w:ascii="Arial" w:hAnsi="Arial" w:cs="Arial"/>
          <w:b/>
          <w:bCs/>
          <w:color w:val="000000" w:themeColor="text1"/>
          <w:sz w:val="22"/>
          <w:szCs w:val="22"/>
        </w:rPr>
        <w:t>Animals</w:t>
      </w:r>
    </w:p>
    <w:tbl>
      <w:tblPr>
        <w:tblStyle w:val="TableGrid"/>
        <w:tblW w:w="9168" w:type="dxa"/>
        <w:tblLook w:val="04A0" w:firstRow="1" w:lastRow="0" w:firstColumn="1" w:lastColumn="0" w:noHBand="0" w:noVBand="1"/>
        <w:tblCaption w:val="Data Protection"/>
        <w:tblDescription w:val="Health and Social Care"/>
      </w:tblPr>
      <w:tblGrid>
        <w:gridCol w:w="2081"/>
        <w:gridCol w:w="1134"/>
        <w:gridCol w:w="5953"/>
      </w:tblGrid>
      <w:tr w:rsidR="00C84DB7" w:rsidRPr="009970BE" w14:paraId="552CFB65" w14:textId="77777777" w:rsidTr="007B7EEC">
        <w:tc>
          <w:tcPr>
            <w:tcW w:w="2081" w:type="dxa"/>
          </w:tcPr>
          <w:p w14:paraId="274C8E28" w14:textId="6C200942" w:rsidR="00C84DB7" w:rsidRPr="009970BE" w:rsidRDefault="00C84DB7" w:rsidP="00960D12">
            <w:pPr>
              <w:ind w:right="-172"/>
              <w:rPr>
                <w:rFonts w:ascii="Arial" w:hAnsi="Arial" w:cs="Arial"/>
              </w:rPr>
            </w:pPr>
            <w:r w:rsidRPr="009970BE">
              <w:rPr>
                <w:rFonts w:ascii="Arial" w:eastAsia="Calibri" w:hAnsi="Arial" w:cs="Arial"/>
                <w:bdr w:val="none" w:sz="0" w:space="0" w:color="auto" w:frame="1"/>
              </w:rPr>
              <w:t xml:space="preserve">Animal </w:t>
            </w:r>
            <w:r w:rsidR="00381B39" w:rsidRPr="009970BE">
              <w:rPr>
                <w:rFonts w:ascii="Arial" w:eastAsia="Calibri" w:hAnsi="Arial" w:cs="Arial"/>
                <w:bdr w:val="none" w:sz="0" w:space="0" w:color="auto" w:frame="1"/>
              </w:rPr>
              <w:t>W</w:t>
            </w:r>
            <w:r w:rsidRPr="009970BE">
              <w:rPr>
                <w:rFonts w:ascii="Arial" w:eastAsia="Calibri" w:hAnsi="Arial" w:cs="Arial"/>
                <w:bdr w:val="none" w:sz="0" w:space="0" w:color="auto" w:frame="1"/>
              </w:rPr>
              <w:t>elfare Act (2006)</w:t>
            </w:r>
          </w:p>
        </w:tc>
        <w:tc>
          <w:tcPr>
            <w:tcW w:w="1134" w:type="dxa"/>
          </w:tcPr>
          <w:p w14:paraId="3EF666E1" w14:textId="77777777" w:rsidR="00C84DB7" w:rsidRPr="009970BE" w:rsidRDefault="00C84DB7" w:rsidP="00960D12">
            <w:pPr>
              <w:ind w:right="-172"/>
              <w:rPr>
                <w:rFonts w:ascii="Arial" w:hAnsi="Arial" w:cs="Arial"/>
              </w:rPr>
            </w:pPr>
          </w:p>
        </w:tc>
        <w:tc>
          <w:tcPr>
            <w:tcW w:w="5953" w:type="dxa"/>
          </w:tcPr>
          <w:p w14:paraId="0DD5911F" w14:textId="3D748664" w:rsidR="00C84DB7" w:rsidRPr="009970BE" w:rsidRDefault="00381B39" w:rsidP="00960D12">
            <w:pPr>
              <w:ind w:right="-172"/>
              <w:rPr>
                <w:rFonts w:ascii="Arial" w:hAnsi="Arial" w:cs="Arial"/>
              </w:rPr>
            </w:pPr>
            <w:r w:rsidRPr="009970BE">
              <w:rPr>
                <w:rFonts w:ascii="Arial" w:eastAsia="Calibri" w:hAnsi="Arial" w:cs="Arial"/>
                <w:bdr w:val="none" w:sz="0" w:space="0" w:color="auto" w:frame="1"/>
              </w:rPr>
              <w:t>T</w:t>
            </w:r>
            <w:r w:rsidR="00C84DB7" w:rsidRPr="009970BE">
              <w:rPr>
                <w:rFonts w:ascii="Arial" w:eastAsia="Calibri" w:hAnsi="Arial" w:cs="Arial"/>
                <w:bdr w:val="none" w:sz="0" w:space="0" w:color="auto" w:frame="1"/>
              </w:rPr>
              <w:t xml:space="preserve">he </w:t>
            </w:r>
            <w:r w:rsidRPr="009970BE">
              <w:rPr>
                <w:rFonts w:ascii="Arial" w:eastAsia="Calibri" w:hAnsi="Arial" w:cs="Arial"/>
                <w:bdr w:val="none" w:sz="0" w:space="0" w:color="auto" w:frame="1"/>
              </w:rPr>
              <w:t xml:space="preserve">keeper of animals is required by law to ensure that </w:t>
            </w:r>
            <w:r w:rsidR="00C84DB7" w:rsidRPr="009970BE">
              <w:rPr>
                <w:rFonts w:ascii="Arial" w:eastAsia="Calibri" w:hAnsi="Arial" w:cs="Arial"/>
                <w:bdr w:val="none" w:sz="0" w:space="0" w:color="auto" w:frame="1"/>
              </w:rPr>
              <w:t>animals’</w:t>
            </w:r>
            <w:r w:rsidRPr="009970BE">
              <w:rPr>
                <w:rFonts w:ascii="Arial" w:eastAsia="Calibri" w:hAnsi="Arial" w:cs="Arial"/>
                <w:bdr w:val="none" w:sz="0" w:space="0" w:color="auto" w:frame="1"/>
              </w:rPr>
              <w:t xml:space="preserve"> </w:t>
            </w:r>
            <w:r w:rsidR="00C84DB7" w:rsidRPr="009970BE">
              <w:rPr>
                <w:rFonts w:ascii="Arial" w:eastAsia="Calibri" w:hAnsi="Arial" w:cs="Arial"/>
                <w:bdr w:val="none" w:sz="0" w:space="0" w:color="auto" w:frame="1"/>
              </w:rPr>
              <w:t>needs</w:t>
            </w:r>
            <w:r w:rsidRPr="009970BE">
              <w:rPr>
                <w:rFonts w:ascii="Arial" w:eastAsia="Calibri" w:hAnsi="Arial" w:cs="Arial"/>
                <w:bdr w:val="none" w:sz="0" w:space="0" w:color="auto" w:frame="1"/>
              </w:rPr>
              <w:t xml:space="preserve"> are met in terms of providing food, shelter, and the ability to express normal behaviours for the relevant species. Failing to meet such needs or causing unnecessary suffering are criminal offences. However, it should be noted that, other than in limited circumstances, no public body has a duty to enforce the provisions of the </w:t>
            </w:r>
            <w:r w:rsidR="004F37EA" w:rsidRPr="009970BE">
              <w:rPr>
                <w:rFonts w:ascii="Arial" w:eastAsia="Calibri" w:hAnsi="Arial" w:cs="Arial"/>
                <w:bdr w:val="none" w:sz="0" w:space="0" w:color="auto" w:frame="1"/>
              </w:rPr>
              <w:t>A</w:t>
            </w:r>
            <w:r w:rsidRPr="009970BE">
              <w:rPr>
                <w:rFonts w:ascii="Arial" w:eastAsia="Calibri" w:hAnsi="Arial" w:cs="Arial"/>
                <w:bdr w:val="none" w:sz="0" w:space="0" w:color="auto" w:frame="1"/>
              </w:rPr>
              <w:t xml:space="preserve">nimal Welfare Act 2006. </w:t>
            </w:r>
          </w:p>
        </w:tc>
      </w:tr>
    </w:tbl>
    <w:p w14:paraId="39B5472E" w14:textId="77777777" w:rsidR="00C84DB7" w:rsidRPr="009970BE" w:rsidRDefault="00C84DB7" w:rsidP="00BA01C8">
      <w:pPr>
        <w:pStyle w:val="NormalWeb"/>
        <w:spacing w:after="0" w:line="240" w:lineRule="auto"/>
        <w:ind w:right="-172"/>
        <w:rPr>
          <w:rFonts w:ascii="Arial" w:hAnsi="Arial" w:cs="Arial"/>
          <w:color w:val="000000" w:themeColor="text1"/>
          <w:sz w:val="22"/>
          <w:szCs w:val="22"/>
        </w:rPr>
      </w:pPr>
    </w:p>
    <w:p w14:paraId="7A78825B" w14:textId="77777777" w:rsidR="006048C8" w:rsidRPr="009970BE" w:rsidRDefault="006048C8" w:rsidP="00BA01C8">
      <w:pPr>
        <w:pStyle w:val="NormalWeb"/>
        <w:spacing w:after="0" w:line="240" w:lineRule="auto"/>
        <w:ind w:right="-172"/>
        <w:rPr>
          <w:rFonts w:ascii="Arial" w:hAnsi="Arial" w:cs="Arial"/>
          <w:b/>
          <w:bCs/>
          <w:color w:val="000000" w:themeColor="text1"/>
          <w:sz w:val="22"/>
          <w:szCs w:val="22"/>
        </w:rPr>
      </w:pPr>
      <w:r w:rsidRPr="009970BE">
        <w:rPr>
          <w:rFonts w:ascii="Arial" w:hAnsi="Arial" w:cs="Arial"/>
          <w:b/>
          <w:bCs/>
          <w:color w:val="000000" w:themeColor="text1"/>
          <w:sz w:val="22"/>
          <w:szCs w:val="22"/>
        </w:rPr>
        <w:t>Data Protection</w:t>
      </w:r>
    </w:p>
    <w:tbl>
      <w:tblPr>
        <w:tblStyle w:val="TableGrid"/>
        <w:tblW w:w="9209" w:type="dxa"/>
        <w:tblLook w:val="04A0" w:firstRow="1" w:lastRow="0" w:firstColumn="1" w:lastColumn="0" w:noHBand="0" w:noVBand="1"/>
        <w:tblCaption w:val="Data Protection"/>
        <w:tblDescription w:val="Health and Social Care"/>
      </w:tblPr>
      <w:tblGrid>
        <w:gridCol w:w="2122"/>
        <w:gridCol w:w="1134"/>
        <w:gridCol w:w="5953"/>
      </w:tblGrid>
      <w:tr w:rsidR="006048C8" w:rsidRPr="009970BE" w14:paraId="2C73460B" w14:textId="77777777" w:rsidTr="007B7EEC">
        <w:tc>
          <w:tcPr>
            <w:tcW w:w="2122" w:type="dxa"/>
          </w:tcPr>
          <w:p w14:paraId="7C2DC44E" w14:textId="77777777" w:rsidR="006048C8" w:rsidRPr="009970BE" w:rsidRDefault="006048C8" w:rsidP="00960D12">
            <w:pPr>
              <w:ind w:right="-172"/>
              <w:rPr>
                <w:rFonts w:ascii="Arial" w:eastAsia="Calibri" w:hAnsi="Arial" w:cs="Arial"/>
                <w:bdr w:val="none" w:sz="0" w:space="0" w:color="auto" w:frame="1"/>
              </w:rPr>
            </w:pPr>
            <w:r w:rsidRPr="009970BE">
              <w:rPr>
                <w:rFonts w:ascii="Arial" w:eastAsia="Calibri" w:hAnsi="Arial" w:cs="Arial"/>
                <w:bdr w:val="none" w:sz="0" w:space="0" w:color="auto" w:frame="1"/>
              </w:rPr>
              <w:t>Data Protection Act 2018</w:t>
            </w:r>
          </w:p>
        </w:tc>
        <w:tc>
          <w:tcPr>
            <w:tcW w:w="1134" w:type="dxa"/>
          </w:tcPr>
          <w:p w14:paraId="02D0F03B" w14:textId="77777777" w:rsidR="006048C8" w:rsidRPr="009970BE" w:rsidRDefault="006048C8" w:rsidP="00960D12">
            <w:pPr>
              <w:ind w:right="-172"/>
              <w:rPr>
                <w:rFonts w:ascii="Arial" w:hAnsi="Arial" w:cs="Arial"/>
              </w:rPr>
            </w:pPr>
          </w:p>
        </w:tc>
        <w:tc>
          <w:tcPr>
            <w:tcW w:w="5953" w:type="dxa"/>
          </w:tcPr>
          <w:p w14:paraId="249CBFB5" w14:textId="77777777" w:rsidR="006048C8" w:rsidRPr="009970BE" w:rsidRDefault="006048C8" w:rsidP="00960D12">
            <w:pPr>
              <w:ind w:right="-172"/>
              <w:rPr>
                <w:rFonts w:ascii="Arial" w:eastAsia="Calibri" w:hAnsi="Arial" w:cs="Arial"/>
                <w:bdr w:val="none" w:sz="0" w:space="0" w:color="auto" w:frame="1"/>
              </w:rPr>
            </w:pPr>
          </w:p>
        </w:tc>
      </w:tr>
    </w:tbl>
    <w:p w14:paraId="5D52E2D2" w14:textId="77777777" w:rsidR="006048C8" w:rsidRPr="009970BE" w:rsidRDefault="006048C8" w:rsidP="006048C8">
      <w:pPr>
        <w:spacing w:line="256" w:lineRule="auto"/>
        <w:rPr>
          <w:rFonts w:ascii="Arial" w:eastAsia="Calibri" w:hAnsi="Arial" w:cs="Arial"/>
          <w:bdr w:val="none" w:sz="0" w:space="0" w:color="auto" w:frame="1"/>
        </w:rPr>
      </w:pPr>
    </w:p>
    <w:p w14:paraId="4FD46F6D" w14:textId="77777777" w:rsidR="006048C8" w:rsidRPr="009970BE" w:rsidRDefault="006048C8" w:rsidP="006048C8">
      <w:pPr>
        <w:spacing w:line="256" w:lineRule="auto"/>
        <w:rPr>
          <w:rFonts w:ascii="Arial" w:eastAsia="Calibri" w:hAnsi="Arial" w:cs="Arial"/>
          <w:bdr w:val="none" w:sz="0" w:space="0" w:color="auto" w:frame="1"/>
        </w:rPr>
      </w:pPr>
      <w:r w:rsidRPr="009970BE">
        <w:rPr>
          <w:rFonts w:ascii="Arial" w:eastAsia="Calibri" w:hAnsi="Arial" w:cs="Arial"/>
          <w:bdr w:val="none" w:sz="0" w:space="0" w:color="auto" w:frame="1"/>
        </w:rPr>
        <w:t>Developed with information from:</w:t>
      </w:r>
    </w:p>
    <w:p w14:paraId="23C379F9" w14:textId="77777777" w:rsidR="006048C8" w:rsidRPr="009970BE" w:rsidRDefault="006048C8" w:rsidP="006048C8">
      <w:pPr>
        <w:pStyle w:val="ListParagraph"/>
        <w:numPr>
          <w:ilvl w:val="0"/>
          <w:numId w:val="6"/>
        </w:numPr>
        <w:spacing w:line="256" w:lineRule="auto"/>
        <w:rPr>
          <w:rFonts w:ascii="Arial" w:eastAsia="Calibri" w:hAnsi="Arial" w:cs="Arial"/>
          <w:bdr w:val="none" w:sz="0" w:space="0" w:color="auto" w:frame="1"/>
        </w:rPr>
      </w:pPr>
      <w:hyperlink r:id="rId92" w:history="1">
        <w:r w:rsidRPr="009970BE">
          <w:rPr>
            <w:rFonts w:ascii="Arial" w:hAnsi="Arial" w:cs="Arial"/>
            <w:u w:val="single"/>
          </w:rPr>
          <w:t>working_with_people_who_self-neglect_pt_web.pdf (researchinpractice.org.uk)</w:t>
        </w:r>
      </w:hyperlink>
    </w:p>
    <w:p w14:paraId="1D2B02FA" w14:textId="77777777" w:rsidR="006048C8" w:rsidRPr="009970BE" w:rsidRDefault="006048C8" w:rsidP="006048C8">
      <w:pPr>
        <w:pStyle w:val="ListParagraph"/>
        <w:numPr>
          <w:ilvl w:val="0"/>
          <w:numId w:val="6"/>
        </w:numPr>
        <w:spacing w:line="256" w:lineRule="auto"/>
        <w:rPr>
          <w:rFonts w:ascii="Arial" w:eastAsia="Calibri" w:hAnsi="Arial" w:cs="Arial"/>
          <w:bdr w:val="none" w:sz="0" w:space="0" w:color="auto" w:frame="1"/>
        </w:rPr>
      </w:pPr>
      <w:hyperlink r:id="rId93" w:history="1">
        <w:r w:rsidRPr="009970BE">
          <w:rPr>
            <w:rFonts w:ascii="Arial" w:hAnsi="Arial" w:cs="Arial"/>
            <w:u w:val="single"/>
          </w:rPr>
          <w:t>WM_Self-neglect_guidance_v30.pdf (safeguardingwarwickshire.co.uk)</w:t>
        </w:r>
      </w:hyperlink>
    </w:p>
    <w:p w14:paraId="161DE92B" w14:textId="77777777" w:rsidR="00C85C7B" w:rsidRPr="009970BE" w:rsidRDefault="00A8382E" w:rsidP="006048C8">
      <w:pPr>
        <w:pStyle w:val="ListParagraph"/>
        <w:numPr>
          <w:ilvl w:val="0"/>
          <w:numId w:val="6"/>
        </w:numPr>
        <w:spacing w:line="256" w:lineRule="auto"/>
        <w:rPr>
          <w:rFonts w:ascii="Arial" w:eastAsia="Calibri" w:hAnsi="Arial" w:cs="Arial"/>
          <w:bdr w:val="none" w:sz="0" w:space="0" w:color="auto" w:frame="1"/>
        </w:rPr>
      </w:pPr>
      <w:hyperlink r:id="rId94" w:history="1">
        <w:r w:rsidRPr="009970BE">
          <w:rPr>
            <w:rFonts w:ascii="Arial" w:hAnsi="Arial" w:cs="Arial"/>
            <w:color w:val="0000FF"/>
            <w:u w:val="single"/>
          </w:rPr>
          <w:t>self-neglect_policy_and_guidance_.pdf (safeguarding-bathnes.org.uk)</w:t>
        </w:r>
      </w:hyperlink>
    </w:p>
    <w:p w14:paraId="1486E0E1" w14:textId="77777777" w:rsidR="00C709D9" w:rsidRPr="009970BE" w:rsidRDefault="00C709D9" w:rsidP="00C709D9">
      <w:pPr>
        <w:spacing w:line="256" w:lineRule="auto"/>
        <w:rPr>
          <w:rFonts w:ascii="Arial" w:eastAsia="Calibri" w:hAnsi="Arial" w:cs="Arial"/>
          <w:bdr w:val="none" w:sz="0" w:space="0" w:color="auto" w:frame="1"/>
        </w:rPr>
      </w:pPr>
      <w:r w:rsidRPr="009970BE">
        <w:rPr>
          <w:rFonts w:ascii="Arial" w:eastAsia="Calibri" w:hAnsi="Arial" w:cs="Arial"/>
          <w:bdr w:val="none" w:sz="0" w:space="0" w:color="auto" w:frame="1"/>
        </w:rPr>
        <w:t xml:space="preserve">WSAB believes that </w:t>
      </w:r>
      <w:r w:rsidR="00BD5951" w:rsidRPr="009970BE">
        <w:rPr>
          <w:rFonts w:ascii="Arial" w:eastAsia="Calibri" w:hAnsi="Arial" w:cs="Arial"/>
          <w:bdr w:val="none" w:sz="0" w:space="0" w:color="auto" w:frame="1"/>
        </w:rPr>
        <w:t xml:space="preserve">all information from published and unpublished sources has been referenced.  </w:t>
      </w:r>
      <w:r w:rsidR="00544DA1" w:rsidRPr="009970BE">
        <w:rPr>
          <w:rFonts w:ascii="Arial" w:eastAsia="Calibri" w:hAnsi="Arial" w:cs="Arial"/>
          <w:bdr w:val="none" w:sz="0" w:space="0" w:color="auto" w:frame="1"/>
        </w:rPr>
        <w:t xml:space="preserve">Any queries or concerns should be raised with the WSAB Manager.  </w:t>
      </w:r>
    </w:p>
    <w:p w14:paraId="156DCB71" w14:textId="77777777" w:rsidR="006048C8" w:rsidRPr="009970BE" w:rsidRDefault="006048C8" w:rsidP="006048C8">
      <w:pPr>
        <w:pStyle w:val="ListParagraph"/>
        <w:spacing w:line="256" w:lineRule="auto"/>
        <w:ind w:left="1146"/>
        <w:rPr>
          <w:rFonts w:ascii="Arial" w:eastAsia="Calibri" w:hAnsi="Arial" w:cs="Arial"/>
          <w:bdr w:val="none" w:sz="0" w:space="0" w:color="auto" w:frame="1"/>
        </w:rPr>
      </w:pPr>
    </w:p>
    <w:p w14:paraId="30226E44" w14:textId="77777777" w:rsidR="006048C8" w:rsidRDefault="006048C8" w:rsidP="00BA01C8">
      <w:pPr>
        <w:pStyle w:val="NormalWeb"/>
        <w:spacing w:after="0" w:line="240" w:lineRule="auto"/>
        <w:ind w:right="-172"/>
        <w:rPr>
          <w:rFonts w:ascii="Arial" w:hAnsi="Arial" w:cs="Arial"/>
          <w:color w:val="000000" w:themeColor="text1"/>
          <w:sz w:val="22"/>
          <w:szCs w:val="22"/>
          <w:lang w:val="en"/>
        </w:rPr>
      </w:pPr>
    </w:p>
    <w:sectPr w:rsidR="006048C8" w:rsidSect="00033D7F">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83B45" w14:textId="77777777" w:rsidR="00E1098C" w:rsidRDefault="00E1098C" w:rsidP="00BC31A3">
      <w:pPr>
        <w:spacing w:after="0" w:line="240" w:lineRule="auto"/>
      </w:pPr>
      <w:r>
        <w:separator/>
      </w:r>
    </w:p>
  </w:endnote>
  <w:endnote w:type="continuationSeparator" w:id="0">
    <w:p w14:paraId="0C161149" w14:textId="77777777" w:rsidR="00E1098C" w:rsidRDefault="00E1098C" w:rsidP="00BC3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Std Light">
    <w:altName w:val="Arial"/>
    <w:panose1 w:val="00000000000000000000"/>
    <w:charset w:val="00"/>
    <w:family w:val="swiss"/>
    <w:notTrueType/>
    <w:pitch w:val="default"/>
    <w:sig w:usb0="00000003" w:usb1="00000000" w:usb2="00000000" w:usb3="00000000" w:csb0="00000001" w:csb1="00000000"/>
  </w:font>
  <w:font w:name="Arial MT Std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7474"/>
      <w:docPartObj>
        <w:docPartGallery w:val="Page Numbers (Bottom of Page)"/>
        <w:docPartUnique/>
      </w:docPartObj>
    </w:sdtPr>
    <w:sdtEndPr>
      <w:rPr>
        <w:rFonts w:ascii="Arial" w:hAnsi="Arial" w:cs="Arial"/>
        <w:noProof/>
      </w:rPr>
    </w:sdtEndPr>
    <w:sdtContent>
      <w:p w14:paraId="422D4BDA" w14:textId="5FEE61C6" w:rsidR="00A14174" w:rsidRPr="00A14174" w:rsidRDefault="00A14174">
        <w:pPr>
          <w:pStyle w:val="Footer"/>
          <w:jc w:val="right"/>
          <w:rPr>
            <w:rFonts w:ascii="Arial" w:hAnsi="Arial" w:cs="Arial"/>
          </w:rPr>
        </w:pPr>
        <w:r w:rsidRPr="00A14174">
          <w:rPr>
            <w:rFonts w:ascii="Arial" w:hAnsi="Arial" w:cs="Arial"/>
          </w:rPr>
          <w:fldChar w:fldCharType="begin"/>
        </w:r>
        <w:r w:rsidRPr="00A14174">
          <w:rPr>
            <w:rFonts w:ascii="Arial" w:hAnsi="Arial" w:cs="Arial"/>
          </w:rPr>
          <w:instrText xml:space="preserve"> PAGE   \* MERGEFORMAT </w:instrText>
        </w:r>
        <w:r w:rsidRPr="00A14174">
          <w:rPr>
            <w:rFonts w:ascii="Arial" w:hAnsi="Arial" w:cs="Arial"/>
          </w:rPr>
          <w:fldChar w:fldCharType="separate"/>
        </w:r>
        <w:r w:rsidR="00627995">
          <w:rPr>
            <w:rFonts w:ascii="Arial" w:hAnsi="Arial" w:cs="Arial"/>
            <w:noProof/>
          </w:rPr>
          <w:t>18</w:t>
        </w:r>
        <w:r w:rsidRPr="00A14174">
          <w:rPr>
            <w:rFonts w:ascii="Arial" w:hAnsi="Arial" w:cs="Arial"/>
            <w:noProof/>
          </w:rPr>
          <w:fldChar w:fldCharType="end"/>
        </w:r>
      </w:p>
    </w:sdtContent>
  </w:sdt>
  <w:p w14:paraId="42ABE696" w14:textId="77777777" w:rsidR="008D4CEB" w:rsidRDefault="008D4CE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8A2DB" w14:textId="77777777" w:rsidR="008D4CEB" w:rsidRDefault="008D4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197982"/>
      <w:docPartObj>
        <w:docPartGallery w:val="Page Numbers (Bottom of Page)"/>
        <w:docPartUnique/>
      </w:docPartObj>
    </w:sdtPr>
    <w:sdtEndPr>
      <w:rPr>
        <w:rFonts w:ascii="Arial" w:hAnsi="Arial" w:cs="Arial"/>
        <w:noProof/>
      </w:rPr>
    </w:sdtEndPr>
    <w:sdtContent>
      <w:p w14:paraId="2B58DFC6" w14:textId="441BDE22" w:rsidR="008D4CEB" w:rsidRPr="00F41E41" w:rsidRDefault="008D4CEB">
        <w:pPr>
          <w:pStyle w:val="Footer"/>
          <w:jc w:val="right"/>
          <w:rPr>
            <w:rFonts w:ascii="Arial" w:hAnsi="Arial" w:cs="Arial"/>
          </w:rPr>
        </w:pPr>
        <w:r w:rsidRPr="00F41E41">
          <w:rPr>
            <w:rFonts w:ascii="Arial" w:hAnsi="Arial" w:cs="Arial"/>
          </w:rPr>
          <w:fldChar w:fldCharType="begin"/>
        </w:r>
        <w:r w:rsidRPr="00F41E41">
          <w:rPr>
            <w:rFonts w:ascii="Arial" w:hAnsi="Arial" w:cs="Arial"/>
          </w:rPr>
          <w:instrText xml:space="preserve"> PAGE   \* MERGEFORMAT </w:instrText>
        </w:r>
        <w:r w:rsidRPr="00F41E41">
          <w:rPr>
            <w:rFonts w:ascii="Arial" w:hAnsi="Arial" w:cs="Arial"/>
          </w:rPr>
          <w:fldChar w:fldCharType="separate"/>
        </w:r>
        <w:r w:rsidR="00627995">
          <w:rPr>
            <w:rFonts w:ascii="Arial" w:hAnsi="Arial" w:cs="Arial"/>
            <w:noProof/>
          </w:rPr>
          <w:t>20</w:t>
        </w:r>
        <w:r w:rsidRPr="00F41E41">
          <w:rPr>
            <w:rFonts w:ascii="Arial" w:hAnsi="Arial" w:cs="Arial"/>
            <w:noProof/>
          </w:rPr>
          <w:fldChar w:fldCharType="end"/>
        </w:r>
      </w:p>
    </w:sdtContent>
  </w:sdt>
  <w:p w14:paraId="0B8D7AFC" w14:textId="77777777" w:rsidR="008D4CEB" w:rsidRDefault="008D4C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D6EA3" w14:textId="77777777" w:rsidR="008D4CEB" w:rsidRDefault="008D4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05E1A" w14:textId="77777777" w:rsidR="00E1098C" w:rsidRDefault="00E1098C" w:rsidP="00BC31A3">
      <w:pPr>
        <w:spacing w:after="0" w:line="240" w:lineRule="auto"/>
      </w:pPr>
      <w:r>
        <w:separator/>
      </w:r>
    </w:p>
  </w:footnote>
  <w:footnote w:type="continuationSeparator" w:id="0">
    <w:p w14:paraId="4420C5E0" w14:textId="77777777" w:rsidR="00E1098C" w:rsidRDefault="00E1098C" w:rsidP="00BC31A3">
      <w:pPr>
        <w:spacing w:after="0" w:line="240" w:lineRule="auto"/>
      </w:pPr>
      <w:r>
        <w:continuationSeparator/>
      </w:r>
    </w:p>
  </w:footnote>
  <w:footnote w:id="1">
    <w:p w14:paraId="75FCE6C9" w14:textId="77777777" w:rsidR="008D4CEB" w:rsidRPr="00C85C7B" w:rsidRDefault="008D4CEB" w:rsidP="00A65898">
      <w:pPr>
        <w:pStyle w:val="EndnoteText"/>
        <w:rPr>
          <w:rFonts w:ascii="Arial" w:hAnsi="Arial" w:cs="Arial"/>
          <w:sz w:val="18"/>
          <w:szCs w:val="18"/>
        </w:rPr>
      </w:pPr>
      <w:r w:rsidRPr="00067131">
        <w:rPr>
          <w:rStyle w:val="FootnoteReference"/>
          <w:rFonts w:ascii="Arial" w:hAnsi="Arial" w:cs="Arial"/>
          <w:sz w:val="18"/>
          <w:szCs w:val="18"/>
        </w:rPr>
        <w:footnoteRef/>
      </w:r>
      <w:r w:rsidRPr="00067131">
        <w:rPr>
          <w:rFonts w:ascii="Arial" w:hAnsi="Arial" w:cs="Arial"/>
          <w:sz w:val="18"/>
          <w:szCs w:val="18"/>
        </w:rPr>
        <w:t xml:space="preserve"> </w:t>
      </w:r>
      <w:hyperlink r:id="rId1" w:anchor="safeguarding-1" w:history="1">
        <w:r w:rsidRPr="00C85C7B">
          <w:rPr>
            <w:rStyle w:val="Hyperlink"/>
            <w:rFonts w:ascii="Arial" w:hAnsi="Arial" w:cs="Arial"/>
            <w:color w:val="0000FF"/>
            <w:sz w:val="18"/>
            <w:szCs w:val="18"/>
          </w:rPr>
          <w:t>Care and support statutory guidance - GOV.UK (www.gov.uk)</w:t>
        </w:r>
      </w:hyperlink>
    </w:p>
    <w:p w14:paraId="022EB565" w14:textId="77777777" w:rsidR="008D4CEB" w:rsidRPr="00C85C7B" w:rsidRDefault="008D4CEB">
      <w:pPr>
        <w:pStyle w:val="FootnoteText"/>
        <w:rPr>
          <w:rFonts w:ascii="Arial" w:hAnsi="Arial" w:cs="Arial"/>
          <w:sz w:val="18"/>
          <w:szCs w:val="18"/>
        </w:rPr>
      </w:pPr>
    </w:p>
  </w:footnote>
  <w:footnote w:id="2">
    <w:p w14:paraId="54F18748" w14:textId="77777777" w:rsidR="008D4CEB" w:rsidRPr="00C85C7B" w:rsidRDefault="008D4CEB" w:rsidP="00067131">
      <w:pPr>
        <w:pStyle w:val="EndnoteText"/>
        <w:rPr>
          <w:rFonts w:ascii="Arial" w:hAnsi="Arial" w:cs="Arial"/>
          <w:sz w:val="18"/>
          <w:szCs w:val="18"/>
        </w:rPr>
      </w:pPr>
      <w:r w:rsidRPr="00C85C7B">
        <w:rPr>
          <w:rStyle w:val="FootnoteReference"/>
          <w:rFonts w:ascii="Arial" w:hAnsi="Arial" w:cs="Arial"/>
          <w:sz w:val="18"/>
          <w:szCs w:val="18"/>
        </w:rPr>
        <w:footnoteRef/>
      </w:r>
      <w:r w:rsidRPr="00C85C7B">
        <w:rPr>
          <w:rFonts w:ascii="Arial" w:hAnsi="Arial" w:cs="Arial"/>
          <w:sz w:val="18"/>
          <w:szCs w:val="18"/>
        </w:rPr>
        <w:t xml:space="preserve"> Braye S, Preston-Shoot M (2020) Working with people who self-neglect: Practice Tool, Research in Practice</w:t>
      </w:r>
    </w:p>
    <w:p w14:paraId="50DFB9B6" w14:textId="77777777" w:rsidR="008D4CEB" w:rsidRPr="00C85C7B" w:rsidRDefault="008D4CEB">
      <w:pPr>
        <w:pStyle w:val="FootnoteText"/>
        <w:rPr>
          <w:rFonts w:ascii="Arial" w:hAnsi="Arial" w:cs="Arial"/>
          <w:sz w:val="18"/>
          <w:szCs w:val="18"/>
        </w:rPr>
      </w:pPr>
    </w:p>
  </w:footnote>
  <w:footnote w:id="3">
    <w:p w14:paraId="31E462D2" w14:textId="77777777" w:rsidR="008D4CEB" w:rsidRDefault="008D4CEB">
      <w:pPr>
        <w:pStyle w:val="FootnoteText"/>
      </w:pPr>
      <w:r w:rsidRPr="00C85C7B">
        <w:rPr>
          <w:rStyle w:val="FootnoteReference"/>
          <w:rFonts w:ascii="Arial" w:hAnsi="Arial" w:cs="Arial"/>
          <w:sz w:val="18"/>
          <w:szCs w:val="18"/>
        </w:rPr>
        <w:footnoteRef/>
      </w:r>
      <w:r w:rsidRPr="00C85C7B">
        <w:rPr>
          <w:rFonts w:ascii="Arial" w:hAnsi="Arial" w:cs="Arial"/>
          <w:sz w:val="18"/>
          <w:szCs w:val="18"/>
        </w:rPr>
        <w:t xml:space="preserve"> </w:t>
      </w:r>
      <w:hyperlink r:id="rId2" w:history="1">
        <w:r w:rsidRPr="00C85C7B">
          <w:rPr>
            <w:rStyle w:val="Hyperlink"/>
            <w:rFonts w:ascii="Arial" w:hAnsi="Arial" w:cs="Arial"/>
            <w:sz w:val="18"/>
            <w:szCs w:val="18"/>
          </w:rPr>
          <w:t>Analysis of Safeguarding Adult Reviews: April 2017 - March 2019</w:t>
        </w:r>
      </w:hyperlink>
    </w:p>
  </w:footnote>
  <w:footnote w:id="4">
    <w:p w14:paraId="21AFD4C1" w14:textId="77777777" w:rsidR="008D4CEB" w:rsidRDefault="008D4CEB" w:rsidP="00F42FA3">
      <w:pPr>
        <w:pStyle w:val="EndnoteText"/>
        <w:rPr>
          <w:rFonts w:ascii="Arial" w:hAnsi="Arial" w:cs="Arial"/>
          <w:sz w:val="22"/>
          <w:szCs w:val="22"/>
        </w:rPr>
      </w:pPr>
      <w:r>
        <w:rPr>
          <w:rStyle w:val="FootnoteReference"/>
        </w:rPr>
        <w:footnoteRef/>
      </w:r>
      <w:r>
        <w:t xml:space="preserve"> </w:t>
      </w:r>
      <w:hyperlink r:id="rId3" w:history="1">
        <w:r w:rsidRPr="00F42FA3">
          <w:rPr>
            <w:rStyle w:val="Hyperlink"/>
            <w:rFonts w:ascii="Arial" w:hAnsi="Arial" w:cs="Arial"/>
            <w:color w:val="0000FF"/>
            <w:sz w:val="18"/>
            <w:szCs w:val="18"/>
          </w:rPr>
          <w:t>Hoarding disorder - NHS (www.nhs.uk)</w:t>
        </w:r>
      </w:hyperlink>
    </w:p>
    <w:p w14:paraId="7181A802" w14:textId="77777777" w:rsidR="008D4CEB" w:rsidRDefault="008D4CEB">
      <w:pPr>
        <w:pStyle w:val="FootnoteText"/>
      </w:pPr>
    </w:p>
  </w:footnote>
  <w:footnote w:id="5">
    <w:p w14:paraId="161741E6" w14:textId="77777777" w:rsidR="008D4CEB" w:rsidRDefault="008D4CEB">
      <w:pPr>
        <w:pStyle w:val="FootnoteText"/>
      </w:pPr>
      <w:r>
        <w:rPr>
          <w:rStyle w:val="FootnoteReference"/>
        </w:rPr>
        <w:footnoteRef/>
      </w:r>
      <w:r>
        <w:t xml:space="preserve"> </w:t>
      </w:r>
      <w:hyperlink r:id="rId4" w:history="1">
        <w:r w:rsidRPr="005B1CEF">
          <w:rPr>
            <w:rStyle w:val="Hyperlink"/>
            <w:rFonts w:ascii="Arial" w:hAnsi="Arial" w:cs="Arial"/>
            <w:sz w:val="18"/>
            <w:szCs w:val="18"/>
          </w:rPr>
          <w:t>Clutter Image Ratings - Hoarding Disorders UK</w:t>
        </w:r>
      </w:hyperlink>
    </w:p>
    <w:p w14:paraId="1547E10F" w14:textId="77777777" w:rsidR="008D4CEB" w:rsidRDefault="008D4CEB">
      <w:pPr>
        <w:pStyle w:val="FootnoteText"/>
      </w:pPr>
    </w:p>
  </w:footnote>
  <w:footnote w:id="6">
    <w:p w14:paraId="0191C163" w14:textId="77777777" w:rsidR="008D4CEB" w:rsidRPr="00C85C7B" w:rsidRDefault="008D4CEB" w:rsidP="009171A9">
      <w:pPr>
        <w:pStyle w:val="EndnoteText"/>
        <w:rPr>
          <w:rFonts w:ascii="Arial" w:hAnsi="Arial" w:cs="Arial"/>
          <w:sz w:val="18"/>
          <w:szCs w:val="18"/>
        </w:rPr>
      </w:pPr>
      <w:r w:rsidRPr="00C85C7B">
        <w:rPr>
          <w:rStyle w:val="FootnoteReference"/>
          <w:rFonts w:ascii="Arial" w:hAnsi="Arial" w:cs="Arial"/>
          <w:sz w:val="18"/>
          <w:szCs w:val="18"/>
        </w:rPr>
        <w:footnoteRef/>
      </w:r>
      <w:r w:rsidRPr="00C85C7B">
        <w:rPr>
          <w:rFonts w:ascii="Arial" w:hAnsi="Arial" w:cs="Arial"/>
          <w:sz w:val="18"/>
          <w:szCs w:val="18"/>
        </w:rPr>
        <w:t xml:space="preserve"> Martineau, S. J., Cornes, M., Manthorpe, J., Ornelas, B., &amp; Fuller, J. (2019). Safeguarding, homelessness and rough sleeping: An analysis of Safeguarding Adults Reviews. NIHR Policy Research Unit in Health and Social Care Workforce, The Policy Institute, King's College London. </w:t>
      </w:r>
      <w:hyperlink r:id="rId5" w:history="1">
        <w:r w:rsidRPr="00C85C7B">
          <w:rPr>
            <w:rStyle w:val="Hyperlink"/>
            <w:rFonts w:ascii="Arial" w:hAnsi="Arial" w:cs="Arial"/>
            <w:sz w:val="18"/>
            <w:szCs w:val="18"/>
          </w:rPr>
          <w:t>https://doi.org/10.18742/pub01-006</w:t>
        </w:r>
      </w:hyperlink>
    </w:p>
    <w:p w14:paraId="4FB4AAA3" w14:textId="77777777" w:rsidR="008D4CEB" w:rsidRPr="00C85C7B" w:rsidRDefault="008D4CEB" w:rsidP="009171A9">
      <w:pPr>
        <w:pStyle w:val="FootnoteText"/>
        <w:rPr>
          <w:rFonts w:ascii="Arial" w:hAnsi="Arial" w:cs="Arial"/>
          <w:sz w:val="18"/>
          <w:szCs w:val="18"/>
        </w:rPr>
      </w:pPr>
    </w:p>
  </w:footnote>
  <w:footnote w:id="7">
    <w:p w14:paraId="6103077B" w14:textId="77777777" w:rsidR="008D4CEB" w:rsidRPr="00C85C7B" w:rsidRDefault="008D4CEB" w:rsidP="005E3F68">
      <w:pPr>
        <w:pStyle w:val="EndnoteText"/>
        <w:rPr>
          <w:rFonts w:ascii="Arial" w:hAnsi="Arial" w:cs="Arial"/>
          <w:sz w:val="18"/>
          <w:szCs w:val="18"/>
        </w:rPr>
      </w:pPr>
      <w:r w:rsidRPr="00C85C7B">
        <w:rPr>
          <w:rStyle w:val="FootnoteReference"/>
          <w:rFonts w:ascii="Arial" w:hAnsi="Arial" w:cs="Arial"/>
          <w:sz w:val="18"/>
          <w:szCs w:val="18"/>
        </w:rPr>
        <w:footnoteRef/>
      </w:r>
      <w:r w:rsidRPr="00C85C7B">
        <w:rPr>
          <w:rFonts w:ascii="Arial" w:hAnsi="Arial" w:cs="Arial"/>
          <w:sz w:val="18"/>
          <w:szCs w:val="18"/>
        </w:rPr>
        <w:t xml:space="preserve"> </w:t>
      </w:r>
      <w:hyperlink r:id="rId6" w:history="1">
        <w:r w:rsidRPr="00C85C7B">
          <w:rPr>
            <w:rStyle w:val="Hyperlink"/>
            <w:rFonts w:ascii="Arial" w:hAnsi="Arial" w:cs="Arial"/>
            <w:color w:val="0000FF"/>
            <w:sz w:val="18"/>
            <w:szCs w:val="18"/>
          </w:rPr>
          <w:t>Care Act 2014 (legislation.gov.uk)</w:t>
        </w:r>
      </w:hyperlink>
    </w:p>
    <w:p w14:paraId="4C42DDF0" w14:textId="77777777" w:rsidR="008D4CEB" w:rsidRPr="00C85C7B" w:rsidRDefault="008D4CEB">
      <w:pPr>
        <w:pStyle w:val="FootnoteText"/>
        <w:rPr>
          <w:rFonts w:ascii="Arial" w:hAnsi="Arial" w:cs="Arial"/>
          <w:sz w:val="18"/>
          <w:szCs w:val="18"/>
        </w:rPr>
      </w:pPr>
    </w:p>
  </w:footnote>
  <w:footnote w:id="8">
    <w:p w14:paraId="3C491B60" w14:textId="77777777" w:rsidR="008D4CEB" w:rsidRPr="00C85C7B" w:rsidRDefault="008D4CEB">
      <w:pPr>
        <w:pStyle w:val="FootnoteText"/>
        <w:rPr>
          <w:rFonts w:ascii="Arial" w:hAnsi="Arial" w:cs="Arial"/>
          <w:sz w:val="18"/>
          <w:szCs w:val="18"/>
        </w:rPr>
      </w:pPr>
      <w:r w:rsidRPr="00C85C7B">
        <w:rPr>
          <w:rStyle w:val="FootnoteReference"/>
          <w:rFonts w:ascii="Arial" w:hAnsi="Arial" w:cs="Arial"/>
          <w:sz w:val="18"/>
          <w:szCs w:val="18"/>
        </w:rPr>
        <w:footnoteRef/>
      </w:r>
      <w:r w:rsidRPr="00C85C7B">
        <w:rPr>
          <w:rFonts w:ascii="Arial" w:hAnsi="Arial" w:cs="Arial"/>
          <w:sz w:val="18"/>
          <w:szCs w:val="18"/>
        </w:rPr>
        <w:t xml:space="preserve"> </w:t>
      </w:r>
      <w:hyperlink r:id="rId7" w:history="1">
        <w:r w:rsidRPr="00C85C7B">
          <w:rPr>
            <w:rStyle w:val="Hyperlink"/>
            <w:rFonts w:ascii="Arial" w:hAnsi="Arial" w:cs="Arial"/>
            <w:color w:val="0000FF"/>
            <w:sz w:val="18"/>
            <w:szCs w:val="18"/>
          </w:rPr>
          <w:t>Care and support statutory guidance - GOV.UK (www.gov.uk)</w:t>
        </w:r>
      </w:hyperlink>
    </w:p>
    <w:p w14:paraId="5BAC0DE3" w14:textId="77777777" w:rsidR="008D4CEB" w:rsidRPr="00C85C7B" w:rsidRDefault="008D4CEB">
      <w:pPr>
        <w:pStyle w:val="FootnoteText"/>
        <w:rPr>
          <w:rFonts w:ascii="Arial" w:hAnsi="Arial" w:cs="Arial"/>
          <w:sz w:val="18"/>
          <w:szCs w:val="18"/>
        </w:rPr>
      </w:pPr>
    </w:p>
  </w:footnote>
  <w:footnote w:id="9">
    <w:p w14:paraId="729D9966" w14:textId="77777777" w:rsidR="008D4CEB" w:rsidRPr="00C85C7B" w:rsidRDefault="008D4CEB" w:rsidP="002973D4">
      <w:pPr>
        <w:pStyle w:val="EndnoteText"/>
        <w:rPr>
          <w:rFonts w:ascii="Arial" w:hAnsi="Arial" w:cs="Arial"/>
          <w:sz w:val="18"/>
          <w:szCs w:val="18"/>
        </w:rPr>
      </w:pPr>
      <w:r w:rsidRPr="00C85C7B">
        <w:rPr>
          <w:rStyle w:val="FootnoteReference"/>
          <w:rFonts w:ascii="Arial" w:hAnsi="Arial" w:cs="Arial"/>
          <w:sz w:val="18"/>
          <w:szCs w:val="18"/>
        </w:rPr>
        <w:footnoteRef/>
      </w:r>
      <w:r w:rsidRPr="00C85C7B">
        <w:rPr>
          <w:rFonts w:ascii="Arial" w:hAnsi="Arial" w:cs="Arial"/>
          <w:sz w:val="18"/>
          <w:szCs w:val="18"/>
        </w:rPr>
        <w:t xml:space="preserve"> </w:t>
      </w:r>
      <w:hyperlink r:id="rId8" w:history="1">
        <w:r w:rsidRPr="00C85C7B">
          <w:rPr>
            <w:rStyle w:val="Hyperlink"/>
            <w:rFonts w:ascii="Arial" w:hAnsi="Arial" w:cs="Arial"/>
            <w:color w:val="0000FF"/>
            <w:sz w:val="18"/>
            <w:szCs w:val="18"/>
          </w:rPr>
          <w:t>Care and support statutory guidance - GOV.UK (www.gov.uk)</w:t>
        </w:r>
      </w:hyperlink>
    </w:p>
    <w:p w14:paraId="2312D964" w14:textId="77777777" w:rsidR="008D4CEB" w:rsidRPr="00C85C7B" w:rsidRDefault="008D4CEB">
      <w:pPr>
        <w:pStyle w:val="FootnoteText"/>
        <w:rPr>
          <w:rFonts w:ascii="Arial" w:hAnsi="Arial" w:cs="Arial"/>
          <w:sz w:val="18"/>
          <w:szCs w:val="18"/>
        </w:rPr>
      </w:pPr>
    </w:p>
  </w:footnote>
  <w:footnote w:id="10">
    <w:p w14:paraId="252A8435" w14:textId="77777777" w:rsidR="008D4CEB" w:rsidRPr="00C85C7B" w:rsidRDefault="008D4CEB">
      <w:pPr>
        <w:pStyle w:val="FootnoteText"/>
        <w:rPr>
          <w:rFonts w:ascii="Arial" w:hAnsi="Arial" w:cs="Arial"/>
          <w:sz w:val="18"/>
          <w:szCs w:val="18"/>
        </w:rPr>
      </w:pPr>
      <w:r w:rsidRPr="00C85C7B">
        <w:rPr>
          <w:rStyle w:val="FootnoteReference"/>
          <w:rFonts w:ascii="Arial" w:hAnsi="Arial" w:cs="Arial"/>
          <w:sz w:val="18"/>
          <w:szCs w:val="18"/>
        </w:rPr>
        <w:footnoteRef/>
      </w:r>
      <w:r w:rsidRPr="00C85C7B">
        <w:rPr>
          <w:rFonts w:ascii="Arial" w:hAnsi="Arial" w:cs="Arial"/>
          <w:sz w:val="18"/>
          <w:szCs w:val="18"/>
        </w:rPr>
        <w:t xml:space="preserve"> </w:t>
      </w:r>
      <w:hyperlink r:id="rId9" w:history="1">
        <w:r w:rsidRPr="00C85C7B">
          <w:rPr>
            <w:rStyle w:val="Hyperlink"/>
            <w:rFonts w:ascii="Arial" w:hAnsi="Arial" w:cs="Arial"/>
            <w:color w:val="0000FF"/>
            <w:sz w:val="18"/>
            <w:szCs w:val="18"/>
          </w:rPr>
          <w:t>Revisiting safeguarding practice (publishing.service.gov.uk)</w:t>
        </w:r>
      </w:hyperlink>
    </w:p>
    <w:p w14:paraId="6B1EA58A" w14:textId="77777777" w:rsidR="008D4CEB" w:rsidRPr="00C85C7B" w:rsidRDefault="008D4CEB">
      <w:pPr>
        <w:pStyle w:val="FootnoteText"/>
        <w:rPr>
          <w:rFonts w:ascii="Arial" w:hAnsi="Arial" w:cs="Arial"/>
          <w:sz w:val="18"/>
          <w:szCs w:val="18"/>
        </w:rPr>
      </w:pPr>
    </w:p>
  </w:footnote>
  <w:footnote w:id="11">
    <w:p w14:paraId="258CFFCC" w14:textId="1542CBC3" w:rsidR="008D4CEB" w:rsidRDefault="008D4CEB">
      <w:pPr>
        <w:pStyle w:val="FootnoteText"/>
        <w:rPr>
          <w:rFonts w:ascii="Arial" w:hAnsi="Arial" w:cs="Arial"/>
          <w:color w:val="2F5496" w:themeColor="accent1" w:themeShade="BF"/>
          <w:sz w:val="18"/>
          <w:szCs w:val="18"/>
        </w:rPr>
      </w:pPr>
      <w:r>
        <w:rPr>
          <w:rStyle w:val="FootnoteReference"/>
        </w:rPr>
        <w:footnoteRef/>
      </w:r>
      <w:r>
        <w:t xml:space="preserve"> </w:t>
      </w:r>
      <w:hyperlink r:id="rId10" w:history="1">
        <w:r w:rsidRPr="00DA5892">
          <w:rPr>
            <w:rStyle w:val="Hyperlink"/>
            <w:rFonts w:ascii="Arial" w:hAnsi="Arial" w:cs="Arial"/>
            <w:color w:val="2F5496" w:themeColor="accent1" w:themeShade="BF"/>
            <w:sz w:val="18"/>
            <w:szCs w:val="18"/>
          </w:rPr>
          <w:t>Care Act 2014 -section 11</w:t>
        </w:r>
      </w:hyperlink>
    </w:p>
    <w:p w14:paraId="3E8FC564" w14:textId="77777777" w:rsidR="008D4CEB" w:rsidRDefault="008D4CEB">
      <w:pPr>
        <w:pStyle w:val="FootnoteText"/>
      </w:pPr>
    </w:p>
  </w:footnote>
  <w:footnote w:id="12">
    <w:p w14:paraId="11C1997E" w14:textId="77777777" w:rsidR="008D4CEB" w:rsidRPr="00C85C7B" w:rsidRDefault="008D4CEB" w:rsidP="004F561E">
      <w:pPr>
        <w:pStyle w:val="EndnoteText"/>
        <w:rPr>
          <w:rFonts w:ascii="Arial" w:hAnsi="Arial" w:cs="Arial"/>
          <w:sz w:val="18"/>
          <w:szCs w:val="18"/>
        </w:rPr>
      </w:pPr>
      <w:r w:rsidRPr="00C85C7B">
        <w:rPr>
          <w:rStyle w:val="FootnoteReference"/>
          <w:rFonts w:ascii="Arial" w:hAnsi="Arial" w:cs="Arial"/>
          <w:sz w:val="18"/>
          <w:szCs w:val="18"/>
        </w:rPr>
        <w:footnoteRef/>
      </w:r>
      <w:r w:rsidRPr="00C85C7B">
        <w:rPr>
          <w:rFonts w:ascii="Arial" w:hAnsi="Arial" w:cs="Arial"/>
          <w:sz w:val="18"/>
          <w:szCs w:val="18"/>
        </w:rPr>
        <w:t xml:space="preserve"> </w:t>
      </w:r>
      <w:hyperlink r:id="rId11" w:history="1">
        <w:r w:rsidRPr="00C85C7B">
          <w:rPr>
            <w:rStyle w:val="Hyperlink"/>
            <w:rFonts w:ascii="Arial" w:hAnsi="Arial" w:cs="Arial"/>
            <w:color w:val="0000FF"/>
            <w:sz w:val="18"/>
            <w:szCs w:val="18"/>
          </w:rPr>
          <w:t>Mental Capacity Act 2005 (legislation.gov.uk)</w:t>
        </w:r>
      </w:hyperlink>
    </w:p>
    <w:p w14:paraId="4B2A4213" w14:textId="77777777" w:rsidR="008D4CEB" w:rsidRDefault="008D4CEB">
      <w:pPr>
        <w:pStyle w:val="FootnoteText"/>
      </w:pPr>
    </w:p>
  </w:footnote>
  <w:footnote w:id="13">
    <w:p w14:paraId="055CE639" w14:textId="3C6504FD" w:rsidR="008D4CEB" w:rsidRDefault="008D4CEB">
      <w:pPr>
        <w:pStyle w:val="FootnoteText"/>
      </w:pPr>
      <w:r>
        <w:rPr>
          <w:rStyle w:val="FootnoteReference"/>
        </w:rPr>
        <w:footnoteRef/>
      </w:r>
      <w:r>
        <w:t xml:space="preserve"> </w:t>
      </w:r>
      <w:hyperlink r:id="rId12" w:anchor=":~:text=The%20concept%20of%20mental%20capacity&amp;text=Once%20you%20have%20identified%20an,2013%5D%20EWCA%20Civ%20478)." w:history="1">
        <w:r w:rsidRPr="002A3F7F">
          <w:rPr>
            <w:rStyle w:val="Hyperlink"/>
            <w:rFonts w:ascii="Arial" w:hAnsi="Arial" w:cs="Arial"/>
            <w:color w:val="002060"/>
          </w:rPr>
          <w:t>The “causative nexus” - Mental Capacity Toolkit</w:t>
        </w:r>
      </w:hyperlink>
      <w:r w:rsidRPr="002A3F7F">
        <w:rPr>
          <w:color w:val="002060"/>
        </w:rPr>
        <w:t xml:space="preserve"> </w:t>
      </w:r>
    </w:p>
  </w:footnote>
  <w:footnote w:id="14">
    <w:p w14:paraId="449788F0" w14:textId="39E33225" w:rsidR="008D4CEB" w:rsidRDefault="008D4CEB">
      <w:pPr>
        <w:pStyle w:val="FootnoteText"/>
      </w:pPr>
      <w:r>
        <w:rPr>
          <w:rStyle w:val="FootnoteReference"/>
        </w:rPr>
        <w:footnoteRef/>
      </w:r>
      <w:r>
        <w:t xml:space="preserve"> </w:t>
      </w:r>
      <w:hyperlink r:id="rId13" w:history="1">
        <w:r w:rsidRPr="002D63C5">
          <w:rPr>
            <w:rStyle w:val="Hyperlink"/>
            <w:rFonts w:ascii="Arial" w:hAnsi="Arial" w:cs="Arial"/>
            <w:color w:val="002060"/>
            <w:sz w:val="18"/>
            <w:szCs w:val="18"/>
          </w:rPr>
          <w:t>Mental Health Act 1983 (legislation.gov.uk</w:t>
        </w:r>
        <w:r w:rsidRPr="002D63C5">
          <w:rPr>
            <w:rStyle w:val="Hyperlink"/>
          </w:rPr>
          <w:t>)</w:t>
        </w:r>
      </w:hyperlink>
    </w:p>
  </w:footnote>
  <w:footnote w:id="15">
    <w:p w14:paraId="2F35C1CC" w14:textId="77777777" w:rsidR="008D4CEB" w:rsidRDefault="008D4CEB" w:rsidP="002434B4">
      <w:pPr>
        <w:pStyle w:val="EndnoteText"/>
        <w:rPr>
          <w:rFonts w:ascii="Arial" w:hAnsi="Arial" w:cs="Arial"/>
          <w:sz w:val="18"/>
          <w:szCs w:val="18"/>
        </w:rPr>
      </w:pPr>
      <w:r>
        <w:rPr>
          <w:rStyle w:val="FootnoteReference"/>
        </w:rPr>
        <w:footnoteRef/>
      </w:r>
      <w:r>
        <w:t xml:space="preserve"> </w:t>
      </w:r>
      <w:hyperlink r:id="rId14" w:history="1">
        <w:r>
          <w:rPr>
            <w:rStyle w:val="Hyperlink"/>
            <w:rFonts w:ascii="Arial" w:hAnsi="Arial" w:cs="Arial"/>
            <w:color w:val="0000FF"/>
            <w:sz w:val="18"/>
            <w:szCs w:val="18"/>
          </w:rPr>
          <w:t>The Human Rights Act | Equality and Human Rights Commission (equalityhumanrights.com)</w:t>
        </w:r>
      </w:hyperlink>
    </w:p>
    <w:p w14:paraId="3C58825B" w14:textId="77777777" w:rsidR="008D4CEB" w:rsidRPr="00C85C7B" w:rsidRDefault="008D4CEB">
      <w:pPr>
        <w:pStyle w:val="FootnoteText"/>
        <w:rPr>
          <w:rFonts w:ascii="Arial" w:hAnsi="Arial" w:cs="Arial"/>
          <w:sz w:val="18"/>
          <w:szCs w:val="18"/>
        </w:rPr>
      </w:pPr>
    </w:p>
  </w:footnote>
  <w:footnote w:id="16">
    <w:p w14:paraId="2A8DAF55" w14:textId="77777777" w:rsidR="008D4CEB" w:rsidRPr="00C85C7B" w:rsidRDefault="008D4CEB" w:rsidP="0067237D">
      <w:pPr>
        <w:pStyle w:val="EndnoteText"/>
        <w:rPr>
          <w:rFonts w:ascii="Arial" w:hAnsi="Arial" w:cs="Arial"/>
          <w:sz w:val="18"/>
          <w:szCs w:val="18"/>
        </w:rPr>
      </w:pPr>
      <w:r w:rsidRPr="00C85C7B">
        <w:rPr>
          <w:rStyle w:val="FootnoteReference"/>
          <w:rFonts w:ascii="Arial" w:hAnsi="Arial" w:cs="Arial"/>
          <w:sz w:val="18"/>
          <w:szCs w:val="18"/>
        </w:rPr>
        <w:footnoteRef/>
      </w:r>
      <w:r w:rsidRPr="00C85C7B">
        <w:rPr>
          <w:rFonts w:ascii="Arial" w:hAnsi="Arial" w:cs="Arial"/>
          <w:sz w:val="18"/>
          <w:szCs w:val="18"/>
        </w:rPr>
        <w:t xml:space="preserve"> </w:t>
      </w:r>
      <w:hyperlink r:id="rId15" w:history="1">
        <w:r w:rsidRPr="00C85C7B">
          <w:rPr>
            <w:rStyle w:val="Hyperlink"/>
            <w:rFonts w:ascii="Arial" w:hAnsi="Arial" w:cs="Arial"/>
            <w:color w:val="0000FF"/>
            <w:sz w:val="18"/>
            <w:szCs w:val="18"/>
          </w:rPr>
          <w:t>European Convention on Human Rights (coe.int)</w:t>
        </w:r>
      </w:hyperlink>
    </w:p>
    <w:p w14:paraId="188C144B" w14:textId="77777777" w:rsidR="008D4CEB" w:rsidRPr="00C85C7B" w:rsidRDefault="008D4CEB">
      <w:pPr>
        <w:pStyle w:val="FootnoteText"/>
        <w:rPr>
          <w:rFonts w:ascii="Arial" w:hAnsi="Arial" w:cs="Arial"/>
          <w:sz w:val="18"/>
          <w:szCs w:val="18"/>
        </w:rPr>
      </w:pPr>
    </w:p>
  </w:footnote>
  <w:footnote w:id="17">
    <w:p w14:paraId="50F32E81" w14:textId="77777777" w:rsidR="008D4CEB" w:rsidRPr="00C85C7B" w:rsidRDefault="008D4CEB" w:rsidP="007E6A5A">
      <w:pPr>
        <w:pStyle w:val="EndnoteText"/>
        <w:rPr>
          <w:rFonts w:ascii="Arial" w:hAnsi="Arial" w:cs="Arial"/>
          <w:sz w:val="18"/>
          <w:szCs w:val="18"/>
        </w:rPr>
      </w:pPr>
      <w:r w:rsidRPr="00C85C7B">
        <w:rPr>
          <w:rStyle w:val="FootnoteReference"/>
          <w:rFonts w:ascii="Arial" w:hAnsi="Arial" w:cs="Arial"/>
          <w:sz w:val="18"/>
          <w:szCs w:val="18"/>
        </w:rPr>
        <w:footnoteRef/>
      </w:r>
      <w:r w:rsidRPr="00C85C7B">
        <w:rPr>
          <w:rFonts w:ascii="Arial" w:hAnsi="Arial" w:cs="Arial"/>
          <w:sz w:val="18"/>
          <w:szCs w:val="18"/>
        </w:rPr>
        <w:t xml:space="preserve"> Braye S, Preston-Shoot M (2020) Working with people who self-neglect: Practice Tool, Research in Practice</w:t>
      </w:r>
    </w:p>
    <w:p w14:paraId="1C4BD99E" w14:textId="77777777" w:rsidR="008D4CEB" w:rsidRPr="00C85C7B" w:rsidRDefault="008D4CEB">
      <w:pPr>
        <w:pStyle w:val="FootnoteText"/>
        <w:rPr>
          <w:rFonts w:ascii="Arial" w:hAnsi="Arial" w:cs="Arial"/>
          <w:sz w:val="18"/>
          <w:szCs w:val="18"/>
        </w:rPr>
      </w:pPr>
    </w:p>
  </w:footnote>
  <w:footnote w:id="18">
    <w:p w14:paraId="24E83234" w14:textId="77777777" w:rsidR="008D4CEB" w:rsidRPr="00C85C7B" w:rsidRDefault="008D4CEB">
      <w:pPr>
        <w:pStyle w:val="FootnoteText"/>
        <w:rPr>
          <w:rFonts w:ascii="Arial" w:hAnsi="Arial" w:cs="Arial"/>
          <w:sz w:val="18"/>
          <w:szCs w:val="18"/>
        </w:rPr>
      </w:pPr>
      <w:r w:rsidRPr="00C85C7B">
        <w:rPr>
          <w:rStyle w:val="FootnoteReference"/>
          <w:rFonts w:ascii="Arial" w:hAnsi="Arial" w:cs="Arial"/>
          <w:sz w:val="18"/>
          <w:szCs w:val="18"/>
        </w:rPr>
        <w:footnoteRef/>
      </w:r>
      <w:r w:rsidRPr="00C85C7B">
        <w:rPr>
          <w:rFonts w:ascii="Arial" w:hAnsi="Arial" w:cs="Arial"/>
          <w:sz w:val="18"/>
          <w:szCs w:val="18"/>
        </w:rPr>
        <w:t xml:space="preserve"> </w:t>
      </w:r>
      <w:hyperlink r:id="rId16" w:history="1">
        <w:r w:rsidRPr="00C85C7B">
          <w:rPr>
            <w:rStyle w:val="Hyperlink"/>
            <w:rFonts w:ascii="Arial" w:hAnsi="Arial" w:cs="Arial"/>
            <w:color w:val="0000FF"/>
            <w:sz w:val="18"/>
            <w:szCs w:val="18"/>
          </w:rPr>
          <w:t>Equality Act 2010 (legislation.gov.uk)</w:t>
        </w:r>
      </w:hyperlink>
    </w:p>
    <w:p w14:paraId="7ADACA61" w14:textId="77777777" w:rsidR="008D4CEB" w:rsidRPr="00C85C7B" w:rsidRDefault="008D4CEB">
      <w:pPr>
        <w:pStyle w:val="FootnoteText"/>
        <w:rPr>
          <w:rFonts w:ascii="Arial" w:hAnsi="Arial" w:cs="Arial"/>
          <w:sz w:val="18"/>
          <w:szCs w:val="18"/>
        </w:rPr>
      </w:pPr>
    </w:p>
  </w:footnote>
  <w:footnote w:id="19">
    <w:p w14:paraId="3692F51B" w14:textId="77777777" w:rsidR="008D4CEB" w:rsidRPr="00C85C7B" w:rsidRDefault="008D4CEB" w:rsidP="00C4080C">
      <w:pPr>
        <w:pStyle w:val="EndnoteText"/>
        <w:rPr>
          <w:rFonts w:ascii="Arial" w:hAnsi="Arial" w:cs="Arial"/>
          <w:sz w:val="18"/>
          <w:szCs w:val="18"/>
        </w:rPr>
      </w:pPr>
      <w:r w:rsidRPr="00C85C7B">
        <w:rPr>
          <w:rStyle w:val="FootnoteReference"/>
          <w:rFonts w:ascii="Arial" w:hAnsi="Arial" w:cs="Arial"/>
          <w:sz w:val="18"/>
          <w:szCs w:val="18"/>
        </w:rPr>
        <w:footnoteRef/>
      </w:r>
      <w:r w:rsidRPr="00C85C7B">
        <w:rPr>
          <w:rFonts w:ascii="Arial" w:hAnsi="Arial" w:cs="Arial"/>
          <w:sz w:val="18"/>
          <w:szCs w:val="18"/>
        </w:rPr>
        <w:t xml:space="preserve"> </w:t>
      </w:r>
      <w:hyperlink r:id="rId17" w:history="1">
        <w:r w:rsidRPr="00C85C7B">
          <w:rPr>
            <w:rStyle w:val="Hyperlink"/>
            <w:rFonts w:ascii="Arial" w:hAnsi="Arial" w:cs="Arial"/>
            <w:color w:val="0000FF"/>
            <w:sz w:val="18"/>
            <w:szCs w:val="18"/>
          </w:rPr>
          <w:t>Strengths-based approach: Practice Framework and Practice Handbook (publishing.service.gov.uk)</w:t>
        </w:r>
      </w:hyperlink>
    </w:p>
    <w:p w14:paraId="3ED1EF0A" w14:textId="77777777" w:rsidR="008D4CEB" w:rsidRPr="00C85C7B" w:rsidRDefault="008D4CEB">
      <w:pPr>
        <w:pStyle w:val="FootnoteText"/>
        <w:rPr>
          <w:rFonts w:ascii="Arial" w:hAnsi="Arial" w:cs="Arial"/>
          <w:sz w:val="18"/>
          <w:szCs w:val="18"/>
        </w:rPr>
      </w:pPr>
    </w:p>
  </w:footnote>
  <w:footnote w:id="20">
    <w:p w14:paraId="16CC317F" w14:textId="77777777" w:rsidR="008D4CEB" w:rsidRPr="00C85C7B" w:rsidRDefault="008D4CEB" w:rsidP="00C4080C">
      <w:pPr>
        <w:pStyle w:val="EndnoteText"/>
        <w:rPr>
          <w:rFonts w:ascii="Arial" w:hAnsi="Arial" w:cs="Arial"/>
          <w:sz w:val="18"/>
          <w:szCs w:val="18"/>
        </w:rPr>
      </w:pPr>
      <w:r w:rsidRPr="00C85C7B">
        <w:rPr>
          <w:rStyle w:val="FootnoteReference"/>
          <w:rFonts w:ascii="Arial" w:hAnsi="Arial" w:cs="Arial"/>
          <w:sz w:val="18"/>
          <w:szCs w:val="18"/>
        </w:rPr>
        <w:footnoteRef/>
      </w:r>
      <w:r w:rsidRPr="00C85C7B">
        <w:rPr>
          <w:rFonts w:ascii="Arial" w:hAnsi="Arial" w:cs="Arial"/>
          <w:sz w:val="18"/>
          <w:szCs w:val="18"/>
        </w:rPr>
        <w:t xml:space="preserve"> </w:t>
      </w:r>
      <w:hyperlink r:id="rId18" w:history="1">
        <w:r w:rsidRPr="00C85C7B">
          <w:rPr>
            <w:rStyle w:val="Hyperlink"/>
            <w:rFonts w:ascii="Arial" w:hAnsi="Arial" w:cs="Arial"/>
            <w:color w:val="0000FF"/>
            <w:sz w:val="18"/>
            <w:szCs w:val="18"/>
          </w:rPr>
          <w:t>Making Safeguarding Personal toolkit | Local Government Association</w:t>
        </w:r>
      </w:hyperlink>
    </w:p>
    <w:p w14:paraId="329386F7" w14:textId="77777777" w:rsidR="008D4CEB" w:rsidRDefault="008D4CEB">
      <w:pPr>
        <w:pStyle w:val="FootnoteText"/>
      </w:pPr>
    </w:p>
  </w:footnote>
  <w:footnote w:id="21">
    <w:p w14:paraId="60AD838D" w14:textId="77777777" w:rsidR="008D4CEB" w:rsidRPr="00C85C7B" w:rsidRDefault="008D4CEB">
      <w:pPr>
        <w:pStyle w:val="FootnoteText"/>
        <w:rPr>
          <w:rStyle w:val="mixed-citation"/>
          <w:rFonts w:ascii="Arial" w:hAnsi="Arial" w:cs="Arial"/>
          <w:sz w:val="18"/>
          <w:szCs w:val="18"/>
          <w:lang w:val="en"/>
        </w:rPr>
      </w:pPr>
      <w:r w:rsidRPr="00C85C7B">
        <w:rPr>
          <w:rStyle w:val="FootnoteReference"/>
          <w:rFonts w:ascii="Arial" w:hAnsi="Arial" w:cs="Arial"/>
          <w:sz w:val="18"/>
          <w:szCs w:val="18"/>
        </w:rPr>
        <w:footnoteRef/>
      </w:r>
      <w:r w:rsidRPr="00C85C7B">
        <w:rPr>
          <w:rFonts w:ascii="Arial" w:hAnsi="Arial" w:cs="Arial"/>
          <w:sz w:val="18"/>
          <w:szCs w:val="18"/>
        </w:rPr>
        <w:t xml:space="preserve"> </w:t>
      </w:r>
      <w:r w:rsidRPr="00C85C7B">
        <w:rPr>
          <w:rStyle w:val="mixed-citation"/>
          <w:rFonts w:ascii="Arial" w:hAnsi="Arial" w:cs="Arial"/>
          <w:sz w:val="18"/>
          <w:szCs w:val="18"/>
          <w:lang w:val="en"/>
        </w:rPr>
        <w:t>Fitzpatrick, S. and Johnsen, S. and White, M. 2011 ‘</w:t>
      </w:r>
      <w:r w:rsidRPr="00C85C7B">
        <w:rPr>
          <w:rFonts w:ascii="Arial" w:hAnsi="Arial" w:cs="Arial"/>
          <w:sz w:val="18"/>
          <w:szCs w:val="18"/>
          <w:lang w:val="en"/>
        </w:rPr>
        <w:t>Multiple Exclusion Homelessness in the UK: Key Patterns and Intersections’;</w:t>
      </w:r>
      <w:r w:rsidRPr="00C85C7B">
        <w:rPr>
          <w:rFonts w:ascii="Arial" w:hAnsi="Arial" w:cs="Arial"/>
          <w:b/>
          <w:bCs/>
          <w:sz w:val="18"/>
          <w:szCs w:val="18"/>
          <w:lang w:val="en"/>
        </w:rPr>
        <w:t xml:space="preserve"> </w:t>
      </w:r>
      <w:r w:rsidRPr="00C85C7B">
        <w:rPr>
          <w:rStyle w:val="mixed-citation"/>
          <w:rFonts w:ascii="Arial" w:hAnsi="Arial" w:cs="Arial"/>
          <w:i/>
          <w:iCs/>
          <w:sz w:val="18"/>
          <w:szCs w:val="18"/>
          <w:lang w:val="en"/>
        </w:rPr>
        <w:t>Social Policy and Society</w:t>
      </w:r>
      <w:r w:rsidRPr="00C85C7B">
        <w:rPr>
          <w:rFonts w:ascii="Arial" w:hAnsi="Arial" w:cs="Arial"/>
          <w:sz w:val="18"/>
          <w:szCs w:val="18"/>
          <w:lang w:val="en"/>
        </w:rPr>
        <w:t xml:space="preserve">; </w:t>
      </w:r>
      <w:r w:rsidRPr="00C85C7B">
        <w:rPr>
          <w:rStyle w:val="mixed-citation"/>
          <w:rFonts w:ascii="Arial" w:hAnsi="Arial" w:cs="Arial"/>
          <w:sz w:val="18"/>
          <w:szCs w:val="18"/>
          <w:lang w:val="en"/>
        </w:rPr>
        <w:t>10: 501 – 512</w:t>
      </w:r>
    </w:p>
    <w:p w14:paraId="7B9C9F8C" w14:textId="77777777" w:rsidR="008D4CEB" w:rsidRPr="00C85C7B" w:rsidRDefault="008D4CEB">
      <w:pPr>
        <w:pStyle w:val="FootnoteText"/>
        <w:rPr>
          <w:rFonts w:ascii="Arial" w:hAnsi="Arial" w:cs="Arial"/>
          <w:sz w:val="18"/>
          <w:szCs w:val="18"/>
        </w:rPr>
      </w:pPr>
    </w:p>
  </w:footnote>
  <w:footnote w:id="22">
    <w:p w14:paraId="42A1AA35" w14:textId="77777777" w:rsidR="008D4CEB" w:rsidRPr="00C85C7B" w:rsidRDefault="008D4CEB" w:rsidP="0004692A">
      <w:pPr>
        <w:pStyle w:val="NormalWeb"/>
        <w:spacing w:after="0" w:line="240" w:lineRule="auto"/>
        <w:ind w:right="-172"/>
        <w:rPr>
          <w:rFonts w:ascii="Arial" w:hAnsi="Arial" w:cs="Arial"/>
          <w:sz w:val="18"/>
          <w:szCs w:val="18"/>
          <w:lang w:val="en"/>
        </w:rPr>
      </w:pPr>
      <w:r w:rsidRPr="00C85C7B">
        <w:rPr>
          <w:rStyle w:val="FootnoteReference"/>
          <w:rFonts w:ascii="Arial" w:hAnsi="Arial" w:cs="Arial"/>
          <w:sz w:val="18"/>
          <w:szCs w:val="18"/>
        </w:rPr>
        <w:footnoteRef/>
      </w:r>
      <w:r w:rsidRPr="00C85C7B">
        <w:rPr>
          <w:rFonts w:ascii="Arial" w:hAnsi="Arial" w:cs="Arial"/>
          <w:sz w:val="18"/>
          <w:szCs w:val="18"/>
        </w:rPr>
        <w:t xml:space="preserve"> </w:t>
      </w:r>
      <w:r w:rsidRPr="00C85C7B">
        <w:rPr>
          <w:rStyle w:val="mixed-citation"/>
          <w:rFonts w:ascii="Arial" w:hAnsi="Arial" w:cs="Arial"/>
          <w:sz w:val="18"/>
          <w:szCs w:val="18"/>
          <w:lang w:val="en"/>
        </w:rPr>
        <w:t xml:space="preserve">St Mungos  2018 ‘Dying on the Streets’ </w:t>
      </w:r>
      <w:hyperlink r:id="rId19" w:history="1">
        <w:r w:rsidRPr="00C85C7B">
          <w:rPr>
            <w:rStyle w:val="Hyperlink"/>
            <w:rFonts w:ascii="Arial" w:eastAsiaTheme="minorHAnsi" w:hAnsi="Arial" w:cs="Arial"/>
            <w:sz w:val="18"/>
            <w:szCs w:val="18"/>
            <w:lang w:eastAsia="en-US"/>
          </w:rPr>
          <w:t>Dying-on-the-Streets-Report.pdf (mungos.org)</w:t>
        </w:r>
      </w:hyperlink>
    </w:p>
    <w:p w14:paraId="4F0B7FE8" w14:textId="77777777" w:rsidR="008D4CEB" w:rsidRDefault="008D4CEB">
      <w:pPr>
        <w:pStyle w:val="FootnoteText"/>
      </w:pPr>
    </w:p>
  </w:footnote>
  <w:footnote w:id="23">
    <w:p w14:paraId="0736BA28" w14:textId="77777777" w:rsidR="008D4CEB" w:rsidRDefault="008D4CEB" w:rsidP="00336BD6">
      <w:pPr>
        <w:pStyle w:val="EndnoteText"/>
        <w:rPr>
          <w:rFonts w:ascii="Arial" w:hAnsi="Arial" w:cs="Arial"/>
          <w:sz w:val="22"/>
          <w:szCs w:val="22"/>
        </w:rPr>
      </w:pPr>
      <w:r>
        <w:rPr>
          <w:rStyle w:val="FootnoteReference"/>
        </w:rPr>
        <w:footnoteRef/>
      </w:r>
      <w:r>
        <w:t xml:space="preserve"> </w:t>
      </w:r>
      <w:r w:rsidRPr="00336BD6">
        <w:rPr>
          <w:rFonts w:ascii="Arial" w:hAnsi="Arial" w:cs="Arial"/>
          <w:sz w:val="18"/>
          <w:szCs w:val="18"/>
        </w:rPr>
        <w:t>SCIE. Report 69 (Braye et al, 2014) ADD</w:t>
      </w:r>
    </w:p>
    <w:p w14:paraId="59903FF6" w14:textId="77777777" w:rsidR="008D4CEB" w:rsidRDefault="008D4CEB">
      <w:pPr>
        <w:pStyle w:val="FootnoteText"/>
      </w:pPr>
    </w:p>
  </w:footnote>
  <w:footnote w:id="24">
    <w:p w14:paraId="0DF29963" w14:textId="77777777" w:rsidR="008D4CEB" w:rsidRDefault="008D4CEB">
      <w:pPr>
        <w:pStyle w:val="FootnoteText"/>
      </w:pPr>
      <w:r>
        <w:rPr>
          <w:rStyle w:val="FootnoteReference"/>
        </w:rPr>
        <w:footnoteRef/>
      </w:r>
      <w:r>
        <w:t xml:space="preserve"> </w:t>
      </w:r>
      <w:hyperlink r:id="rId20" w:history="1">
        <w:r w:rsidRPr="00C85C7B">
          <w:rPr>
            <w:rFonts w:ascii="Arial" w:hAnsi="Arial" w:cs="Arial"/>
            <w:color w:val="0000FF"/>
            <w:sz w:val="18"/>
            <w:szCs w:val="18"/>
            <w:u w:val="single"/>
          </w:rPr>
          <w:t>Mental-Capacity-Guidance-Note-Capacity-Assessment-January-2022.pdf (netdna-ssl.com)</w:t>
        </w:r>
      </w:hyperlink>
    </w:p>
  </w:footnote>
  <w:footnote w:id="25">
    <w:p w14:paraId="2EF3165A" w14:textId="77777777" w:rsidR="008D4CEB" w:rsidRPr="00C85C7B" w:rsidRDefault="008D4CEB">
      <w:pPr>
        <w:pStyle w:val="FootnoteText"/>
        <w:rPr>
          <w:rFonts w:ascii="Arial" w:hAnsi="Arial" w:cs="Arial"/>
          <w:sz w:val="18"/>
          <w:szCs w:val="18"/>
        </w:rPr>
      </w:pPr>
      <w:r w:rsidRPr="00C85C7B">
        <w:rPr>
          <w:rStyle w:val="FootnoteReference"/>
          <w:rFonts w:ascii="Arial" w:hAnsi="Arial" w:cs="Arial"/>
          <w:sz w:val="18"/>
          <w:szCs w:val="18"/>
        </w:rPr>
        <w:footnoteRef/>
      </w:r>
      <w:r w:rsidRPr="00C85C7B">
        <w:rPr>
          <w:rFonts w:ascii="Arial" w:hAnsi="Arial" w:cs="Arial"/>
          <w:sz w:val="18"/>
          <w:szCs w:val="18"/>
        </w:rPr>
        <w:t xml:space="preserve"> Braye S, Orr D and Preston-Shoot M (2015) Practice tool: Working with people who self-neglect. Dartington; Research in Practice for Adults</w:t>
      </w:r>
    </w:p>
  </w:footnote>
  <w:footnote w:id="26">
    <w:p w14:paraId="3EAD34B1" w14:textId="77777777" w:rsidR="008D4CEB" w:rsidRPr="00C85C7B" w:rsidRDefault="008D4CEB" w:rsidP="00C91329">
      <w:pPr>
        <w:pStyle w:val="FootnoteText"/>
        <w:rPr>
          <w:rFonts w:ascii="Arial" w:hAnsi="Arial" w:cs="Arial"/>
          <w:sz w:val="18"/>
          <w:szCs w:val="18"/>
        </w:rPr>
      </w:pPr>
      <w:r w:rsidRPr="00C85C7B">
        <w:rPr>
          <w:rStyle w:val="FootnoteReference"/>
          <w:rFonts w:ascii="Arial" w:hAnsi="Arial" w:cs="Arial"/>
          <w:sz w:val="18"/>
          <w:szCs w:val="18"/>
        </w:rPr>
        <w:footnoteRef/>
      </w:r>
      <w:r w:rsidRPr="00C85C7B">
        <w:rPr>
          <w:rFonts w:ascii="Arial" w:hAnsi="Arial" w:cs="Arial"/>
          <w:sz w:val="18"/>
          <w:szCs w:val="18"/>
        </w:rPr>
        <w:t xml:space="preserve"> </w:t>
      </w:r>
      <w:hyperlink r:id="rId21" w:history="1">
        <w:r w:rsidRPr="00C85C7B">
          <w:rPr>
            <w:rStyle w:val="Hyperlink"/>
            <w:rFonts w:ascii="Arial" w:hAnsi="Arial" w:cs="Arial"/>
            <w:color w:val="auto"/>
            <w:sz w:val="18"/>
            <w:szCs w:val="18"/>
            <w:shd w:val="clear" w:color="auto" w:fill="FFFFFF"/>
          </w:rPr>
          <w:t>Lee</w:t>
        </w:r>
      </w:hyperlink>
      <w:r w:rsidRPr="00C85C7B">
        <w:rPr>
          <w:rStyle w:val="author"/>
          <w:rFonts w:ascii="Arial" w:hAnsi="Arial" w:cs="Arial"/>
          <w:sz w:val="18"/>
          <w:szCs w:val="18"/>
          <w:shd w:val="clear" w:color="auto" w:fill="FFFFFF"/>
        </w:rPr>
        <w:t>, S</w:t>
      </w:r>
      <w:r w:rsidRPr="00C85C7B">
        <w:rPr>
          <w:rStyle w:val="a-color-secondary"/>
          <w:rFonts w:ascii="Arial" w:hAnsi="Arial" w:cs="Arial"/>
          <w:sz w:val="18"/>
          <w:szCs w:val="18"/>
          <w:shd w:val="clear" w:color="auto" w:fill="FFFFFF"/>
        </w:rPr>
        <w:t xml:space="preserve">; Fenge, L; </w:t>
      </w:r>
      <w:r w:rsidRPr="00C85C7B">
        <w:rPr>
          <w:rStyle w:val="author"/>
          <w:rFonts w:ascii="Arial" w:hAnsi="Arial" w:cs="Arial"/>
          <w:sz w:val="18"/>
          <w:szCs w:val="18"/>
          <w:shd w:val="clear" w:color="auto" w:fill="FFFFFF"/>
        </w:rPr>
        <w:t>Brown, K and Lyne, M (Eds) ‘DE-Mystifying Mental Capacity’ 2021 </w:t>
      </w:r>
    </w:p>
  </w:footnote>
  <w:footnote w:id="27">
    <w:p w14:paraId="15CB3468" w14:textId="77777777" w:rsidR="008D4CEB" w:rsidRDefault="008D4CEB">
      <w:pPr>
        <w:pStyle w:val="FootnoteText"/>
      </w:pPr>
      <w:r w:rsidRPr="00C85C7B">
        <w:rPr>
          <w:rStyle w:val="FootnoteReference"/>
          <w:rFonts w:ascii="Arial" w:hAnsi="Arial" w:cs="Arial"/>
          <w:sz w:val="18"/>
          <w:szCs w:val="18"/>
        </w:rPr>
        <w:footnoteRef/>
      </w:r>
      <w:r w:rsidRPr="00C85C7B">
        <w:rPr>
          <w:rFonts w:ascii="Arial" w:hAnsi="Arial" w:cs="Arial"/>
          <w:sz w:val="18"/>
          <w:szCs w:val="18"/>
        </w:rPr>
        <w:t xml:space="preserve"> </w:t>
      </w:r>
      <w:r w:rsidRPr="00C85C7B">
        <w:rPr>
          <w:rFonts w:ascii="Arial" w:hAnsi="Arial" w:cs="Arial"/>
          <w:sz w:val="18"/>
          <w:szCs w:val="18"/>
          <w:lang w:val="en"/>
        </w:rPr>
        <w:t>ADASS 2020 ‘Adult Safeguarding and Homelessness: a briefing on positive practice’</w:t>
      </w:r>
      <w:r w:rsidRPr="00C85C7B">
        <w:rPr>
          <w:rStyle w:val="mixed-citation"/>
          <w:rFonts w:ascii="Arial" w:hAnsi="Arial" w:cs="Arial"/>
          <w:sz w:val="18"/>
          <w:szCs w:val="18"/>
          <w:lang w:val="en"/>
        </w:rPr>
        <w:t xml:space="preserve"> online at </w:t>
      </w:r>
      <w:hyperlink r:id="rId22" w:history="1">
        <w:r w:rsidRPr="00C85C7B">
          <w:rPr>
            <w:rStyle w:val="Hyperlink"/>
            <w:rFonts w:ascii="Arial" w:hAnsi="Arial" w:cs="Arial"/>
            <w:sz w:val="18"/>
            <w:szCs w:val="18"/>
          </w:rPr>
          <w:t>Adult safeguarding and homelessness: a briefing on positive practice | Local Government Association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5382C" w14:textId="77777777" w:rsidR="008D4CEB" w:rsidRPr="00D6022D" w:rsidRDefault="008D4CEB" w:rsidP="006C3D16">
    <w:pPr>
      <w:pStyle w:val="Header"/>
      <w:jc w:val="right"/>
      <w:rPr>
        <w:b/>
        <w:bCs/>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8552" w14:textId="77777777" w:rsidR="008D4CEB" w:rsidRDefault="008D4CEB" w:rsidP="008D4CE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BF569" w14:textId="77777777" w:rsidR="008D4CEB" w:rsidRDefault="008D4C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FC7A3" w14:textId="77777777" w:rsidR="008D4CEB" w:rsidRPr="006C3D16" w:rsidRDefault="008D4CEB" w:rsidP="006C3D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D44AC" w14:textId="77777777" w:rsidR="008D4CEB" w:rsidRDefault="008D4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34B5"/>
    <w:multiLevelType w:val="hybridMultilevel"/>
    <w:tmpl w:val="F5009F46"/>
    <w:lvl w:ilvl="0" w:tplc="08090001">
      <w:start w:val="1"/>
      <w:numFmt w:val="bullet"/>
      <w:lvlText w:val=""/>
      <w:lvlJc w:val="left"/>
      <w:pPr>
        <w:ind w:left="4844" w:hanging="360"/>
      </w:pPr>
      <w:rPr>
        <w:rFonts w:ascii="Symbol" w:hAnsi="Symbol" w:hint="default"/>
      </w:rPr>
    </w:lvl>
    <w:lvl w:ilvl="1" w:tplc="FFFFFFFF">
      <w:start w:val="1"/>
      <w:numFmt w:val="lowerLetter"/>
      <w:lvlText w:val="%2."/>
      <w:lvlJc w:val="left"/>
      <w:pPr>
        <w:ind w:left="5564" w:hanging="360"/>
      </w:pPr>
    </w:lvl>
    <w:lvl w:ilvl="2" w:tplc="FFFFFFFF" w:tentative="1">
      <w:start w:val="1"/>
      <w:numFmt w:val="lowerRoman"/>
      <w:lvlText w:val="%3."/>
      <w:lvlJc w:val="right"/>
      <w:pPr>
        <w:ind w:left="6284" w:hanging="180"/>
      </w:pPr>
    </w:lvl>
    <w:lvl w:ilvl="3" w:tplc="FFFFFFFF" w:tentative="1">
      <w:start w:val="1"/>
      <w:numFmt w:val="decimal"/>
      <w:lvlText w:val="%4."/>
      <w:lvlJc w:val="left"/>
      <w:pPr>
        <w:ind w:left="7004" w:hanging="360"/>
      </w:pPr>
    </w:lvl>
    <w:lvl w:ilvl="4" w:tplc="FFFFFFFF" w:tentative="1">
      <w:start w:val="1"/>
      <w:numFmt w:val="lowerLetter"/>
      <w:lvlText w:val="%5."/>
      <w:lvlJc w:val="left"/>
      <w:pPr>
        <w:ind w:left="7724" w:hanging="360"/>
      </w:pPr>
    </w:lvl>
    <w:lvl w:ilvl="5" w:tplc="FFFFFFFF" w:tentative="1">
      <w:start w:val="1"/>
      <w:numFmt w:val="lowerRoman"/>
      <w:lvlText w:val="%6."/>
      <w:lvlJc w:val="right"/>
      <w:pPr>
        <w:ind w:left="8444" w:hanging="180"/>
      </w:pPr>
    </w:lvl>
    <w:lvl w:ilvl="6" w:tplc="FFFFFFFF" w:tentative="1">
      <w:start w:val="1"/>
      <w:numFmt w:val="decimal"/>
      <w:lvlText w:val="%7."/>
      <w:lvlJc w:val="left"/>
      <w:pPr>
        <w:ind w:left="9164" w:hanging="360"/>
      </w:pPr>
    </w:lvl>
    <w:lvl w:ilvl="7" w:tplc="FFFFFFFF" w:tentative="1">
      <w:start w:val="1"/>
      <w:numFmt w:val="lowerLetter"/>
      <w:lvlText w:val="%8."/>
      <w:lvlJc w:val="left"/>
      <w:pPr>
        <w:ind w:left="9884" w:hanging="360"/>
      </w:pPr>
    </w:lvl>
    <w:lvl w:ilvl="8" w:tplc="FFFFFFFF" w:tentative="1">
      <w:start w:val="1"/>
      <w:numFmt w:val="lowerRoman"/>
      <w:lvlText w:val="%9."/>
      <w:lvlJc w:val="right"/>
      <w:pPr>
        <w:ind w:left="10604" w:hanging="180"/>
      </w:pPr>
    </w:lvl>
  </w:abstractNum>
  <w:abstractNum w:abstractNumId="1" w15:restartNumberingAfterBreak="0">
    <w:nsid w:val="079F0BBA"/>
    <w:multiLevelType w:val="multilevel"/>
    <w:tmpl w:val="1B92369C"/>
    <w:lvl w:ilvl="0">
      <w:start w:val="12"/>
      <w:numFmt w:val="decimal"/>
      <w:lvlText w:val="%1."/>
      <w:lvlJc w:val="left"/>
      <w:pPr>
        <w:ind w:left="567" w:hanging="567"/>
      </w:pPr>
      <w:rPr>
        <w:rFonts w:ascii="Arial" w:hAnsi="Arial" w:hint="default"/>
        <w:sz w:val="28"/>
        <w:szCs w:val="28"/>
      </w:rPr>
    </w:lvl>
    <w:lvl w:ilvl="1">
      <w:start w:val="1"/>
      <w:numFmt w:val="decimal"/>
      <w:lvlText w:val="%1.%2"/>
      <w:lvlJc w:val="left"/>
      <w:pPr>
        <w:ind w:left="1134" w:hanging="567"/>
      </w:pPr>
      <w:rPr>
        <w:rFonts w:ascii="Arial" w:hAnsi="Arial" w:hint="default"/>
        <w:b w:val="0"/>
        <w:bCs w:val="0"/>
        <w:sz w:val="22"/>
      </w:rPr>
    </w:lvl>
    <w:lvl w:ilvl="2">
      <w:start w:val="1"/>
      <w:numFmt w:val="lowerLetter"/>
      <w:lvlText w:val="%3."/>
      <w:lvlJc w:val="left"/>
      <w:pPr>
        <w:ind w:left="1418" w:hanging="284"/>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DA1AC2"/>
    <w:multiLevelType w:val="multilevel"/>
    <w:tmpl w:val="5D2837CE"/>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BB601D4"/>
    <w:multiLevelType w:val="hybridMultilevel"/>
    <w:tmpl w:val="426A3EB2"/>
    <w:lvl w:ilvl="0" w:tplc="96524E2C">
      <w:start w:val="1"/>
      <w:numFmt w:val="lowerLetter"/>
      <w:lvlText w:val="%1."/>
      <w:lvlJc w:val="left"/>
      <w:pPr>
        <w:ind w:left="1026" w:hanging="360"/>
      </w:pPr>
      <w:rPr>
        <w:rFonts w:ascii="Arial" w:eastAsia="Times New Roman" w:hAnsi="Arial" w:cs="Arial"/>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4" w15:restartNumberingAfterBreak="0">
    <w:nsid w:val="0F3C2BC9"/>
    <w:multiLevelType w:val="hybridMultilevel"/>
    <w:tmpl w:val="CE949F1C"/>
    <w:lvl w:ilvl="0" w:tplc="2F4607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01015"/>
    <w:multiLevelType w:val="hybridMultilevel"/>
    <w:tmpl w:val="65864F2C"/>
    <w:lvl w:ilvl="0" w:tplc="A2BA3344">
      <w:start w:val="10"/>
      <w:numFmt w:val="decimal"/>
      <w:lvlText w:val="%1."/>
      <w:lvlJc w:val="left"/>
      <w:pPr>
        <w:ind w:left="689" w:hanging="405"/>
      </w:pPr>
      <w:rPr>
        <w:rFonts w:hint="default"/>
      </w:rPr>
    </w:lvl>
    <w:lvl w:ilvl="1" w:tplc="BA166526">
      <w:start w:val="1"/>
      <w:numFmt w:val="lowerLetter"/>
      <w:lvlText w:val="%2."/>
      <w:lvlJc w:val="left"/>
      <w:pPr>
        <w:ind w:left="1364" w:hanging="360"/>
      </w:pPr>
      <w:rPr>
        <w:sz w:val="22"/>
        <w:szCs w:val="22"/>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3123C2A"/>
    <w:multiLevelType w:val="multilevel"/>
    <w:tmpl w:val="D2C67CF4"/>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B4F4C97"/>
    <w:multiLevelType w:val="hybridMultilevel"/>
    <w:tmpl w:val="F7202780"/>
    <w:lvl w:ilvl="0" w:tplc="A894DED2">
      <w:start w:val="1"/>
      <w:numFmt w:val="decimal"/>
      <w:lvlText w:val="%1."/>
      <w:lvlJc w:val="left"/>
      <w:pPr>
        <w:tabs>
          <w:tab w:val="num" w:pos="720"/>
        </w:tabs>
        <w:ind w:left="720" w:hanging="360"/>
      </w:pPr>
    </w:lvl>
    <w:lvl w:ilvl="1" w:tplc="C8FCE08A" w:tentative="1">
      <w:start w:val="1"/>
      <w:numFmt w:val="decimal"/>
      <w:lvlText w:val="%2."/>
      <w:lvlJc w:val="left"/>
      <w:pPr>
        <w:tabs>
          <w:tab w:val="num" w:pos="1440"/>
        </w:tabs>
        <w:ind w:left="1440" w:hanging="360"/>
      </w:pPr>
    </w:lvl>
    <w:lvl w:ilvl="2" w:tplc="C6344946" w:tentative="1">
      <w:start w:val="1"/>
      <w:numFmt w:val="decimal"/>
      <w:lvlText w:val="%3."/>
      <w:lvlJc w:val="left"/>
      <w:pPr>
        <w:tabs>
          <w:tab w:val="num" w:pos="2160"/>
        </w:tabs>
        <w:ind w:left="2160" w:hanging="360"/>
      </w:pPr>
    </w:lvl>
    <w:lvl w:ilvl="3" w:tplc="4F749798" w:tentative="1">
      <w:start w:val="1"/>
      <w:numFmt w:val="decimal"/>
      <w:lvlText w:val="%4."/>
      <w:lvlJc w:val="left"/>
      <w:pPr>
        <w:tabs>
          <w:tab w:val="num" w:pos="2880"/>
        </w:tabs>
        <w:ind w:left="2880" w:hanging="360"/>
      </w:pPr>
    </w:lvl>
    <w:lvl w:ilvl="4" w:tplc="21320372" w:tentative="1">
      <w:start w:val="1"/>
      <w:numFmt w:val="decimal"/>
      <w:lvlText w:val="%5."/>
      <w:lvlJc w:val="left"/>
      <w:pPr>
        <w:tabs>
          <w:tab w:val="num" w:pos="3600"/>
        </w:tabs>
        <w:ind w:left="3600" w:hanging="360"/>
      </w:pPr>
    </w:lvl>
    <w:lvl w:ilvl="5" w:tplc="8D14B438" w:tentative="1">
      <w:start w:val="1"/>
      <w:numFmt w:val="decimal"/>
      <w:lvlText w:val="%6."/>
      <w:lvlJc w:val="left"/>
      <w:pPr>
        <w:tabs>
          <w:tab w:val="num" w:pos="4320"/>
        </w:tabs>
        <w:ind w:left="4320" w:hanging="360"/>
      </w:pPr>
    </w:lvl>
    <w:lvl w:ilvl="6" w:tplc="6D3873A0" w:tentative="1">
      <w:start w:val="1"/>
      <w:numFmt w:val="decimal"/>
      <w:lvlText w:val="%7."/>
      <w:lvlJc w:val="left"/>
      <w:pPr>
        <w:tabs>
          <w:tab w:val="num" w:pos="5040"/>
        </w:tabs>
        <w:ind w:left="5040" w:hanging="360"/>
      </w:pPr>
    </w:lvl>
    <w:lvl w:ilvl="7" w:tplc="5988374C" w:tentative="1">
      <w:start w:val="1"/>
      <w:numFmt w:val="decimal"/>
      <w:lvlText w:val="%8."/>
      <w:lvlJc w:val="left"/>
      <w:pPr>
        <w:tabs>
          <w:tab w:val="num" w:pos="5760"/>
        </w:tabs>
        <w:ind w:left="5760" w:hanging="360"/>
      </w:pPr>
    </w:lvl>
    <w:lvl w:ilvl="8" w:tplc="B9A20E52" w:tentative="1">
      <w:start w:val="1"/>
      <w:numFmt w:val="decimal"/>
      <w:lvlText w:val="%9."/>
      <w:lvlJc w:val="left"/>
      <w:pPr>
        <w:tabs>
          <w:tab w:val="num" w:pos="6480"/>
        </w:tabs>
        <w:ind w:left="6480" w:hanging="360"/>
      </w:pPr>
    </w:lvl>
  </w:abstractNum>
  <w:abstractNum w:abstractNumId="8" w15:restartNumberingAfterBreak="0">
    <w:nsid w:val="1D38162F"/>
    <w:multiLevelType w:val="hybridMultilevel"/>
    <w:tmpl w:val="65C83AA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E73462E"/>
    <w:multiLevelType w:val="multilevel"/>
    <w:tmpl w:val="09241718"/>
    <w:lvl w:ilvl="0">
      <w:start w:val="8"/>
      <w:numFmt w:val="decimal"/>
      <w:lvlText w:val="%1."/>
      <w:lvlJc w:val="left"/>
      <w:pPr>
        <w:ind w:left="567" w:hanging="567"/>
      </w:pPr>
      <w:rPr>
        <w:rFonts w:ascii="Arial" w:hAnsi="Arial" w:hint="default"/>
        <w:sz w:val="28"/>
        <w:szCs w:val="28"/>
      </w:rPr>
    </w:lvl>
    <w:lvl w:ilvl="1">
      <w:start w:val="1"/>
      <w:numFmt w:val="decimal"/>
      <w:lvlText w:val="%1.%2"/>
      <w:lvlJc w:val="left"/>
      <w:pPr>
        <w:ind w:left="1134" w:hanging="567"/>
      </w:pPr>
      <w:rPr>
        <w:rFonts w:ascii="Arial" w:hAnsi="Arial" w:hint="default"/>
        <w:b w:val="0"/>
        <w:bCs w:val="0"/>
        <w:sz w:val="22"/>
      </w:rPr>
    </w:lvl>
    <w:lvl w:ilvl="2">
      <w:start w:val="1"/>
      <w:numFmt w:val="bullet"/>
      <w:lvlText w:val=""/>
      <w:lvlJc w:val="left"/>
      <w:pPr>
        <w:ind w:left="1418" w:hanging="284"/>
      </w:pPr>
      <w:rPr>
        <w:rFonts w:ascii="Symbol" w:hAnsi="Symbo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BE6F0C"/>
    <w:multiLevelType w:val="hybridMultilevel"/>
    <w:tmpl w:val="003072F8"/>
    <w:lvl w:ilvl="0" w:tplc="C13A42C6">
      <w:start w:val="1"/>
      <w:numFmt w:val="lowerLetter"/>
      <w:lvlText w:val="%1)"/>
      <w:lvlJc w:val="left"/>
      <w:pPr>
        <w:ind w:left="4844" w:hanging="360"/>
      </w:pPr>
      <w:rPr>
        <w:rFonts w:hint="default"/>
      </w:rPr>
    </w:lvl>
    <w:lvl w:ilvl="1" w:tplc="08090019">
      <w:start w:val="1"/>
      <w:numFmt w:val="lowerLetter"/>
      <w:lvlText w:val="%2."/>
      <w:lvlJc w:val="left"/>
      <w:pPr>
        <w:ind w:left="5564" w:hanging="360"/>
      </w:pPr>
    </w:lvl>
    <w:lvl w:ilvl="2" w:tplc="0809001B" w:tentative="1">
      <w:start w:val="1"/>
      <w:numFmt w:val="lowerRoman"/>
      <w:lvlText w:val="%3."/>
      <w:lvlJc w:val="right"/>
      <w:pPr>
        <w:ind w:left="6284" w:hanging="180"/>
      </w:pPr>
    </w:lvl>
    <w:lvl w:ilvl="3" w:tplc="0809000F" w:tentative="1">
      <w:start w:val="1"/>
      <w:numFmt w:val="decimal"/>
      <w:lvlText w:val="%4."/>
      <w:lvlJc w:val="left"/>
      <w:pPr>
        <w:ind w:left="7004" w:hanging="360"/>
      </w:pPr>
    </w:lvl>
    <w:lvl w:ilvl="4" w:tplc="08090019" w:tentative="1">
      <w:start w:val="1"/>
      <w:numFmt w:val="lowerLetter"/>
      <w:lvlText w:val="%5."/>
      <w:lvlJc w:val="left"/>
      <w:pPr>
        <w:ind w:left="7724" w:hanging="360"/>
      </w:pPr>
    </w:lvl>
    <w:lvl w:ilvl="5" w:tplc="0809001B" w:tentative="1">
      <w:start w:val="1"/>
      <w:numFmt w:val="lowerRoman"/>
      <w:lvlText w:val="%6."/>
      <w:lvlJc w:val="right"/>
      <w:pPr>
        <w:ind w:left="8444" w:hanging="180"/>
      </w:pPr>
    </w:lvl>
    <w:lvl w:ilvl="6" w:tplc="0809000F" w:tentative="1">
      <w:start w:val="1"/>
      <w:numFmt w:val="decimal"/>
      <w:lvlText w:val="%7."/>
      <w:lvlJc w:val="left"/>
      <w:pPr>
        <w:ind w:left="9164" w:hanging="360"/>
      </w:pPr>
    </w:lvl>
    <w:lvl w:ilvl="7" w:tplc="08090019" w:tentative="1">
      <w:start w:val="1"/>
      <w:numFmt w:val="lowerLetter"/>
      <w:lvlText w:val="%8."/>
      <w:lvlJc w:val="left"/>
      <w:pPr>
        <w:ind w:left="9884" w:hanging="360"/>
      </w:pPr>
    </w:lvl>
    <w:lvl w:ilvl="8" w:tplc="0809001B" w:tentative="1">
      <w:start w:val="1"/>
      <w:numFmt w:val="lowerRoman"/>
      <w:lvlText w:val="%9."/>
      <w:lvlJc w:val="right"/>
      <w:pPr>
        <w:ind w:left="10604" w:hanging="180"/>
      </w:pPr>
    </w:lvl>
  </w:abstractNum>
  <w:abstractNum w:abstractNumId="11" w15:restartNumberingAfterBreak="0">
    <w:nsid w:val="21CD709D"/>
    <w:multiLevelType w:val="hybridMultilevel"/>
    <w:tmpl w:val="2DB02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4D52F62"/>
    <w:multiLevelType w:val="hybridMultilevel"/>
    <w:tmpl w:val="EAF4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00673C"/>
    <w:multiLevelType w:val="hybridMultilevel"/>
    <w:tmpl w:val="3676D168"/>
    <w:lvl w:ilvl="0" w:tplc="11B84262">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1287E84"/>
    <w:multiLevelType w:val="hybridMultilevel"/>
    <w:tmpl w:val="AE8232CA"/>
    <w:lvl w:ilvl="0" w:tplc="E912D6CC">
      <w:start w:val="1"/>
      <w:numFmt w:val="bullet"/>
      <w:lvlText w:val="•"/>
      <w:lvlJc w:val="left"/>
      <w:pPr>
        <w:tabs>
          <w:tab w:val="num" w:pos="720"/>
        </w:tabs>
        <w:ind w:left="720" w:hanging="360"/>
      </w:pPr>
      <w:rPr>
        <w:rFonts w:ascii="Times New Roman" w:hAnsi="Times New Roman" w:hint="default"/>
      </w:rPr>
    </w:lvl>
    <w:lvl w:ilvl="1" w:tplc="E69C82B4" w:tentative="1">
      <w:start w:val="1"/>
      <w:numFmt w:val="bullet"/>
      <w:lvlText w:val="•"/>
      <w:lvlJc w:val="left"/>
      <w:pPr>
        <w:tabs>
          <w:tab w:val="num" w:pos="1440"/>
        </w:tabs>
        <w:ind w:left="1440" w:hanging="360"/>
      </w:pPr>
      <w:rPr>
        <w:rFonts w:ascii="Times New Roman" w:hAnsi="Times New Roman" w:hint="default"/>
      </w:rPr>
    </w:lvl>
    <w:lvl w:ilvl="2" w:tplc="B1E661A6" w:tentative="1">
      <w:start w:val="1"/>
      <w:numFmt w:val="bullet"/>
      <w:lvlText w:val="•"/>
      <w:lvlJc w:val="left"/>
      <w:pPr>
        <w:tabs>
          <w:tab w:val="num" w:pos="2160"/>
        </w:tabs>
        <w:ind w:left="2160" w:hanging="360"/>
      </w:pPr>
      <w:rPr>
        <w:rFonts w:ascii="Times New Roman" w:hAnsi="Times New Roman" w:hint="default"/>
      </w:rPr>
    </w:lvl>
    <w:lvl w:ilvl="3" w:tplc="B4F0CAA2" w:tentative="1">
      <w:start w:val="1"/>
      <w:numFmt w:val="bullet"/>
      <w:lvlText w:val="•"/>
      <w:lvlJc w:val="left"/>
      <w:pPr>
        <w:tabs>
          <w:tab w:val="num" w:pos="2880"/>
        </w:tabs>
        <w:ind w:left="2880" w:hanging="360"/>
      </w:pPr>
      <w:rPr>
        <w:rFonts w:ascii="Times New Roman" w:hAnsi="Times New Roman" w:hint="default"/>
      </w:rPr>
    </w:lvl>
    <w:lvl w:ilvl="4" w:tplc="3EA47850" w:tentative="1">
      <w:start w:val="1"/>
      <w:numFmt w:val="bullet"/>
      <w:lvlText w:val="•"/>
      <w:lvlJc w:val="left"/>
      <w:pPr>
        <w:tabs>
          <w:tab w:val="num" w:pos="3600"/>
        </w:tabs>
        <w:ind w:left="3600" w:hanging="360"/>
      </w:pPr>
      <w:rPr>
        <w:rFonts w:ascii="Times New Roman" w:hAnsi="Times New Roman" w:hint="default"/>
      </w:rPr>
    </w:lvl>
    <w:lvl w:ilvl="5" w:tplc="017E7DA0" w:tentative="1">
      <w:start w:val="1"/>
      <w:numFmt w:val="bullet"/>
      <w:lvlText w:val="•"/>
      <w:lvlJc w:val="left"/>
      <w:pPr>
        <w:tabs>
          <w:tab w:val="num" w:pos="4320"/>
        </w:tabs>
        <w:ind w:left="4320" w:hanging="360"/>
      </w:pPr>
      <w:rPr>
        <w:rFonts w:ascii="Times New Roman" w:hAnsi="Times New Roman" w:hint="default"/>
      </w:rPr>
    </w:lvl>
    <w:lvl w:ilvl="6" w:tplc="C6D676D2" w:tentative="1">
      <w:start w:val="1"/>
      <w:numFmt w:val="bullet"/>
      <w:lvlText w:val="•"/>
      <w:lvlJc w:val="left"/>
      <w:pPr>
        <w:tabs>
          <w:tab w:val="num" w:pos="5040"/>
        </w:tabs>
        <w:ind w:left="5040" w:hanging="360"/>
      </w:pPr>
      <w:rPr>
        <w:rFonts w:ascii="Times New Roman" w:hAnsi="Times New Roman" w:hint="default"/>
      </w:rPr>
    </w:lvl>
    <w:lvl w:ilvl="7" w:tplc="F2D2F4DE" w:tentative="1">
      <w:start w:val="1"/>
      <w:numFmt w:val="bullet"/>
      <w:lvlText w:val="•"/>
      <w:lvlJc w:val="left"/>
      <w:pPr>
        <w:tabs>
          <w:tab w:val="num" w:pos="5760"/>
        </w:tabs>
        <w:ind w:left="5760" w:hanging="360"/>
      </w:pPr>
      <w:rPr>
        <w:rFonts w:ascii="Times New Roman" w:hAnsi="Times New Roman" w:hint="default"/>
      </w:rPr>
    </w:lvl>
    <w:lvl w:ilvl="8" w:tplc="9C04C38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1A24AA5"/>
    <w:multiLevelType w:val="hybridMultilevel"/>
    <w:tmpl w:val="D158D5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2EE09C0"/>
    <w:multiLevelType w:val="multilevel"/>
    <w:tmpl w:val="6D54A654"/>
    <w:lvl w:ilvl="0">
      <w:start w:val="2"/>
      <w:numFmt w:val="decimal"/>
      <w:lvlText w:val="%1"/>
      <w:lvlJc w:val="left"/>
      <w:pPr>
        <w:ind w:left="480" w:hanging="480"/>
      </w:pPr>
      <w:rPr>
        <w:rFonts w:hint="default"/>
      </w:rPr>
    </w:lvl>
    <w:lvl w:ilvl="1">
      <w:start w:val="5"/>
      <w:numFmt w:val="decimal"/>
      <w:lvlText w:val="%1.%2"/>
      <w:lvlJc w:val="left"/>
      <w:pPr>
        <w:ind w:left="1047" w:hanging="48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3FE461E"/>
    <w:multiLevelType w:val="hybridMultilevel"/>
    <w:tmpl w:val="6FC0B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EE4F69"/>
    <w:multiLevelType w:val="multilevel"/>
    <w:tmpl w:val="9A2ACD60"/>
    <w:lvl w:ilvl="0">
      <w:start w:val="11"/>
      <w:numFmt w:val="decimal"/>
      <w:lvlText w:val="%1."/>
      <w:lvlJc w:val="left"/>
      <w:pPr>
        <w:ind w:left="567" w:hanging="567"/>
      </w:pPr>
      <w:rPr>
        <w:rFonts w:ascii="Arial" w:hAnsi="Arial" w:hint="default"/>
        <w:sz w:val="28"/>
        <w:szCs w:val="28"/>
      </w:rPr>
    </w:lvl>
    <w:lvl w:ilvl="1">
      <w:start w:val="1"/>
      <w:numFmt w:val="decimal"/>
      <w:lvlText w:val="%1.%2"/>
      <w:lvlJc w:val="left"/>
      <w:pPr>
        <w:ind w:left="1134" w:hanging="567"/>
      </w:pPr>
      <w:rPr>
        <w:rFonts w:ascii="Arial" w:hAnsi="Arial" w:hint="default"/>
        <w:b w:val="0"/>
        <w:bCs w:val="0"/>
        <w:i w:val="0"/>
        <w:sz w:val="22"/>
      </w:rPr>
    </w:lvl>
    <w:lvl w:ilvl="2">
      <w:start w:val="1"/>
      <w:numFmt w:val="lowerLetter"/>
      <w:lvlText w:val="%3."/>
      <w:lvlJc w:val="left"/>
      <w:pPr>
        <w:ind w:left="1418" w:hanging="284"/>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6613D65"/>
    <w:multiLevelType w:val="hybridMultilevel"/>
    <w:tmpl w:val="6B7009C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485D6098"/>
    <w:multiLevelType w:val="multilevel"/>
    <w:tmpl w:val="F7EA8528"/>
    <w:lvl w:ilvl="0">
      <w:start w:val="3"/>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499E04EA"/>
    <w:multiLevelType w:val="hybridMultilevel"/>
    <w:tmpl w:val="DF72B17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2" w15:restartNumberingAfterBreak="0">
    <w:nsid w:val="4AC368E7"/>
    <w:multiLevelType w:val="multilevel"/>
    <w:tmpl w:val="45E26A02"/>
    <w:lvl w:ilvl="0">
      <w:start w:val="5"/>
      <w:numFmt w:val="decimal"/>
      <w:lvlText w:val="%1."/>
      <w:lvlJc w:val="left"/>
      <w:pPr>
        <w:ind w:left="567" w:hanging="567"/>
      </w:pPr>
      <w:rPr>
        <w:rFonts w:ascii="Arial" w:hAnsi="Arial" w:hint="default"/>
        <w:sz w:val="28"/>
        <w:szCs w:val="28"/>
      </w:rPr>
    </w:lvl>
    <w:lvl w:ilvl="1">
      <w:start w:val="1"/>
      <w:numFmt w:val="decimal"/>
      <w:lvlText w:val="%1.%2."/>
      <w:lvlJc w:val="left"/>
      <w:pPr>
        <w:ind w:left="567" w:hanging="567"/>
      </w:pPr>
      <w:rPr>
        <w:rFonts w:hint="default"/>
        <w:b w:val="0"/>
        <w:bCs w:val="0"/>
      </w:rPr>
    </w:lvl>
    <w:lvl w:ilvl="2">
      <w:start w:val="1"/>
      <w:numFmt w:val="lowerLetter"/>
      <w:lvlText w:val="%3."/>
      <w:lvlJc w:val="left"/>
      <w:pPr>
        <w:ind w:left="1418" w:hanging="284"/>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D9F0281"/>
    <w:multiLevelType w:val="hybridMultilevel"/>
    <w:tmpl w:val="E5581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037D65"/>
    <w:multiLevelType w:val="multilevel"/>
    <w:tmpl w:val="3A1232A0"/>
    <w:lvl w:ilvl="0">
      <w:start w:val="1"/>
      <w:numFmt w:val="decimal"/>
      <w:lvlText w:val="%1."/>
      <w:lvlJc w:val="left"/>
      <w:pPr>
        <w:ind w:left="567" w:hanging="567"/>
      </w:pPr>
      <w:rPr>
        <w:rFonts w:ascii="Arial" w:hAnsi="Arial" w:hint="default"/>
      </w:rPr>
    </w:lvl>
    <w:lvl w:ilvl="1">
      <w:start w:val="1"/>
      <w:numFmt w:val="decimal"/>
      <w:lvlText w:val="%1.%2"/>
      <w:lvlJc w:val="left"/>
      <w:pPr>
        <w:ind w:left="1134" w:hanging="567"/>
      </w:pPr>
      <w:rPr>
        <w:rFonts w:ascii="Arial" w:hAnsi="Arial" w:cs="Arial" w:hint="default"/>
        <w:color w:val="auto"/>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1403C22"/>
    <w:multiLevelType w:val="multilevel"/>
    <w:tmpl w:val="D6DC337C"/>
    <w:lvl w:ilvl="0">
      <w:start w:val="3"/>
      <w:numFmt w:val="decimal"/>
      <w:lvlText w:val="%1."/>
      <w:lvlJc w:val="left"/>
      <w:pPr>
        <w:ind w:left="567" w:hanging="567"/>
      </w:pPr>
      <w:rPr>
        <w:rFonts w:ascii="Arial" w:hAnsi="Arial" w:hint="default"/>
        <w:sz w:val="28"/>
        <w:szCs w:val="28"/>
      </w:rPr>
    </w:lvl>
    <w:lvl w:ilvl="1">
      <w:start w:val="1"/>
      <w:numFmt w:val="decimal"/>
      <w:lvlText w:val="%1.%2"/>
      <w:lvlJc w:val="left"/>
      <w:pPr>
        <w:ind w:left="1134" w:hanging="567"/>
      </w:pPr>
      <w:rPr>
        <w:rFonts w:hint="default"/>
      </w:rPr>
    </w:lvl>
    <w:lvl w:ilvl="2">
      <w:start w:val="1"/>
      <w:numFmt w:val="none"/>
      <w:lvlText w:val="%3."/>
      <w:lvlJc w:val="left"/>
      <w:pPr>
        <w:ind w:left="1418" w:hanging="284"/>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F667E7"/>
    <w:multiLevelType w:val="multilevel"/>
    <w:tmpl w:val="97E49E22"/>
    <w:lvl w:ilvl="0">
      <w:start w:val="2"/>
      <w:numFmt w:val="decimal"/>
      <w:lvlText w:val="%1."/>
      <w:lvlJc w:val="left"/>
      <w:pPr>
        <w:ind w:left="567" w:hanging="567"/>
      </w:pPr>
      <w:rPr>
        <w:rFonts w:ascii="Arial" w:hAnsi="Arial" w:hint="default"/>
        <w:sz w:val="28"/>
        <w:szCs w:val="28"/>
      </w:rPr>
    </w:lvl>
    <w:lvl w:ilvl="1">
      <w:start w:val="1"/>
      <w:numFmt w:val="decimal"/>
      <w:lvlText w:val="%1.%2"/>
      <w:lvlJc w:val="left"/>
      <w:pPr>
        <w:ind w:left="1985" w:hanging="567"/>
      </w:pPr>
      <w:rPr>
        <w:rFonts w:hint="default"/>
        <w:color w:val="auto"/>
      </w:rPr>
    </w:lvl>
    <w:lvl w:ilvl="2">
      <w:start w:val="1"/>
      <w:numFmt w:val="lowerLetter"/>
      <w:lvlText w:val="%3."/>
      <w:lvlJc w:val="left"/>
      <w:pPr>
        <w:ind w:left="1418" w:hanging="284"/>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3564C4B"/>
    <w:multiLevelType w:val="multilevel"/>
    <w:tmpl w:val="C7B037BE"/>
    <w:lvl w:ilvl="0">
      <w:start w:val="10"/>
      <w:numFmt w:val="decimal"/>
      <w:lvlText w:val="%1."/>
      <w:lvlJc w:val="left"/>
      <w:pPr>
        <w:ind w:left="567" w:hanging="567"/>
      </w:pPr>
      <w:rPr>
        <w:rFonts w:ascii="Arial" w:hAnsi="Arial" w:hint="default"/>
        <w:sz w:val="28"/>
        <w:szCs w:val="28"/>
      </w:rPr>
    </w:lvl>
    <w:lvl w:ilvl="1">
      <w:start w:val="1"/>
      <w:numFmt w:val="decimal"/>
      <w:lvlText w:val="%1.%2"/>
      <w:lvlJc w:val="left"/>
      <w:pPr>
        <w:ind w:left="1134" w:hanging="567"/>
      </w:pPr>
      <w:rPr>
        <w:rFonts w:ascii="Arial" w:hAnsi="Arial" w:hint="default"/>
        <w:b w:val="0"/>
        <w:bCs w:val="0"/>
        <w:sz w:val="22"/>
      </w:rPr>
    </w:lvl>
    <w:lvl w:ilvl="2">
      <w:start w:val="1"/>
      <w:numFmt w:val="lowerLetter"/>
      <w:lvlText w:val="%1.%2.%3"/>
      <w:lvlJc w:val="left"/>
      <w:pPr>
        <w:ind w:left="1418" w:hanging="284"/>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3F059A7"/>
    <w:multiLevelType w:val="hybridMultilevel"/>
    <w:tmpl w:val="FEC8F40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42960D4"/>
    <w:multiLevelType w:val="multilevel"/>
    <w:tmpl w:val="E72C22AE"/>
    <w:lvl w:ilvl="0">
      <w:start w:val="4"/>
      <w:numFmt w:val="decimal"/>
      <w:lvlText w:val="%1."/>
      <w:lvlJc w:val="left"/>
      <w:pPr>
        <w:ind w:left="567" w:hanging="567"/>
      </w:pPr>
      <w:rPr>
        <w:rFonts w:ascii="Arial" w:hAnsi="Arial" w:hint="default"/>
        <w:sz w:val="28"/>
        <w:szCs w:val="28"/>
      </w:rPr>
    </w:lvl>
    <w:lvl w:ilvl="1">
      <w:start w:val="1"/>
      <w:numFmt w:val="bullet"/>
      <w:lvlText w:val=""/>
      <w:lvlJc w:val="left"/>
      <w:pPr>
        <w:ind w:left="851" w:hanging="284"/>
      </w:pPr>
      <w:rPr>
        <w:rFonts w:ascii="Symbol" w:hAnsi="Symbol" w:hint="default"/>
      </w:rPr>
    </w:lvl>
    <w:lvl w:ilvl="2">
      <w:start w:val="1"/>
      <w:numFmt w:val="bullet"/>
      <w:lvlText w:val=""/>
      <w:lvlJc w:val="left"/>
      <w:pPr>
        <w:ind w:left="1418" w:hanging="284"/>
      </w:pPr>
      <w:rPr>
        <w:rFonts w:ascii="Symbol" w:hAnsi="Symbo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B97706C"/>
    <w:multiLevelType w:val="multilevel"/>
    <w:tmpl w:val="1B92369C"/>
    <w:lvl w:ilvl="0">
      <w:start w:val="12"/>
      <w:numFmt w:val="decimal"/>
      <w:lvlText w:val="%1."/>
      <w:lvlJc w:val="left"/>
      <w:pPr>
        <w:ind w:left="567" w:hanging="567"/>
      </w:pPr>
      <w:rPr>
        <w:rFonts w:ascii="Arial" w:hAnsi="Arial" w:hint="default"/>
        <w:sz w:val="28"/>
        <w:szCs w:val="28"/>
      </w:rPr>
    </w:lvl>
    <w:lvl w:ilvl="1">
      <w:start w:val="1"/>
      <w:numFmt w:val="decimal"/>
      <w:lvlText w:val="%1.%2"/>
      <w:lvlJc w:val="left"/>
      <w:pPr>
        <w:ind w:left="1134" w:hanging="567"/>
      </w:pPr>
      <w:rPr>
        <w:rFonts w:ascii="Arial" w:hAnsi="Arial" w:hint="default"/>
        <w:b w:val="0"/>
        <w:bCs w:val="0"/>
        <w:sz w:val="22"/>
      </w:rPr>
    </w:lvl>
    <w:lvl w:ilvl="2">
      <w:start w:val="1"/>
      <w:numFmt w:val="lowerLetter"/>
      <w:lvlText w:val="%3."/>
      <w:lvlJc w:val="left"/>
      <w:pPr>
        <w:ind w:left="1418" w:hanging="284"/>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C393FD9"/>
    <w:multiLevelType w:val="hybridMultilevel"/>
    <w:tmpl w:val="4C42DD12"/>
    <w:lvl w:ilvl="0" w:tplc="8E12E582">
      <w:start w:val="1"/>
      <w:numFmt w:val="decimal"/>
      <w:lvlText w:val="%1."/>
      <w:lvlJc w:val="left"/>
      <w:pPr>
        <w:ind w:left="1280" w:hanging="360"/>
      </w:pPr>
    </w:lvl>
    <w:lvl w:ilvl="1" w:tplc="29260D4C">
      <w:start w:val="1"/>
      <w:numFmt w:val="decimal"/>
      <w:lvlText w:val="%2."/>
      <w:lvlJc w:val="left"/>
      <w:pPr>
        <w:ind w:left="1280" w:hanging="360"/>
      </w:pPr>
    </w:lvl>
    <w:lvl w:ilvl="2" w:tplc="83FCF848">
      <w:start w:val="1"/>
      <w:numFmt w:val="decimal"/>
      <w:lvlText w:val="%3."/>
      <w:lvlJc w:val="left"/>
      <w:pPr>
        <w:ind w:left="1280" w:hanging="360"/>
      </w:pPr>
    </w:lvl>
    <w:lvl w:ilvl="3" w:tplc="8F7AB2DC">
      <w:start w:val="1"/>
      <w:numFmt w:val="decimal"/>
      <w:lvlText w:val="%4."/>
      <w:lvlJc w:val="left"/>
      <w:pPr>
        <w:ind w:left="1280" w:hanging="360"/>
      </w:pPr>
    </w:lvl>
    <w:lvl w:ilvl="4" w:tplc="3DD8DB24">
      <w:start w:val="1"/>
      <w:numFmt w:val="decimal"/>
      <w:lvlText w:val="%5."/>
      <w:lvlJc w:val="left"/>
      <w:pPr>
        <w:ind w:left="1280" w:hanging="360"/>
      </w:pPr>
    </w:lvl>
    <w:lvl w:ilvl="5" w:tplc="AAB80414">
      <w:start w:val="1"/>
      <w:numFmt w:val="decimal"/>
      <w:lvlText w:val="%6."/>
      <w:lvlJc w:val="left"/>
      <w:pPr>
        <w:ind w:left="1280" w:hanging="360"/>
      </w:pPr>
    </w:lvl>
    <w:lvl w:ilvl="6" w:tplc="CCCC6B1A">
      <w:start w:val="1"/>
      <w:numFmt w:val="decimal"/>
      <w:lvlText w:val="%7."/>
      <w:lvlJc w:val="left"/>
      <w:pPr>
        <w:ind w:left="1280" w:hanging="360"/>
      </w:pPr>
    </w:lvl>
    <w:lvl w:ilvl="7" w:tplc="5F6633EE">
      <w:start w:val="1"/>
      <w:numFmt w:val="decimal"/>
      <w:lvlText w:val="%8."/>
      <w:lvlJc w:val="left"/>
      <w:pPr>
        <w:ind w:left="1280" w:hanging="360"/>
      </w:pPr>
    </w:lvl>
    <w:lvl w:ilvl="8" w:tplc="BD7266CC">
      <w:start w:val="1"/>
      <w:numFmt w:val="decimal"/>
      <w:lvlText w:val="%9."/>
      <w:lvlJc w:val="left"/>
      <w:pPr>
        <w:ind w:left="1280" w:hanging="360"/>
      </w:pPr>
    </w:lvl>
  </w:abstractNum>
  <w:abstractNum w:abstractNumId="32" w15:restartNumberingAfterBreak="0">
    <w:nsid w:val="5EB34175"/>
    <w:multiLevelType w:val="hybridMultilevel"/>
    <w:tmpl w:val="C2A490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06B351A"/>
    <w:multiLevelType w:val="multilevel"/>
    <w:tmpl w:val="0038E214"/>
    <w:lvl w:ilvl="0">
      <w:start w:val="12"/>
      <w:numFmt w:val="decimal"/>
      <w:lvlText w:val="%1."/>
      <w:lvlJc w:val="left"/>
      <w:pPr>
        <w:ind w:left="567" w:hanging="567"/>
      </w:pPr>
      <w:rPr>
        <w:rFonts w:ascii="Arial" w:hAnsi="Arial" w:hint="default"/>
        <w:sz w:val="28"/>
        <w:szCs w:val="28"/>
      </w:rPr>
    </w:lvl>
    <w:lvl w:ilvl="1">
      <w:start w:val="9"/>
      <w:numFmt w:val="decimal"/>
      <w:lvlText w:val="%1.%2"/>
      <w:lvlJc w:val="left"/>
      <w:pPr>
        <w:ind w:left="1134" w:hanging="567"/>
      </w:pPr>
      <w:rPr>
        <w:rFonts w:ascii="Arial" w:hAnsi="Arial" w:hint="default"/>
        <w:b w:val="0"/>
        <w:bCs w:val="0"/>
        <w:sz w:val="22"/>
      </w:rPr>
    </w:lvl>
    <w:lvl w:ilvl="2">
      <w:start w:val="1"/>
      <w:numFmt w:val="lowerLetter"/>
      <w:lvlText w:val="%3."/>
      <w:lvlJc w:val="left"/>
      <w:pPr>
        <w:ind w:left="1418" w:hanging="284"/>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4DE5B39"/>
    <w:multiLevelType w:val="hybridMultilevel"/>
    <w:tmpl w:val="C41AD2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59B310E"/>
    <w:multiLevelType w:val="multilevel"/>
    <w:tmpl w:val="08CCC60E"/>
    <w:lvl w:ilvl="0">
      <w:start w:val="11"/>
      <w:numFmt w:val="decimal"/>
      <w:lvlText w:val="%1."/>
      <w:lvlJc w:val="left"/>
      <w:pPr>
        <w:ind w:left="567" w:hanging="567"/>
      </w:pPr>
      <w:rPr>
        <w:rFonts w:ascii="Arial" w:hAnsi="Arial" w:hint="default"/>
        <w:b/>
        <w:color w:val="auto"/>
        <w:sz w:val="28"/>
        <w:szCs w:val="28"/>
      </w:rPr>
    </w:lvl>
    <w:lvl w:ilvl="1">
      <w:start w:val="1"/>
      <w:numFmt w:val="decimal"/>
      <w:lvlText w:val="%1.%2"/>
      <w:lvlJc w:val="left"/>
      <w:pPr>
        <w:ind w:left="1134" w:hanging="567"/>
      </w:pPr>
      <w:rPr>
        <w:rFonts w:ascii="Arial" w:hAnsi="Arial" w:cs="Arial" w:hint="default"/>
        <w:color w:val="auto"/>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AB73DE2"/>
    <w:multiLevelType w:val="multilevel"/>
    <w:tmpl w:val="02FE07D8"/>
    <w:lvl w:ilvl="0">
      <w:start w:val="13"/>
      <w:numFmt w:val="decimal"/>
      <w:lvlText w:val="%1."/>
      <w:lvlJc w:val="left"/>
      <w:pPr>
        <w:ind w:left="567" w:hanging="567"/>
      </w:pPr>
      <w:rPr>
        <w:rFonts w:ascii="Arial" w:hAnsi="Arial" w:hint="default"/>
        <w:sz w:val="28"/>
        <w:szCs w:val="28"/>
      </w:rPr>
    </w:lvl>
    <w:lvl w:ilvl="1">
      <w:start w:val="1"/>
      <w:numFmt w:val="decimal"/>
      <w:lvlText w:val="%1.%2"/>
      <w:lvlJc w:val="left"/>
      <w:pPr>
        <w:ind w:left="1134" w:hanging="567"/>
      </w:pPr>
      <w:rPr>
        <w:rFonts w:ascii="Arial" w:hAnsi="Arial" w:hint="default"/>
        <w:b w:val="0"/>
        <w:bCs w:val="0"/>
        <w:sz w:val="22"/>
      </w:rPr>
    </w:lvl>
    <w:lvl w:ilvl="2">
      <w:start w:val="1"/>
      <w:numFmt w:val="lowerLetter"/>
      <w:lvlText w:val="%3."/>
      <w:lvlJc w:val="left"/>
      <w:pPr>
        <w:ind w:left="1277" w:hanging="284"/>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3E7544"/>
    <w:multiLevelType w:val="hybridMultilevel"/>
    <w:tmpl w:val="BFAE0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E00013"/>
    <w:multiLevelType w:val="multilevel"/>
    <w:tmpl w:val="5CC695FA"/>
    <w:lvl w:ilvl="0">
      <w:start w:val="6"/>
      <w:numFmt w:val="decimal"/>
      <w:lvlText w:val="%1."/>
      <w:lvlJc w:val="left"/>
      <w:pPr>
        <w:ind w:left="567" w:hanging="567"/>
      </w:pPr>
      <w:rPr>
        <w:rFonts w:ascii="Arial" w:hAnsi="Arial" w:hint="default"/>
        <w:sz w:val="28"/>
        <w:szCs w:val="28"/>
      </w:rPr>
    </w:lvl>
    <w:lvl w:ilvl="1">
      <w:start w:val="1"/>
      <w:numFmt w:val="decimal"/>
      <w:lvlText w:val="%1.%2"/>
      <w:lvlJc w:val="left"/>
      <w:pPr>
        <w:ind w:left="1134" w:hanging="567"/>
      </w:pPr>
      <w:rPr>
        <w:rFonts w:ascii="Arial" w:hAnsi="Arial" w:cs="Arial" w:hint="default"/>
        <w:b w:val="0"/>
        <w:bCs w:val="0"/>
      </w:rPr>
    </w:lvl>
    <w:lvl w:ilvl="2">
      <w:start w:val="1"/>
      <w:numFmt w:val="none"/>
      <w:lvlText w:val="%3."/>
      <w:lvlJc w:val="left"/>
      <w:pPr>
        <w:ind w:left="1418" w:hanging="284"/>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EDA7974"/>
    <w:multiLevelType w:val="multilevel"/>
    <w:tmpl w:val="5A12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C44D53"/>
    <w:multiLevelType w:val="multilevel"/>
    <w:tmpl w:val="BEF8C70A"/>
    <w:lvl w:ilvl="0">
      <w:start w:val="7"/>
      <w:numFmt w:val="decimal"/>
      <w:lvlText w:val="%1."/>
      <w:lvlJc w:val="left"/>
      <w:pPr>
        <w:ind w:left="567" w:hanging="567"/>
      </w:pPr>
      <w:rPr>
        <w:rFonts w:ascii="Arial" w:hAnsi="Arial" w:hint="default"/>
        <w:sz w:val="28"/>
        <w:szCs w:val="28"/>
      </w:rPr>
    </w:lvl>
    <w:lvl w:ilvl="1">
      <w:start w:val="1"/>
      <w:numFmt w:val="decimal"/>
      <w:lvlText w:val="%1.%2"/>
      <w:lvlJc w:val="left"/>
      <w:pPr>
        <w:ind w:left="1134" w:hanging="567"/>
      </w:pPr>
      <w:rPr>
        <w:rFonts w:ascii="Arial" w:hAnsi="Arial" w:hint="default"/>
        <w:b w:val="0"/>
        <w:bCs w:val="0"/>
        <w:sz w:val="22"/>
      </w:rPr>
    </w:lvl>
    <w:lvl w:ilvl="2">
      <w:start w:val="1"/>
      <w:numFmt w:val="bullet"/>
      <w:lvlText w:val=""/>
      <w:lvlJc w:val="left"/>
      <w:pPr>
        <w:ind w:left="1418" w:hanging="284"/>
      </w:pPr>
      <w:rPr>
        <w:rFonts w:ascii="Symbol" w:hAnsi="Symbo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2864747"/>
    <w:multiLevelType w:val="hybridMultilevel"/>
    <w:tmpl w:val="E52C4A9E"/>
    <w:lvl w:ilvl="0" w:tplc="08090001">
      <w:start w:val="1"/>
      <w:numFmt w:val="bullet"/>
      <w:lvlText w:val=""/>
      <w:lvlJc w:val="left"/>
      <w:pPr>
        <w:ind w:left="1346" w:hanging="360"/>
      </w:pPr>
      <w:rPr>
        <w:rFonts w:ascii="Symbol" w:hAnsi="Symbol" w:hint="default"/>
      </w:rPr>
    </w:lvl>
    <w:lvl w:ilvl="1" w:tplc="08090003" w:tentative="1">
      <w:start w:val="1"/>
      <w:numFmt w:val="bullet"/>
      <w:lvlText w:val="o"/>
      <w:lvlJc w:val="left"/>
      <w:pPr>
        <w:ind w:left="2066" w:hanging="360"/>
      </w:pPr>
      <w:rPr>
        <w:rFonts w:ascii="Courier New" w:hAnsi="Courier New" w:cs="Courier New" w:hint="default"/>
      </w:rPr>
    </w:lvl>
    <w:lvl w:ilvl="2" w:tplc="08090005" w:tentative="1">
      <w:start w:val="1"/>
      <w:numFmt w:val="bullet"/>
      <w:lvlText w:val=""/>
      <w:lvlJc w:val="left"/>
      <w:pPr>
        <w:ind w:left="2786" w:hanging="360"/>
      </w:pPr>
      <w:rPr>
        <w:rFonts w:ascii="Wingdings" w:hAnsi="Wingdings" w:hint="default"/>
      </w:rPr>
    </w:lvl>
    <w:lvl w:ilvl="3" w:tplc="08090001" w:tentative="1">
      <w:start w:val="1"/>
      <w:numFmt w:val="bullet"/>
      <w:lvlText w:val=""/>
      <w:lvlJc w:val="left"/>
      <w:pPr>
        <w:ind w:left="3506" w:hanging="360"/>
      </w:pPr>
      <w:rPr>
        <w:rFonts w:ascii="Symbol" w:hAnsi="Symbol" w:hint="default"/>
      </w:rPr>
    </w:lvl>
    <w:lvl w:ilvl="4" w:tplc="08090003" w:tentative="1">
      <w:start w:val="1"/>
      <w:numFmt w:val="bullet"/>
      <w:lvlText w:val="o"/>
      <w:lvlJc w:val="left"/>
      <w:pPr>
        <w:ind w:left="4226" w:hanging="360"/>
      </w:pPr>
      <w:rPr>
        <w:rFonts w:ascii="Courier New" w:hAnsi="Courier New" w:cs="Courier New" w:hint="default"/>
      </w:rPr>
    </w:lvl>
    <w:lvl w:ilvl="5" w:tplc="08090005" w:tentative="1">
      <w:start w:val="1"/>
      <w:numFmt w:val="bullet"/>
      <w:lvlText w:val=""/>
      <w:lvlJc w:val="left"/>
      <w:pPr>
        <w:ind w:left="4946" w:hanging="360"/>
      </w:pPr>
      <w:rPr>
        <w:rFonts w:ascii="Wingdings" w:hAnsi="Wingdings" w:hint="default"/>
      </w:rPr>
    </w:lvl>
    <w:lvl w:ilvl="6" w:tplc="08090001" w:tentative="1">
      <w:start w:val="1"/>
      <w:numFmt w:val="bullet"/>
      <w:lvlText w:val=""/>
      <w:lvlJc w:val="left"/>
      <w:pPr>
        <w:ind w:left="5666" w:hanging="360"/>
      </w:pPr>
      <w:rPr>
        <w:rFonts w:ascii="Symbol" w:hAnsi="Symbol" w:hint="default"/>
      </w:rPr>
    </w:lvl>
    <w:lvl w:ilvl="7" w:tplc="08090003" w:tentative="1">
      <w:start w:val="1"/>
      <w:numFmt w:val="bullet"/>
      <w:lvlText w:val="o"/>
      <w:lvlJc w:val="left"/>
      <w:pPr>
        <w:ind w:left="6386" w:hanging="360"/>
      </w:pPr>
      <w:rPr>
        <w:rFonts w:ascii="Courier New" w:hAnsi="Courier New" w:cs="Courier New" w:hint="default"/>
      </w:rPr>
    </w:lvl>
    <w:lvl w:ilvl="8" w:tplc="08090005" w:tentative="1">
      <w:start w:val="1"/>
      <w:numFmt w:val="bullet"/>
      <w:lvlText w:val=""/>
      <w:lvlJc w:val="left"/>
      <w:pPr>
        <w:ind w:left="7106" w:hanging="360"/>
      </w:pPr>
      <w:rPr>
        <w:rFonts w:ascii="Wingdings" w:hAnsi="Wingdings" w:hint="default"/>
      </w:rPr>
    </w:lvl>
  </w:abstractNum>
  <w:abstractNum w:abstractNumId="42" w15:restartNumberingAfterBreak="0">
    <w:nsid w:val="78BA4D79"/>
    <w:multiLevelType w:val="hybridMultilevel"/>
    <w:tmpl w:val="1FBCF4C4"/>
    <w:lvl w:ilvl="0" w:tplc="08090017">
      <w:start w:val="1"/>
      <w:numFmt w:val="lowerLetter"/>
      <w:lvlText w:val="%1)"/>
      <w:lvlJc w:val="left"/>
      <w:pPr>
        <w:ind w:left="4844" w:hanging="360"/>
      </w:pPr>
      <w:rPr>
        <w:rFonts w:hint="default"/>
      </w:rPr>
    </w:lvl>
    <w:lvl w:ilvl="1" w:tplc="FFFFFFFF">
      <w:start w:val="1"/>
      <w:numFmt w:val="lowerLetter"/>
      <w:lvlText w:val="%2."/>
      <w:lvlJc w:val="left"/>
      <w:pPr>
        <w:ind w:left="5564" w:hanging="360"/>
      </w:pPr>
    </w:lvl>
    <w:lvl w:ilvl="2" w:tplc="FFFFFFFF" w:tentative="1">
      <w:start w:val="1"/>
      <w:numFmt w:val="lowerRoman"/>
      <w:lvlText w:val="%3."/>
      <w:lvlJc w:val="right"/>
      <w:pPr>
        <w:ind w:left="6284" w:hanging="180"/>
      </w:pPr>
    </w:lvl>
    <w:lvl w:ilvl="3" w:tplc="FFFFFFFF" w:tentative="1">
      <w:start w:val="1"/>
      <w:numFmt w:val="decimal"/>
      <w:lvlText w:val="%4."/>
      <w:lvlJc w:val="left"/>
      <w:pPr>
        <w:ind w:left="7004" w:hanging="360"/>
      </w:pPr>
    </w:lvl>
    <w:lvl w:ilvl="4" w:tplc="FFFFFFFF" w:tentative="1">
      <w:start w:val="1"/>
      <w:numFmt w:val="lowerLetter"/>
      <w:lvlText w:val="%5."/>
      <w:lvlJc w:val="left"/>
      <w:pPr>
        <w:ind w:left="7724" w:hanging="360"/>
      </w:pPr>
    </w:lvl>
    <w:lvl w:ilvl="5" w:tplc="FFFFFFFF" w:tentative="1">
      <w:start w:val="1"/>
      <w:numFmt w:val="lowerRoman"/>
      <w:lvlText w:val="%6."/>
      <w:lvlJc w:val="right"/>
      <w:pPr>
        <w:ind w:left="8444" w:hanging="180"/>
      </w:pPr>
    </w:lvl>
    <w:lvl w:ilvl="6" w:tplc="FFFFFFFF" w:tentative="1">
      <w:start w:val="1"/>
      <w:numFmt w:val="decimal"/>
      <w:lvlText w:val="%7."/>
      <w:lvlJc w:val="left"/>
      <w:pPr>
        <w:ind w:left="9164" w:hanging="360"/>
      </w:pPr>
    </w:lvl>
    <w:lvl w:ilvl="7" w:tplc="FFFFFFFF" w:tentative="1">
      <w:start w:val="1"/>
      <w:numFmt w:val="lowerLetter"/>
      <w:lvlText w:val="%8."/>
      <w:lvlJc w:val="left"/>
      <w:pPr>
        <w:ind w:left="9884" w:hanging="360"/>
      </w:pPr>
    </w:lvl>
    <w:lvl w:ilvl="8" w:tplc="FFFFFFFF" w:tentative="1">
      <w:start w:val="1"/>
      <w:numFmt w:val="lowerRoman"/>
      <w:lvlText w:val="%9."/>
      <w:lvlJc w:val="right"/>
      <w:pPr>
        <w:ind w:left="10604" w:hanging="180"/>
      </w:pPr>
    </w:lvl>
  </w:abstractNum>
  <w:num w:numId="1" w16cid:durableId="1414158192">
    <w:abstractNumId w:val="39"/>
  </w:num>
  <w:num w:numId="2" w16cid:durableId="82266469">
    <w:abstractNumId w:val="3"/>
  </w:num>
  <w:num w:numId="3" w16cid:durableId="1059746041">
    <w:abstractNumId w:val="7"/>
  </w:num>
  <w:num w:numId="4" w16cid:durableId="280839756">
    <w:abstractNumId w:val="5"/>
  </w:num>
  <w:num w:numId="5" w16cid:durableId="713431794">
    <w:abstractNumId w:val="13"/>
  </w:num>
  <w:num w:numId="6" w16cid:durableId="342054849">
    <w:abstractNumId w:val="12"/>
  </w:num>
  <w:num w:numId="7" w16cid:durableId="1929267148">
    <w:abstractNumId w:val="41"/>
  </w:num>
  <w:num w:numId="8" w16cid:durableId="1937134120">
    <w:abstractNumId w:val="24"/>
  </w:num>
  <w:num w:numId="9" w16cid:durableId="2078623920">
    <w:abstractNumId w:val="26"/>
  </w:num>
  <w:num w:numId="10" w16cid:durableId="2093357130">
    <w:abstractNumId w:val="25"/>
  </w:num>
  <w:num w:numId="11" w16cid:durableId="1428188915">
    <w:abstractNumId w:val="2"/>
  </w:num>
  <w:num w:numId="12" w16cid:durableId="814877425">
    <w:abstractNumId w:val="29"/>
  </w:num>
  <w:num w:numId="13" w16cid:durableId="1916891105">
    <w:abstractNumId w:val="22"/>
  </w:num>
  <w:num w:numId="14" w16cid:durableId="1852572290">
    <w:abstractNumId w:val="38"/>
  </w:num>
  <w:num w:numId="15" w16cid:durableId="1245409321">
    <w:abstractNumId w:val="40"/>
  </w:num>
  <w:num w:numId="16" w16cid:durableId="1014108787">
    <w:abstractNumId w:val="19"/>
  </w:num>
  <w:num w:numId="17" w16cid:durableId="1940214722">
    <w:abstractNumId w:val="9"/>
  </w:num>
  <w:num w:numId="18" w16cid:durableId="446125351">
    <w:abstractNumId w:val="27"/>
  </w:num>
  <w:num w:numId="19" w16cid:durableId="1335495966">
    <w:abstractNumId w:val="18"/>
  </w:num>
  <w:num w:numId="20" w16cid:durableId="1314678306">
    <w:abstractNumId w:val="1"/>
  </w:num>
  <w:num w:numId="21" w16cid:durableId="1385328487">
    <w:abstractNumId w:val="36"/>
  </w:num>
  <w:num w:numId="22" w16cid:durableId="965937642">
    <w:abstractNumId w:val="15"/>
  </w:num>
  <w:num w:numId="23" w16cid:durableId="1887832736">
    <w:abstractNumId w:val="21"/>
  </w:num>
  <w:num w:numId="24" w16cid:durableId="205510846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9353847">
    <w:abstractNumId w:val="11"/>
  </w:num>
  <w:num w:numId="26" w16cid:durableId="1749380100">
    <w:abstractNumId w:val="16"/>
  </w:num>
  <w:num w:numId="27" w16cid:durableId="1117409349">
    <w:abstractNumId w:val="31"/>
  </w:num>
  <w:num w:numId="28" w16cid:durableId="905840717">
    <w:abstractNumId w:val="37"/>
  </w:num>
  <w:num w:numId="29" w16cid:durableId="1139878549">
    <w:abstractNumId w:val="32"/>
  </w:num>
  <w:num w:numId="30" w16cid:durableId="1132554954">
    <w:abstractNumId w:val="8"/>
  </w:num>
  <w:num w:numId="31" w16cid:durableId="1551458026">
    <w:abstractNumId w:val="34"/>
  </w:num>
  <w:num w:numId="32" w16cid:durableId="1937518299">
    <w:abstractNumId w:val="4"/>
  </w:num>
  <w:num w:numId="33" w16cid:durableId="1872570269">
    <w:abstractNumId w:val="28"/>
  </w:num>
  <w:num w:numId="34" w16cid:durableId="1355618390">
    <w:abstractNumId w:val="14"/>
  </w:num>
  <w:num w:numId="35" w16cid:durableId="813907305">
    <w:abstractNumId w:val="20"/>
  </w:num>
  <w:num w:numId="36" w16cid:durableId="666517540">
    <w:abstractNumId w:val="10"/>
  </w:num>
  <w:num w:numId="37" w16cid:durableId="1145313376">
    <w:abstractNumId w:val="0"/>
  </w:num>
  <w:num w:numId="38" w16cid:durableId="2055932962">
    <w:abstractNumId w:val="42"/>
  </w:num>
  <w:num w:numId="39" w16cid:durableId="1023823163">
    <w:abstractNumId w:val="6"/>
  </w:num>
  <w:num w:numId="40" w16cid:durableId="2054503411">
    <w:abstractNumId w:val="23"/>
  </w:num>
  <w:num w:numId="41" w16cid:durableId="481314181">
    <w:abstractNumId w:val="17"/>
  </w:num>
  <w:num w:numId="42" w16cid:durableId="1684085298">
    <w:abstractNumId w:val="35"/>
  </w:num>
  <w:num w:numId="43" w16cid:durableId="1732076372">
    <w:abstractNumId w:val="30"/>
  </w:num>
  <w:num w:numId="44" w16cid:durableId="1241016940">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455"/>
    <w:rsid w:val="0000096D"/>
    <w:rsid w:val="00000B7D"/>
    <w:rsid w:val="00000FD9"/>
    <w:rsid w:val="0000220A"/>
    <w:rsid w:val="00002601"/>
    <w:rsid w:val="00005825"/>
    <w:rsid w:val="0000622C"/>
    <w:rsid w:val="00007011"/>
    <w:rsid w:val="000072D7"/>
    <w:rsid w:val="000140F6"/>
    <w:rsid w:val="00015474"/>
    <w:rsid w:val="0002291F"/>
    <w:rsid w:val="00023132"/>
    <w:rsid w:val="0002351B"/>
    <w:rsid w:val="00025BFC"/>
    <w:rsid w:val="000331FA"/>
    <w:rsid w:val="00033D7F"/>
    <w:rsid w:val="00034E5E"/>
    <w:rsid w:val="00036B7F"/>
    <w:rsid w:val="0004091D"/>
    <w:rsid w:val="0004131F"/>
    <w:rsid w:val="00041A57"/>
    <w:rsid w:val="0004537D"/>
    <w:rsid w:val="000459FD"/>
    <w:rsid w:val="0004692A"/>
    <w:rsid w:val="0005003C"/>
    <w:rsid w:val="000509F8"/>
    <w:rsid w:val="000538FE"/>
    <w:rsid w:val="000544D6"/>
    <w:rsid w:val="000544F9"/>
    <w:rsid w:val="0005493D"/>
    <w:rsid w:val="00062774"/>
    <w:rsid w:val="0006287C"/>
    <w:rsid w:val="000632D9"/>
    <w:rsid w:val="000632F7"/>
    <w:rsid w:val="00066A82"/>
    <w:rsid w:val="00066DE5"/>
    <w:rsid w:val="000670FF"/>
    <w:rsid w:val="00067131"/>
    <w:rsid w:val="00067337"/>
    <w:rsid w:val="00067717"/>
    <w:rsid w:val="000677A7"/>
    <w:rsid w:val="00071182"/>
    <w:rsid w:val="00071B42"/>
    <w:rsid w:val="00073D7E"/>
    <w:rsid w:val="00074072"/>
    <w:rsid w:val="0007456C"/>
    <w:rsid w:val="000763AD"/>
    <w:rsid w:val="00076763"/>
    <w:rsid w:val="00077BD8"/>
    <w:rsid w:val="000818E9"/>
    <w:rsid w:val="00081B6E"/>
    <w:rsid w:val="00086CE4"/>
    <w:rsid w:val="000876D6"/>
    <w:rsid w:val="000903C2"/>
    <w:rsid w:val="00092D51"/>
    <w:rsid w:val="00095D35"/>
    <w:rsid w:val="00097873"/>
    <w:rsid w:val="000A00C7"/>
    <w:rsid w:val="000A033B"/>
    <w:rsid w:val="000A082D"/>
    <w:rsid w:val="000A2634"/>
    <w:rsid w:val="000A3B3F"/>
    <w:rsid w:val="000A4C3E"/>
    <w:rsid w:val="000A6948"/>
    <w:rsid w:val="000A72F3"/>
    <w:rsid w:val="000B05B6"/>
    <w:rsid w:val="000B0D85"/>
    <w:rsid w:val="000B11A4"/>
    <w:rsid w:val="000B1242"/>
    <w:rsid w:val="000B267E"/>
    <w:rsid w:val="000B32A3"/>
    <w:rsid w:val="000B64DB"/>
    <w:rsid w:val="000B7909"/>
    <w:rsid w:val="000C1BFF"/>
    <w:rsid w:val="000C3A04"/>
    <w:rsid w:val="000C55E8"/>
    <w:rsid w:val="000C61F5"/>
    <w:rsid w:val="000C7793"/>
    <w:rsid w:val="000C7EA0"/>
    <w:rsid w:val="000C7ECB"/>
    <w:rsid w:val="000D3ACF"/>
    <w:rsid w:val="000D3EAD"/>
    <w:rsid w:val="000D4BAC"/>
    <w:rsid w:val="000D683D"/>
    <w:rsid w:val="000D6EDF"/>
    <w:rsid w:val="000D7B95"/>
    <w:rsid w:val="000E01BF"/>
    <w:rsid w:val="000E13BC"/>
    <w:rsid w:val="000E2E98"/>
    <w:rsid w:val="000E406B"/>
    <w:rsid w:val="000E552B"/>
    <w:rsid w:val="000E62EC"/>
    <w:rsid w:val="000E78D6"/>
    <w:rsid w:val="000F01D6"/>
    <w:rsid w:val="000F0D70"/>
    <w:rsid w:val="000F4A90"/>
    <w:rsid w:val="000F6B5C"/>
    <w:rsid w:val="0010279B"/>
    <w:rsid w:val="00104916"/>
    <w:rsid w:val="00104E5F"/>
    <w:rsid w:val="00110D3A"/>
    <w:rsid w:val="00111296"/>
    <w:rsid w:val="00113111"/>
    <w:rsid w:val="001137B7"/>
    <w:rsid w:val="00115BF5"/>
    <w:rsid w:val="0011664E"/>
    <w:rsid w:val="00116AA4"/>
    <w:rsid w:val="00116F90"/>
    <w:rsid w:val="00121E8E"/>
    <w:rsid w:val="00124150"/>
    <w:rsid w:val="00125A8A"/>
    <w:rsid w:val="001266FC"/>
    <w:rsid w:val="00127AA2"/>
    <w:rsid w:val="00130D32"/>
    <w:rsid w:val="00132280"/>
    <w:rsid w:val="00133CCF"/>
    <w:rsid w:val="00134B8D"/>
    <w:rsid w:val="0013667A"/>
    <w:rsid w:val="0013761A"/>
    <w:rsid w:val="001407A1"/>
    <w:rsid w:val="00141A6A"/>
    <w:rsid w:val="00141CCB"/>
    <w:rsid w:val="0014347F"/>
    <w:rsid w:val="001460DE"/>
    <w:rsid w:val="001475FC"/>
    <w:rsid w:val="001526EF"/>
    <w:rsid w:val="00152720"/>
    <w:rsid w:val="00152850"/>
    <w:rsid w:val="001548C6"/>
    <w:rsid w:val="001549B3"/>
    <w:rsid w:val="00155584"/>
    <w:rsid w:val="00155F3D"/>
    <w:rsid w:val="00160E73"/>
    <w:rsid w:val="00164155"/>
    <w:rsid w:val="00164D97"/>
    <w:rsid w:val="0016664D"/>
    <w:rsid w:val="00166D12"/>
    <w:rsid w:val="00170731"/>
    <w:rsid w:val="001712CA"/>
    <w:rsid w:val="00172989"/>
    <w:rsid w:val="00173FEB"/>
    <w:rsid w:val="00174B47"/>
    <w:rsid w:val="001754DA"/>
    <w:rsid w:val="00182C8B"/>
    <w:rsid w:val="00182DAA"/>
    <w:rsid w:val="00183D12"/>
    <w:rsid w:val="00186632"/>
    <w:rsid w:val="00186A06"/>
    <w:rsid w:val="00186B0B"/>
    <w:rsid w:val="00187CA1"/>
    <w:rsid w:val="00187F17"/>
    <w:rsid w:val="00192C78"/>
    <w:rsid w:val="00194BE3"/>
    <w:rsid w:val="001952B7"/>
    <w:rsid w:val="001956FF"/>
    <w:rsid w:val="001975AE"/>
    <w:rsid w:val="001A023D"/>
    <w:rsid w:val="001A4E4D"/>
    <w:rsid w:val="001A5639"/>
    <w:rsid w:val="001A7F9E"/>
    <w:rsid w:val="001B0687"/>
    <w:rsid w:val="001B078E"/>
    <w:rsid w:val="001B164E"/>
    <w:rsid w:val="001B3B6C"/>
    <w:rsid w:val="001B5BDF"/>
    <w:rsid w:val="001B60EC"/>
    <w:rsid w:val="001C0C71"/>
    <w:rsid w:val="001C17A3"/>
    <w:rsid w:val="001C2B8C"/>
    <w:rsid w:val="001C3A34"/>
    <w:rsid w:val="001C3DB0"/>
    <w:rsid w:val="001C4416"/>
    <w:rsid w:val="001C776E"/>
    <w:rsid w:val="001D1147"/>
    <w:rsid w:val="001D3E2B"/>
    <w:rsid w:val="001E3F41"/>
    <w:rsid w:val="001E4F7E"/>
    <w:rsid w:val="001F2E65"/>
    <w:rsid w:val="001F5D7F"/>
    <w:rsid w:val="00201F93"/>
    <w:rsid w:val="00202E96"/>
    <w:rsid w:val="00202ED8"/>
    <w:rsid w:val="00206260"/>
    <w:rsid w:val="00207362"/>
    <w:rsid w:val="00207C7A"/>
    <w:rsid w:val="002103D0"/>
    <w:rsid w:val="002106AB"/>
    <w:rsid w:val="00211252"/>
    <w:rsid w:val="002112BE"/>
    <w:rsid w:val="00212933"/>
    <w:rsid w:val="00214545"/>
    <w:rsid w:val="002157A9"/>
    <w:rsid w:val="00215FF6"/>
    <w:rsid w:val="002178B9"/>
    <w:rsid w:val="002222CF"/>
    <w:rsid w:val="00222782"/>
    <w:rsid w:val="00223810"/>
    <w:rsid w:val="0022439C"/>
    <w:rsid w:val="0022507F"/>
    <w:rsid w:val="00227069"/>
    <w:rsid w:val="00227E57"/>
    <w:rsid w:val="00231B90"/>
    <w:rsid w:val="00241CEE"/>
    <w:rsid w:val="002431C2"/>
    <w:rsid w:val="002434B4"/>
    <w:rsid w:val="00243677"/>
    <w:rsid w:val="00243FA0"/>
    <w:rsid w:val="002445B3"/>
    <w:rsid w:val="00244E8A"/>
    <w:rsid w:val="00244F71"/>
    <w:rsid w:val="002461AB"/>
    <w:rsid w:val="0024657E"/>
    <w:rsid w:val="00246CC3"/>
    <w:rsid w:val="002475ED"/>
    <w:rsid w:val="00250D0F"/>
    <w:rsid w:val="00252781"/>
    <w:rsid w:val="002528EE"/>
    <w:rsid w:val="00252A30"/>
    <w:rsid w:val="00253A9B"/>
    <w:rsid w:val="002558B5"/>
    <w:rsid w:val="0025722E"/>
    <w:rsid w:val="00257904"/>
    <w:rsid w:val="002622F7"/>
    <w:rsid w:val="0026252F"/>
    <w:rsid w:val="002636B5"/>
    <w:rsid w:val="002642BE"/>
    <w:rsid w:val="00265079"/>
    <w:rsid w:val="002670AB"/>
    <w:rsid w:val="00270FD4"/>
    <w:rsid w:val="00273D99"/>
    <w:rsid w:val="0027422A"/>
    <w:rsid w:val="00275304"/>
    <w:rsid w:val="00276B47"/>
    <w:rsid w:val="002812EF"/>
    <w:rsid w:val="002817B2"/>
    <w:rsid w:val="002825FC"/>
    <w:rsid w:val="00283228"/>
    <w:rsid w:val="00283C52"/>
    <w:rsid w:val="00284DC0"/>
    <w:rsid w:val="00291E8C"/>
    <w:rsid w:val="00292989"/>
    <w:rsid w:val="002973D4"/>
    <w:rsid w:val="002A0424"/>
    <w:rsid w:val="002A09BA"/>
    <w:rsid w:val="002A0DC5"/>
    <w:rsid w:val="002A3F7F"/>
    <w:rsid w:val="002A6CE7"/>
    <w:rsid w:val="002B0050"/>
    <w:rsid w:val="002B10E4"/>
    <w:rsid w:val="002B135E"/>
    <w:rsid w:val="002B168F"/>
    <w:rsid w:val="002B1EA0"/>
    <w:rsid w:val="002B2330"/>
    <w:rsid w:val="002B27E1"/>
    <w:rsid w:val="002B2DC4"/>
    <w:rsid w:val="002B5A0B"/>
    <w:rsid w:val="002B5A5E"/>
    <w:rsid w:val="002B63D1"/>
    <w:rsid w:val="002B65DA"/>
    <w:rsid w:val="002C0FA9"/>
    <w:rsid w:val="002C3018"/>
    <w:rsid w:val="002C39DE"/>
    <w:rsid w:val="002C3AC3"/>
    <w:rsid w:val="002C5D2E"/>
    <w:rsid w:val="002C6FAB"/>
    <w:rsid w:val="002C7112"/>
    <w:rsid w:val="002C7D22"/>
    <w:rsid w:val="002C7DEF"/>
    <w:rsid w:val="002D5277"/>
    <w:rsid w:val="002D63C5"/>
    <w:rsid w:val="002D6DED"/>
    <w:rsid w:val="002D7BF5"/>
    <w:rsid w:val="002E153B"/>
    <w:rsid w:val="002E216A"/>
    <w:rsid w:val="002E26BA"/>
    <w:rsid w:val="002E2951"/>
    <w:rsid w:val="002E31F1"/>
    <w:rsid w:val="002E3BA4"/>
    <w:rsid w:val="002E4788"/>
    <w:rsid w:val="002E5BC3"/>
    <w:rsid w:val="002F1EDF"/>
    <w:rsid w:val="002F236A"/>
    <w:rsid w:val="002F5A3E"/>
    <w:rsid w:val="002F67A7"/>
    <w:rsid w:val="002F69D4"/>
    <w:rsid w:val="002F767A"/>
    <w:rsid w:val="002F7BFC"/>
    <w:rsid w:val="00300030"/>
    <w:rsid w:val="00301064"/>
    <w:rsid w:val="0030195B"/>
    <w:rsid w:val="00301C51"/>
    <w:rsid w:val="003023C9"/>
    <w:rsid w:val="00303116"/>
    <w:rsid w:val="003031B1"/>
    <w:rsid w:val="0030324E"/>
    <w:rsid w:val="00305C61"/>
    <w:rsid w:val="0030703D"/>
    <w:rsid w:val="0030718C"/>
    <w:rsid w:val="00307B39"/>
    <w:rsid w:val="00311D46"/>
    <w:rsid w:val="00314D7C"/>
    <w:rsid w:val="0031564A"/>
    <w:rsid w:val="00315AEC"/>
    <w:rsid w:val="00316A53"/>
    <w:rsid w:val="00317656"/>
    <w:rsid w:val="00317FD0"/>
    <w:rsid w:val="0032047A"/>
    <w:rsid w:val="0032075F"/>
    <w:rsid w:val="00325C79"/>
    <w:rsid w:val="00326CCA"/>
    <w:rsid w:val="00327619"/>
    <w:rsid w:val="0032771F"/>
    <w:rsid w:val="00330975"/>
    <w:rsid w:val="003309B3"/>
    <w:rsid w:val="00330B19"/>
    <w:rsid w:val="00331764"/>
    <w:rsid w:val="003347E7"/>
    <w:rsid w:val="00335334"/>
    <w:rsid w:val="00335C0D"/>
    <w:rsid w:val="00335E75"/>
    <w:rsid w:val="00336229"/>
    <w:rsid w:val="00336336"/>
    <w:rsid w:val="00336404"/>
    <w:rsid w:val="00336BD6"/>
    <w:rsid w:val="00344008"/>
    <w:rsid w:val="00346C82"/>
    <w:rsid w:val="00350AF6"/>
    <w:rsid w:val="00350C90"/>
    <w:rsid w:val="003546D9"/>
    <w:rsid w:val="00354785"/>
    <w:rsid w:val="00354D74"/>
    <w:rsid w:val="00360E61"/>
    <w:rsid w:val="003615B9"/>
    <w:rsid w:val="003616D9"/>
    <w:rsid w:val="0036251C"/>
    <w:rsid w:val="00366E4A"/>
    <w:rsid w:val="003672A5"/>
    <w:rsid w:val="00374216"/>
    <w:rsid w:val="003751E0"/>
    <w:rsid w:val="00375AAC"/>
    <w:rsid w:val="0037601C"/>
    <w:rsid w:val="00376055"/>
    <w:rsid w:val="003761EF"/>
    <w:rsid w:val="003764D7"/>
    <w:rsid w:val="003766E4"/>
    <w:rsid w:val="00381B39"/>
    <w:rsid w:val="00381E6D"/>
    <w:rsid w:val="00383211"/>
    <w:rsid w:val="00384990"/>
    <w:rsid w:val="00385EEF"/>
    <w:rsid w:val="00392367"/>
    <w:rsid w:val="00392583"/>
    <w:rsid w:val="0039382D"/>
    <w:rsid w:val="003944DF"/>
    <w:rsid w:val="00394E77"/>
    <w:rsid w:val="003953B0"/>
    <w:rsid w:val="003977C1"/>
    <w:rsid w:val="003A559F"/>
    <w:rsid w:val="003B154C"/>
    <w:rsid w:val="003B1842"/>
    <w:rsid w:val="003B3700"/>
    <w:rsid w:val="003B4B30"/>
    <w:rsid w:val="003B58FF"/>
    <w:rsid w:val="003B5B37"/>
    <w:rsid w:val="003B6A87"/>
    <w:rsid w:val="003B75FB"/>
    <w:rsid w:val="003C2F4A"/>
    <w:rsid w:val="003C354B"/>
    <w:rsid w:val="003C4E88"/>
    <w:rsid w:val="003C5DFE"/>
    <w:rsid w:val="003D10D6"/>
    <w:rsid w:val="003D2CCF"/>
    <w:rsid w:val="003D2EA1"/>
    <w:rsid w:val="003D39FB"/>
    <w:rsid w:val="003D4F6B"/>
    <w:rsid w:val="003D70C8"/>
    <w:rsid w:val="003D7A9C"/>
    <w:rsid w:val="003E1618"/>
    <w:rsid w:val="003E67A5"/>
    <w:rsid w:val="003F0BD0"/>
    <w:rsid w:val="003F0F00"/>
    <w:rsid w:val="003F44ED"/>
    <w:rsid w:val="003F55A7"/>
    <w:rsid w:val="003F59B3"/>
    <w:rsid w:val="003F5D63"/>
    <w:rsid w:val="003F67F0"/>
    <w:rsid w:val="003F7063"/>
    <w:rsid w:val="003F7787"/>
    <w:rsid w:val="00404170"/>
    <w:rsid w:val="0040508E"/>
    <w:rsid w:val="004053C8"/>
    <w:rsid w:val="0040546A"/>
    <w:rsid w:val="0040613E"/>
    <w:rsid w:val="00407007"/>
    <w:rsid w:val="00407C61"/>
    <w:rsid w:val="00411587"/>
    <w:rsid w:val="00412575"/>
    <w:rsid w:val="004144BC"/>
    <w:rsid w:val="00414978"/>
    <w:rsid w:val="00414E36"/>
    <w:rsid w:val="004157AE"/>
    <w:rsid w:val="0041728B"/>
    <w:rsid w:val="004203CF"/>
    <w:rsid w:val="00421304"/>
    <w:rsid w:val="00423E38"/>
    <w:rsid w:val="004244BE"/>
    <w:rsid w:val="00424B47"/>
    <w:rsid w:val="004273B8"/>
    <w:rsid w:val="004316F8"/>
    <w:rsid w:val="00432A2A"/>
    <w:rsid w:val="00434EFF"/>
    <w:rsid w:val="00440A61"/>
    <w:rsid w:val="004417C0"/>
    <w:rsid w:val="00443399"/>
    <w:rsid w:val="00445632"/>
    <w:rsid w:val="00446D1A"/>
    <w:rsid w:val="0045171C"/>
    <w:rsid w:val="004524A8"/>
    <w:rsid w:val="004534BB"/>
    <w:rsid w:val="00453569"/>
    <w:rsid w:val="0045541A"/>
    <w:rsid w:val="004557DB"/>
    <w:rsid w:val="00456377"/>
    <w:rsid w:val="004606E5"/>
    <w:rsid w:val="0046150F"/>
    <w:rsid w:val="00463522"/>
    <w:rsid w:val="00463AC2"/>
    <w:rsid w:val="00464B38"/>
    <w:rsid w:val="00465670"/>
    <w:rsid w:val="00466C55"/>
    <w:rsid w:val="00467A49"/>
    <w:rsid w:val="00471C5D"/>
    <w:rsid w:val="00477083"/>
    <w:rsid w:val="00480017"/>
    <w:rsid w:val="00480FA0"/>
    <w:rsid w:val="00481835"/>
    <w:rsid w:val="00481B8C"/>
    <w:rsid w:val="004839E7"/>
    <w:rsid w:val="0048457F"/>
    <w:rsid w:val="00487510"/>
    <w:rsid w:val="00487BDF"/>
    <w:rsid w:val="00491C83"/>
    <w:rsid w:val="00492461"/>
    <w:rsid w:val="0049307E"/>
    <w:rsid w:val="00494B01"/>
    <w:rsid w:val="004963FE"/>
    <w:rsid w:val="00497E5A"/>
    <w:rsid w:val="004A0216"/>
    <w:rsid w:val="004A021C"/>
    <w:rsid w:val="004A0EE0"/>
    <w:rsid w:val="004A1889"/>
    <w:rsid w:val="004A1B0A"/>
    <w:rsid w:val="004A2C51"/>
    <w:rsid w:val="004A56C8"/>
    <w:rsid w:val="004A5B57"/>
    <w:rsid w:val="004B0A1D"/>
    <w:rsid w:val="004B1EBA"/>
    <w:rsid w:val="004B4B31"/>
    <w:rsid w:val="004B4D26"/>
    <w:rsid w:val="004B683C"/>
    <w:rsid w:val="004B70C6"/>
    <w:rsid w:val="004B7A3C"/>
    <w:rsid w:val="004C0866"/>
    <w:rsid w:val="004C08B8"/>
    <w:rsid w:val="004C1487"/>
    <w:rsid w:val="004C156D"/>
    <w:rsid w:val="004C1F08"/>
    <w:rsid w:val="004C3823"/>
    <w:rsid w:val="004C3DC1"/>
    <w:rsid w:val="004C4015"/>
    <w:rsid w:val="004C572F"/>
    <w:rsid w:val="004C640B"/>
    <w:rsid w:val="004C67CE"/>
    <w:rsid w:val="004D0C8D"/>
    <w:rsid w:val="004D0DE8"/>
    <w:rsid w:val="004D1E50"/>
    <w:rsid w:val="004D3360"/>
    <w:rsid w:val="004D49D2"/>
    <w:rsid w:val="004D51AF"/>
    <w:rsid w:val="004D5BE6"/>
    <w:rsid w:val="004D6BC6"/>
    <w:rsid w:val="004E17EC"/>
    <w:rsid w:val="004E62AE"/>
    <w:rsid w:val="004F1462"/>
    <w:rsid w:val="004F37EA"/>
    <w:rsid w:val="004F4365"/>
    <w:rsid w:val="004F561E"/>
    <w:rsid w:val="004F6653"/>
    <w:rsid w:val="004F70DB"/>
    <w:rsid w:val="0050088E"/>
    <w:rsid w:val="0050182E"/>
    <w:rsid w:val="00503B29"/>
    <w:rsid w:val="00504572"/>
    <w:rsid w:val="005046B9"/>
    <w:rsid w:val="00507E6A"/>
    <w:rsid w:val="00512220"/>
    <w:rsid w:val="00514455"/>
    <w:rsid w:val="00514C34"/>
    <w:rsid w:val="00514E13"/>
    <w:rsid w:val="005213DD"/>
    <w:rsid w:val="00521DCF"/>
    <w:rsid w:val="00523CC1"/>
    <w:rsid w:val="00523EB7"/>
    <w:rsid w:val="0052547F"/>
    <w:rsid w:val="005254D4"/>
    <w:rsid w:val="005258AB"/>
    <w:rsid w:val="0052656A"/>
    <w:rsid w:val="005304A2"/>
    <w:rsid w:val="00531AAA"/>
    <w:rsid w:val="005324C7"/>
    <w:rsid w:val="00532641"/>
    <w:rsid w:val="00532CA7"/>
    <w:rsid w:val="00535A4C"/>
    <w:rsid w:val="00537A83"/>
    <w:rsid w:val="00541E6C"/>
    <w:rsid w:val="005423A8"/>
    <w:rsid w:val="00542CF9"/>
    <w:rsid w:val="00543A20"/>
    <w:rsid w:val="00544DA1"/>
    <w:rsid w:val="005452B7"/>
    <w:rsid w:val="005454E9"/>
    <w:rsid w:val="00547CA0"/>
    <w:rsid w:val="00550928"/>
    <w:rsid w:val="00551B68"/>
    <w:rsid w:val="005548F1"/>
    <w:rsid w:val="00555A35"/>
    <w:rsid w:val="00556797"/>
    <w:rsid w:val="00562005"/>
    <w:rsid w:val="0056396F"/>
    <w:rsid w:val="0057014A"/>
    <w:rsid w:val="0057159B"/>
    <w:rsid w:val="00571763"/>
    <w:rsid w:val="00573352"/>
    <w:rsid w:val="00576BAB"/>
    <w:rsid w:val="00576E96"/>
    <w:rsid w:val="00580194"/>
    <w:rsid w:val="00582E41"/>
    <w:rsid w:val="00583C61"/>
    <w:rsid w:val="00586497"/>
    <w:rsid w:val="00593FA8"/>
    <w:rsid w:val="00594FEF"/>
    <w:rsid w:val="005A3C46"/>
    <w:rsid w:val="005A5E7C"/>
    <w:rsid w:val="005A655A"/>
    <w:rsid w:val="005A6D5C"/>
    <w:rsid w:val="005B0981"/>
    <w:rsid w:val="005B1CEF"/>
    <w:rsid w:val="005B21FD"/>
    <w:rsid w:val="005B28E9"/>
    <w:rsid w:val="005B4030"/>
    <w:rsid w:val="005B4EFA"/>
    <w:rsid w:val="005B5DF5"/>
    <w:rsid w:val="005B7923"/>
    <w:rsid w:val="005C14BD"/>
    <w:rsid w:val="005C1D58"/>
    <w:rsid w:val="005C436C"/>
    <w:rsid w:val="005C5ADF"/>
    <w:rsid w:val="005C6DFC"/>
    <w:rsid w:val="005C79BC"/>
    <w:rsid w:val="005D1D25"/>
    <w:rsid w:val="005D2CC4"/>
    <w:rsid w:val="005D2DFB"/>
    <w:rsid w:val="005D3328"/>
    <w:rsid w:val="005D6C0B"/>
    <w:rsid w:val="005E1062"/>
    <w:rsid w:val="005E2438"/>
    <w:rsid w:val="005E3F68"/>
    <w:rsid w:val="005E5DD3"/>
    <w:rsid w:val="005E7C9C"/>
    <w:rsid w:val="005F136C"/>
    <w:rsid w:val="005F2531"/>
    <w:rsid w:val="005F2693"/>
    <w:rsid w:val="005F33C8"/>
    <w:rsid w:val="005F3CA9"/>
    <w:rsid w:val="005F47CD"/>
    <w:rsid w:val="005F76A1"/>
    <w:rsid w:val="0060355D"/>
    <w:rsid w:val="00603DA3"/>
    <w:rsid w:val="006048C8"/>
    <w:rsid w:val="00606855"/>
    <w:rsid w:val="00607DFF"/>
    <w:rsid w:val="006106AD"/>
    <w:rsid w:val="0061156E"/>
    <w:rsid w:val="0061458F"/>
    <w:rsid w:val="00614BDE"/>
    <w:rsid w:val="006173D2"/>
    <w:rsid w:val="00621691"/>
    <w:rsid w:val="00621D4B"/>
    <w:rsid w:val="00622BF6"/>
    <w:rsid w:val="00622FB2"/>
    <w:rsid w:val="006230F6"/>
    <w:rsid w:val="006277A0"/>
    <w:rsid w:val="00627995"/>
    <w:rsid w:val="006345E0"/>
    <w:rsid w:val="00635037"/>
    <w:rsid w:val="0063507E"/>
    <w:rsid w:val="00636223"/>
    <w:rsid w:val="00636BC1"/>
    <w:rsid w:val="0063700A"/>
    <w:rsid w:val="00642FFD"/>
    <w:rsid w:val="006435D4"/>
    <w:rsid w:val="00646D10"/>
    <w:rsid w:val="00646F70"/>
    <w:rsid w:val="00647D2E"/>
    <w:rsid w:val="006536EB"/>
    <w:rsid w:val="006556FA"/>
    <w:rsid w:val="0065616B"/>
    <w:rsid w:val="00660E72"/>
    <w:rsid w:val="006633E5"/>
    <w:rsid w:val="00663A66"/>
    <w:rsid w:val="0066473D"/>
    <w:rsid w:val="00664F4D"/>
    <w:rsid w:val="0066531C"/>
    <w:rsid w:val="00665A08"/>
    <w:rsid w:val="00665C75"/>
    <w:rsid w:val="00666FB0"/>
    <w:rsid w:val="00667A84"/>
    <w:rsid w:val="0067237D"/>
    <w:rsid w:val="006734B6"/>
    <w:rsid w:val="00673CA0"/>
    <w:rsid w:val="006741CA"/>
    <w:rsid w:val="0067429D"/>
    <w:rsid w:val="006742B7"/>
    <w:rsid w:val="0067437E"/>
    <w:rsid w:val="006750E0"/>
    <w:rsid w:val="0067557A"/>
    <w:rsid w:val="00675670"/>
    <w:rsid w:val="00680D2D"/>
    <w:rsid w:val="006816EE"/>
    <w:rsid w:val="00681A94"/>
    <w:rsid w:val="006828DE"/>
    <w:rsid w:val="0068583E"/>
    <w:rsid w:val="0068583F"/>
    <w:rsid w:val="006901BE"/>
    <w:rsid w:val="00690690"/>
    <w:rsid w:val="006910AB"/>
    <w:rsid w:val="00692DF0"/>
    <w:rsid w:val="00694833"/>
    <w:rsid w:val="00694D08"/>
    <w:rsid w:val="00695C8E"/>
    <w:rsid w:val="00696485"/>
    <w:rsid w:val="006A065A"/>
    <w:rsid w:val="006A0CAF"/>
    <w:rsid w:val="006A30C8"/>
    <w:rsid w:val="006A37B8"/>
    <w:rsid w:val="006A3A99"/>
    <w:rsid w:val="006A48A9"/>
    <w:rsid w:val="006A51EA"/>
    <w:rsid w:val="006A7D2B"/>
    <w:rsid w:val="006B1875"/>
    <w:rsid w:val="006B275C"/>
    <w:rsid w:val="006B41B0"/>
    <w:rsid w:val="006B5130"/>
    <w:rsid w:val="006B5DB4"/>
    <w:rsid w:val="006B5EEC"/>
    <w:rsid w:val="006B6FE4"/>
    <w:rsid w:val="006C01FF"/>
    <w:rsid w:val="006C045F"/>
    <w:rsid w:val="006C0D92"/>
    <w:rsid w:val="006C10FB"/>
    <w:rsid w:val="006C2249"/>
    <w:rsid w:val="006C23B0"/>
    <w:rsid w:val="006C2A78"/>
    <w:rsid w:val="006C3D16"/>
    <w:rsid w:val="006C6284"/>
    <w:rsid w:val="006C7A74"/>
    <w:rsid w:val="006D0563"/>
    <w:rsid w:val="006D062D"/>
    <w:rsid w:val="006D08FC"/>
    <w:rsid w:val="006D1C80"/>
    <w:rsid w:val="006D7485"/>
    <w:rsid w:val="006E1F97"/>
    <w:rsid w:val="006E2D0F"/>
    <w:rsid w:val="006E4F24"/>
    <w:rsid w:val="006E6554"/>
    <w:rsid w:val="006E74F6"/>
    <w:rsid w:val="006F2106"/>
    <w:rsid w:val="006F24FC"/>
    <w:rsid w:val="006F3A1A"/>
    <w:rsid w:val="006F7A4B"/>
    <w:rsid w:val="006F7BE6"/>
    <w:rsid w:val="00700824"/>
    <w:rsid w:val="0070410A"/>
    <w:rsid w:val="00705C26"/>
    <w:rsid w:val="00707428"/>
    <w:rsid w:val="007105AB"/>
    <w:rsid w:val="00712870"/>
    <w:rsid w:val="00714ABB"/>
    <w:rsid w:val="0071510C"/>
    <w:rsid w:val="00715449"/>
    <w:rsid w:val="00715E19"/>
    <w:rsid w:val="00717F57"/>
    <w:rsid w:val="00721899"/>
    <w:rsid w:val="00721E4D"/>
    <w:rsid w:val="00724DF9"/>
    <w:rsid w:val="00725AF3"/>
    <w:rsid w:val="00726544"/>
    <w:rsid w:val="00732FE5"/>
    <w:rsid w:val="0073436C"/>
    <w:rsid w:val="00734F4E"/>
    <w:rsid w:val="00736984"/>
    <w:rsid w:val="007406F3"/>
    <w:rsid w:val="00741294"/>
    <w:rsid w:val="00741690"/>
    <w:rsid w:val="00742E99"/>
    <w:rsid w:val="00746C95"/>
    <w:rsid w:val="00750040"/>
    <w:rsid w:val="0075075E"/>
    <w:rsid w:val="00750F4B"/>
    <w:rsid w:val="0075191B"/>
    <w:rsid w:val="0075262E"/>
    <w:rsid w:val="007529E2"/>
    <w:rsid w:val="00752B5A"/>
    <w:rsid w:val="00752CD2"/>
    <w:rsid w:val="00755566"/>
    <w:rsid w:val="0075576C"/>
    <w:rsid w:val="007576BD"/>
    <w:rsid w:val="00760B75"/>
    <w:rsid w:val="00760C6E"/>
    <w:rsid w:val="00761625"/>
    <w:rsid w:val="007621C7"/>
    <w:rsid w:val="0077192D"/>
    <w:rsid w:val="00772502"/>
    <w:rsid w:val="00772833"/>
    <w:rsid w:val="0077512C"/>
    <w:rsid w:val="007764B5"/>
    <w:rsid w:val="007769D9"/>
    <w:rsid w:val="007818D2"/>
    <w:rsid w:val="00781AB5"/>
    <w:rsid w:val="0078242C"/>
    <w:rsid w:val="00784037"/>
    <w:rsid w:val="00784F75"/>
    <w:rsid w:val="007856A2"/>
    <w:rsid w:val="00786070"/>
    <w:rsid w:val="00787D4F"/>
    <w:rsid w:val="0079045A"/>
    <w:rsid w:val="007931A3"/>
    <w:rsid w:val="00794051"/>
    <w:rsid w:val="00794AD5"/>
    <w:rsid w:val="00795171"/>
    <w:rsid w:val="007976CB"/>
    <w:rsid w:val="00797D3B"/>
    <w:rsid w:val="007A3C39"/>
    <w:rsid w:val="007A3E10"/>
    <w:rsid w:val="007A3F89"/>
    <w:rsid w:val="007A403F"/>
    <w:rsid w:val="007A7C09"/>
    <w:rsid w:val="007B1157"/>
    <w:rsid w:val="007B2A57"/>
    <w:rsid w:val="007B3340"/>
    <w:rsid w:val="007B4019"/>
    <w:rsid w:val="007B7779"/>
    <w:rsid w:val="007B7EEC"/>
    <w:rsid w:val="007C3731"/>
    <w:rsid w:val="007C446F"/>
    <w:rsid w:val="007C471D"/>
    <w:rsid w:val="007C67AA"/>
    <w:rsid w:val="007C7C96"/>
    <w:rsid w:val="007D048F"/>
    <w:rsid w:val="007D1E27"/>
    <w:rsid w:val="007D4633"/>
    <w:rsid w:val="007D4F5F"/>
    <w:rsid w:val="007D56C0"/>
    <w:rsid w:val="007D5750"/>
    <w:rsid w:val="007D662C"/>
    <w:rsid w:val="007D681B"/>
    <w:rsid w:val="007D761B"/>
    <w:rsid w:val="007D7EAE"/>
    <w:rsid w:val="007E1711"/>
    <w:rsid w:val="007E2DA6"/>
    <w:rsid w:val="007E4543"/>
    <w:rsid w:val="007E4565"/>
    <w:rsid w:val="007E4B7D"/>
    <w:rsid w:val="007E6A5A"/>
    <w:rsid w:val="007F29E5"/>
    <w:rsid w:val="007F49C1"/>
    <w:rsid w:val="007F7B4A"/>
    <w:rsid w:val="007F7CB7"/>
    <w:rsid w:val="00800123"/>
    <w:rsid w:val="008021E7"/>
    <w:rsid w:val="008024C1"/>
    <w:rsid w:val="00802DDB"/>
    <w:rsid w:val="008047A9"/>
    <w:rsid w:val="00810D04"/>
    <w:rsid w:val="00814E96"/>
    <w:rsid w:val="00815BE0"/>
    <w:rsid w:val="00816F84"/>
    <w:rsid w:val="00820178"/>
    <w:rsid w:val="0082029C"/>
    <w:rsid w:val="008221F8"/>
    <w:rsid w:val="00823142"/>
    <w:rsid w:val="008236BF"/>
    <w:rsid w:val="0082381C"/>
    <w:rsid w:val="0082460F"/>
    <w:rsid w:val="00832AA3"/>
    <w:rsid w:val="00832B72"/>
    <w:rsid w:val="0083312B"/>
    <w:rsid w:val="00834240"/>
    <w:rsid w:val="008358F9"/>
    <w:rsid w:val="00835E8B"/>
    <w:rsid w:val="00840A7C"/>
    <w:rsid w:val="00843FFA"/>
    <w:rsid w:val="008504E2"/>
    <w:rsid w:val="008509EA"/>
    <w:rsid w:val="008510EB"/>
    <w:rsid w:val="0085479F"/>
    <w:rsid w:val="008616B9"/>
    <w:rsid w:val="0086182C"/>
    <w:rsid w:val="008626B2"/>
    <w:rsid w:val="0086340A"/>
    <w:rsid w:val="00865883"/>
    <w:rsid w:val="00867F9B"/>
    <w:rsid w:val="00870560"/>
    <w:rsid w:val="00871A01"/>
    <w:rsid w:val="008727DE"/>
    <w:rsid w:val="0087303F"/>
    <w:rsid w:val="00874053"/>
    <w:rsid w:val="008742B6"/>
    <w:rsid w:val="00874C14"/>
    <w:rsid w:val="00874CBD"/>
    <w:rsid w:val="00876384"/>
    <w:rsid w:val="008778C4"/>
    <w:rsid w:val="00877BC4"/>
    <w:rsid w:val="00877FB3"/>
    <w:rsid w:val="00880352"/>
    <w:rsid w:val="00880375"/>
    <w:rsid w:val="00880F33"/>
    <w:rsid w:val="008828D0"/>
    <w:rsid w:val="00882F2E"/>
    <w:rsid w:val="008836E1"/>
    <w:rsid w:val="00883723"/>
    <w:rsid w:val="008850D3"/>
    <w:rsid w:val="0088645E"/>
    <w:rsid w:val="00886535"/>
    <w:rsid w:val="00891410"/>
    <w:rsid w:val="00893A16"/>
    <w:rsid w:val="00893A87"/>
    <w:rsid w:val="00893DB7"/>
    <w:rsid w:val="00896C5F"/>
    <w:rsid w:val="00897EBD"/>
    <w:rsid w:val="008A0FC2"/>
    <w:rsid w:val="008A1405"/>
    <w:rsid w:val="008A1502"/>
    <w:rsid w:val="008A34C3"/>
    <w:rsid w:val="008A5876"/>
    <w:rsid w:val="008B02F7"/>
    <w:rsid w:val="008B04F6"/>
    <w:rsid w:val="008B5E6D"/>
    <w:rsid w:val="008B628D"/>
    <w:rsid w:val="008B7816"/>
    <w:rsid w:val="008C2487"/>
    <w:rsid w:val="008C324F"/>
    <w:rsid w:val="008C6D47"/>
    <w:rsid w:val="008D0A78"/>
    <w:rsid w:val="008D4CEB"/>
    <w:rsid w:val="008D5618"/>
    <w:rsid w:val="008E02FB"/>
    <w:rsid w:val="008E08B5"/>
    <w:rsid w:val="008E199A"/>
    <w:rsid w:val="008E2BC6"/>
    <w:rsid w:val="008F1554"/>
    <w:rsid w:val="008F2FB5"/>
    <w:rsid w:val="008F4B19"/>
    <w:rsid w:val="008F5062"/>
    <w:rsid w:val="008F57CB"/>
    <w:rsid w:val="008F6D14"/>
    <w:rsid w:val="008F7FD4"/>
    <w:rsid w:val="0090126B"/>
    <w:rsid w:val="0090373B"/>
    <w:rsid w:val="009039D9"/>
    <w:rsid w:val="00904423"/>
    <w:rsid w:val="009065F1"/>
    <w:rsid w:val="00906E31"/>
    <w:rsid w:val="00907A36"/>
    <w:rsid w:val="00910E6B"/>
    <w:rsid w:val="00910F08"/>
    <w:rsid w:val="00912D16"/>
    <w:rsid w:val="00912D5C"/>
    <w:rsid w:val="0091406D"/>
    <w:rsid w:val="00914CC7"/>
    <w:rsid w:val="009166E9"/>
    <w:rsid w:val="009171A9"/>
    <w:rsid w:val="00920689"/>
    <w:rsid w:val="009236A5"/>
    <w:rsid w:val="00933E47"/>
    <w:rsid w:val="00934C59"/>
    <w:rsid w:val="009360B5"/>
    <w:rsid w:val="00936B66"/>
    <w:rsid w:val="00941065"/>
    <w:rsid w:val="00941553"/>
    <w:rsid w:val="00944B5B"/>
    <w:rsid w:val="00946E3C"/>
    <w:rsid w:val="009545DF"/>
    <w:rsid w:val="00957209"/>
    <w:rsid w:val="00960D12"/>
    <w:rsid w:val="00961502"/>
    <w:rsid w:val="00961A36"/>
    <w:rsid w:val="009634F0"/>
    <w:rsid w:val="00971B28"/>
    <w:rsid w:val="00971C20"/>
    <w:rsid w:val="0097258D"/>
    <w:rsid w:val="00973671"/>
    <w:rsid w:val="00974233"/>
    <w:rsid w:val="00974857"/>
    <w:rsid w:val="009751E9"/>
    <w:rsid w:val="00980708"/>
    <w:rsid w:val="009808BD"/>
    <w:rsid w:val="0098184E"/>
    <w:rsid w:val="00981AF8"/>
    <w:rsid w:val="0098250C"/>
    <w:rsid w:val="00982594"/>
    <w:rsid w:val="00982EBC"/>
    <w:rsid w:val="0098323A"/>
    <w:rsid w:val="009840F9"/>
    <w:rsid w:val="00987553"/>
    <w:rsid w:val="00987752"/>
    <w:rsid w:val="0099107E"/>
    <w:rsid w:val="00991C08"/>
    <w:rsid w:val="0099502A"/>
    <w:rsid w:val="00996F28"/>
    <w:rsid w:val="009970BE"/>
    <w:rsid w:val="0099727F"/>
    <w:rsid w:val="009A341D"/>
    <w:rsid w:val="009A3EAC"/>
    <w:rsid w:val="009A5968"/>
    <w:rsid w:val="009A79EE"/>
    <w:rsid w:val="009B1690"/>
    <w:rsid w:val="009B37E3"/>
    <w:rsid w:val="009B3CB8"/>
    <w:rsid w:val="009B6D62"/>
    <w:rsid w:val="009B6E6D"/>
    <w:rsid w:val="009B717E"/>
    <w:rsid w:val="009B7605"/>
    <w:rsid w:val="009C4B14"/>
    <w:rsid w:val="009C7370"/>
    <w:rsid w:val="009C7C7A"/>
    <w:rsid w:val="009D0A19"/>
    <w:rsid w:val="009D133D"/>
    <w:rsid w:val="009D263F"/>
    <w:rsid w:val="009D324C"/>
    <w:rsid w:val="009D33E2"/>
    <w:rsid w:val="009D493D"/>
    <w:rsid w:val="009D5BBC"/>
    <w:rsid w:val="009D6AE0"/>
    <w:rsid w:val="009E070E"/>
    <w:rsid w:val="009E20DE"/>
    <w:rsid w:val="009E2A72"/>
    <w:rsid w:val="009E3320"/>
    <w:rsid w:val="009E4657"/>
    <w:rsid w:val="009E5FCC"/>
    <w:rsid w:val="009E6C35"/>
    <w:rsid w:val="009E6FB1"/>
    <w:rsid w:val="009E7730"/>
    <w:rsid w:val="009F0633"/>
    <w:rsid w:val="009F06A7"/>
    <w:rsid w:val="009F106C"/>
    <w:rsid w:val="009F397B"/>
    <w:rsid w:val="009F63B7"/>
    <w:rsid w:val="009F71DD"/>
    <w:rsid w:val="009F7B93"/>
    <w:rsid w:val="009F7E04"/>
    <w:rsid w:val="00A01312"/>
    <w:rsid w:val="00A024B7"/>
    <w:rsid w:val="00A029F4"/>
    <w:rsid w:val="00A03797"/>
    <w:rsid w:val="00A0380B"/>
    <w:rsid w:val="00A0635E"/>
    <w:rsid w:val="00A10F60"/>
    <w:rsid w:val="00A12526"/>
    <w:rsid w:val="00A14174"/>
    <w:rsid w:val="00A157EB"/>
    <w:rsid w:val="00A179AB"/>
    <w:rsid w:val="00A17BC9"/>
    <w:rsid w:val="00A217E3"/>
    <w:rsid w:val="00A21A15"/>
    <w:rsid w:val="00A24BBA"/>
    <w:rsid w:val="00A2673C"/>
    <w:rsid w:val="00A27C7C"/>
    <w:rsid w:val="00A30823"/>
    <w:rsid w:val="00A3287F"/>
    <w:rsid w:val="00A33598"/>
    <w:rsid w:val="00A34062"/>
    <w:rsid w:val="00A34574"/>
    <w:rsid w:val="00A34A2D"/>
    <w:rsid w:val="00A4048F"/>
    <w:rsid w:val="00A40E76"/>
    <w:rsid w:val="00A43857"/>
    <w:rsid w:val="00A44F3E"/>
    <w:rsid w:val="00A47D93"/>
    <w:rsid w:val="00A50E95"/>
    <w:rsid w:val="00A5124E"/>
    <w:rsid w:val="00A51487"/>
    <w:rsid w:val="00A529C7"/>
    <w:rsid w:val="00A535DD"/>
    <w:rsid w:val="00A57399"/>
    <w:rsid w:val="00A6171B"/>
    <w:rsid w:val="00A642FA"/>
    <w:rsid w:val="00A64639"/>
    <w:rsid w:val="00A649BD"/>
    <w:rsid w:val="00A65804"/>
    <w:rsid w:val="00A65898"/>
    <w:rsid w:val="00A662D7"/>
    <w:rsid w:val="00A727B7"/>
    <w:rsid w:val="00A72866"/>
    <w:rsid w:val="00A743A5"/>
    <w:rsid w:val="00A749FA"/>
    <w:rsid w:val="00A75488"/>
    <w:rsid w:val="00A75852"/>
    <w:rsid w:val="00A76B94"/>
    <w:rsid w:val="00A80E63"/>
    <w:rsid w:val="00A8382E"/>
    <w:rsid w:val="00A84BC1"/>
    <w:rsid w:val="00A8665E"/>
    <w:rsid w:val="00A90125"/>
    <w:rsid w:val="00A904BE"/>
    <w:rsid w:val="00A90AC3"/>
    <w:rsid w:val="00A941F6"/>
    <w:rsid w:val="00A96B95"/>
    <w:rsid w:val="00AA4079"/>
    <w:rsid w:val="00AA6944"/>
    <w:rsid w:val="00AA7C67"/>
    <w:rsid w:val="00AB051D"/>
    <w:rsid w:val="00AB1062"/>
    <w:rsid w:val="00AB2998"/>
    <w:rsid w:val="00AB37F4"/>
    <w:rsid w:val="00AB3BFD"/>
    <w:rsid w:val="00AB5719"/>
    <w:rsid w:val="00AB754C"/>
    <w:rsid w:val="00AB76B7"/>
    <w:rsid w:val="00AB7AFD"/>
    <w:rsid w:val="00AC00E5"/>
    <w:rsid w:val="00AC1CC8"/>
    <w:rsid w:val="00AC2582"/>
    <w:rsid w:val="00AC5A5B"/>
    <w:rsid w:val="00AC7476"/>
    <w:rsid w:val="00AC7C80"/>
    <w:rsid w:val="00AD069B"/>
    <w:rsid w:val="00AD5917"/>
    <w:rsid w:val="00AE18BC"/>
    <w:rsid w:val="00AE2A6E"/>
    <w:rsid w:val="00AE4853"/>
    <w:rsid w:val="00AE661E"/>
    <w:rsid w:val="00AE6F09"/>
    <w:rsid w:val="00AF1CB4"/>
    <w:rsid w:val="00AF1EDB"/>
    <w:rsid w:val="00AF1EE9"/>
    <w:rsid w:val="00AF7668"/>
    <w:rsid w:val="00AF7716"/>
    <w:rsid w:val="00B006A1"/>
    <w:rsid w:val="00B01DDC"/>
    <w:rsid w:val="00B041FD"/>
    <w:rsid w:val="00B06ADF"/>
    <w:rsid w:val="00B070C9"/>
    <w:rsid w:val="00B12380"/>
    <w:rsid w:val="00B12BD4"/>
    <w:rsid w:val="00B14AB7"/>
    <w:rsid w:val="00B166E3"/>
    <w:rsid w:val="00B20214"/>
    <w:rsid w:val="00B239A1"/>
    <w:rsid w:val="00B24D5A"/>
    <w:rsid w:val="00B2502C"/>
    <w:rsid w:val="00B2608B"/>
    <w:rsid w:val="00B3094F"/>
    <w:rsid w:val="00B30AB8"/>
    <w:rsid w:val="00B31B3F"/>
    <w:rsid w:val="00B32025"/>
    <w:rsid w:val="00B328E6"/>
    <w:rsid w:val="00B32DDB"/>
    <w:rsid w:val="00B352D9"/>
    <w:rsid w:val="00B35B4F"/>
    <w:rsid w:val="00B40998"/>
    <w:rsid w:val="00B40AE2"/>
    <w:rsid w:val="00B429FB"/>
    <w:rsid w:val="00B438B5"/>
    <w:rsid w:val="00B465B2"/>
    <w:rsid w:val="00B46CD3"/>
    <w:rsid w:val="00B5326E"/>
    <w:rsid w:val="00B53E65"/>
    <w:rsid w:val="00B5596F"/>
    <w:rsid w:val="00B5643C"/>
    <w:rsid w:val="00B56EE2"/>
    <w:rsid w:val="00B61921"/>
    <w:rsid w:val="00B61A41"/>
    <w:rsid w:val="00B621D4"/>
    <w:rsid w:val="00B6237B"/>
    <w:rsid w:val="00B63C39"/>
    <w:rsid w:val="00B675D1"/>
    <w:rsid w:val="00B7275B"/>
    <w:rsid w:val="00B741F7"/>
    <w:rsid w:val="00B74A1B"/>
    <w:rsid w:val="00B75BC9"/>
    <w:rsid w:val="00B76AF2"/>
    <w:rsid w:val="00B76B17"/>
    <w:rsid w:val="00B77EDF"/>
    <w:rsid w:val="00B814DB"/>
    <w:rsid w:val="00B82F83"/>
    <w:rsid w:val="00B85396"/>
    <w:rsid w:val="00B85A01"/>
    <w:rsid w:val="00B87989"/>
    <w:rsid w:val="00B87C2D"/>
    <w:rsid w:val="00B90498"/>
    <w:rsid w:val="00B92174"/>
    <w:rsid w:val="00B92E8C"/>
    <w:rsid w:val="00B93F22"/>
    <w:rsid w:val="00B94496"/>
    <w:rsid w:val="00B955E4"/>
    <w:rsid w:val="00B9651C"/>
    <w:rsid w:val="00B972D6"/>
    <w:rsid w:val="00BA01C8"/>
    <w:rsid w:val="00BA1AD3"/>
    <w:rsid w:val="00BA26E8"/>
    <w:rsid w:val="00BA71DD"/>
    <w:rsid w:val="00BB406D"/>
    <w:rsid w:val="00BB78B1"/>
    <w:rsid w:val="00BC31A3"/>
    <w:rsid w:val="00BC41C9"/>
    <w:rsid w:val="00BC4D85"/>
    <w:rsid w:val="00BC6BDA"/>
    <w:rsid w:val="00BC7703"/>
    <w:rsid w:val="00BC7992"/>
    <w:rsid w:val="00BD1AB7"/>
    <w:rsid w:val="00BD268D"/>
    <w:rsid w:val="00BD40DD"/>
    <w:rsid w:val="00BD4C36"/>
    <w:rsid w:val="00BD5766"/>
    <w:rsid w:val="00BD5951"/>
    <w:rsid w:val="00BD6EDC"/>
    <w:rsid w:val="00BD7995"/>
    <w:rsid w:val="00BE0538"/>
    <w:rsid w:val="00BE21E9"/>
    <w:rsid w:val="00BE2611"/>
    <w:rsid w:val="00BE3E57"/>
    <w:rsid w:val="00BE45AB"/>
    <w:rsid w:val="00BE4A70"/>
    <w:rsid w:val="00BE4E05"/>
    <w:rsid w:val="00BE52DB"/>
    <w:rsid w:val="00BE5FE7"/>
    <w:rsid w:val="00BF0292"/>
    <w:rsid w:val="00BF49DB"/>
    <w:rsid w:val="00BF56EE"/>
    <w:rsid w:val="00C00AD5"/>
    <w:rsid w:val="00C01CFF"/>
    <w:rsid w:val="00C02105"/>
    <w:rsid w:val="00C0530F"/>
    <w:rsid w:val="00C10E1E"/>
    <w:rsid w:val="00C111A3"/>
    <w:rsid w:val="00C11E5E"/>
    <w:rsid w:val="00C15438"/>
    <w:rsid w:val="00C15D9F"/>
    <w:rsid w:val="00C16C83"/>
    <w:rsid w:val="00C20212"/>
    <w:rsid w:val="00C2238F"/>
    <w:rsid w:val="00C277D7"/>
    <w:rsid w:val="00C27ED1"/>
    <w:rsid w:val="00C32321"/>
    <w:rsid w:val="00C32C38"/>
    <w:rsid w:val="00C36675"/>
    <w:rsid w:val="00C4080C"/>
    <w:rsid w:val="00C41EBE"/>
    <w:rsid w:val="00C45CFE"/>
    <w:rsid w:val="00C50E3A"/>
    <w:rsid w:val="00C52187"/>
    <w:rsid w:val="00C525FC"/>
    <w:rsid w:val="00C55116"/>
    <w:rsid w:val="00C5682C"/>
    <w:rsid w:val="00C64368"/>
    <w:rsid w:val="00C654CE"/>
    <w:rsid w:val="00C660A9"/>
    <w:rsid w:val="00C67163"/>
    <w:rsid w:val="00C708B7"/>
    <w:rsid w:val="00C709D9"/>
    <w:rsid w:val="00C71DF1"/>
    <w:rsid w:val="00C72765"/>
    <w:rsid w:val="00C7346B"/>
    <w:rsid w:val="00C75D79"/>
    <w:rsid w:val="00C77C5D"/>
    <w:rsid w:val="00C81A57"/>
    <w:rsid w:val="00C81BEE"/>
    <w:rsid w:val="00C83D85"/>
    <w:rsid w:val="00C84DB7"/>
    <w:rsid w:val="00C85585"/>
    <w:rsid w:val="00C856D3"/>
    <w:rsid w:val="00C85C7B"/>
    <w:rsid w:val="00C86A35"/>
    <w:rsid w:val="00C87C20"/>
    <w:rsid w:val="00C87DF5"/>
    <w:rsid w:val="00C91329"/>
    <w:rsid w:val="00C942BF"/>
    <w:rsid w:val="00C944B6"/>
    <w:rsid w:val="00CB6A04"/>
    <w:rsid w:val="00CB7E76"/>
    <w:rsid w:val="00CC18BA"/>
    <w:rsid w:val="00CC29DA"/>
    <w:rsid w:val="00CC4598"/>
    <w:rsid w:val="00CD0780"/>
    <w:rsid w:val="00CD1A02"/>
    <w:rsid w:val="00CD1B34"/>
    <w:rsid w:val="00CD217E"/>
    <w:rsid w:val="00CD292A"/>
    <w:rsid w:val="00CD3B40"/>
    <w:rsid w:val="00CD3D5C"/>
    <w:rsid w:val="00CD4CFE"/>
    <w:rsid w:val="00CD5CE0"/>
    <w:rsid w:val="00CD61CD"/>
    <w:rsid w:val="00CD6FAC"/>
    <w:rsid w:val="00CD7316"/>
    <w:rsid w:val="00CD76C0"/>
    <w:rsid w:val="00CE0002"/>
    <w:rsid w:val="00CE14B5"/>
    <w:rsid w:val="00CE2440"/>
    <w:rsid w:val="00CE2680"/>
    <w:rsid w:val="00CF0A1A"/>
    <w:rsid w:val="00CF0EBB"/>
    <w:rsid w:val="00CF55DF"/>
    <w:rsid w:val="00D003E8"/>
    <w:rsid w:val="00D00F30"/>
    <w:rsid w:val="00D0282D"/>
    <w:rsid w:val="00D04EBE"/>
    <w:rsid w:val="00D05A32"/>
    <w:rsid w:val="00D064D0"/>
    <w:rsid w:val="00D12964"/>
    <w:rsid w:val="00D12B1A"/>
    <w:rsid w:val="00D14306"/>
    <w:rsid w:val="00D17378"/>
    <w:rsid w:val="00D2153D"/>
    <w:rsid w:val="00D22D88"/>
    <w:rsid w:val="00D23387"/>
    <w:rsid w:val="00D30A56"/>
    <w:rsid w:val="00D31466"/>
    <w:rsid w:val="00D31CF9"/>
    <w:rsid w:val="00D31DE7"/>
    <w:rsid w:val="00D360EC"/>
    <w:rsid w:val="00D36609"/>
    <w:rsid w:val="00D37836"/>
    <w:rsid w:val="00D41AE5"/>
    <w:rsid w:val="00D43FAE"/>
    <w:rsid w:val="00D4503F"/>
    <w:rsid w:val="00D469DE"/>
    <w:rsid w:val="00D51D84"/>
    <w:rsid w:val="00D52979"/>
    <w:rsid w:val="00D53B6C"/>
    <w:rsid w:val="00D557DC"/>
    <w:rsid w:val="00D57436"/>
    <w:rsid w:val="00D574D9"/>
    <w:rsid w:val="00D612AA"/>
    <w:rsid w:val="00D623CE"/>
    <w:rsid w:val="00D66348"/>
    <w:rsid w:val="00D72279"/>
    <w:rsid w:val="00D723DD"/>
    <w:rsid w:val="00D726A0"/>
    <w:rsid w:val="00D767F0"/>
    <w:rsid w:val="00D8142E"/>
    <w:rsid w:val="00D8187E"/>
    <w:rsid w:val="00D81FDF"/>
    <w:rsid w:val="00D83182"/>
    <w:rsid w:val="00D83956"/>
    <w:rsid w:val="00D85DF9"/>
    <w:rsid w:val="00D85FD9"/>
    <w:rsid w:val="00D87A27"/>
    <w:rsid w:val="00D92428"/>
    <w:rsid w:val="00D93278"/>
    <w:rsid w:val="00D964BF"/>
    <w:rsid w:val="00DA0DAF"/>
    <w:rsid w:val="00DA1CD3"/>
    <w:rsid w:val="00DA1E00"/>
    <w:rsid w:val="00DA23D1"/>
    <w:rsid w:val="00DA275B"/>
    <w:rsid w:val="00DA37F8"/>
    <w:rsid w:val="00DA38A4"/>
    <w:rsid w:val="00DA552D"/>
    <w:rsid w:val="00DA5892"/>
    <w:rsid w:val="00DA720B"/>
    <w:rsid w:val="00DA7271"/>
    <w:rsid w:val="00DA7EE1"/>
    <w:rsid w:val="00DB14EC"/>
    <w:rsid w:val="00DB4E28"/>
    <w:rsid w:val="00DC0608"/>
    <w:rsid w:val="00DC0E07"/>
    <w:rsid w:val="00DC1829"/>
    <w:rsid w:val="00DC1F7F"/>
    <w:rsid w:val="00DC35EB"/>
    <w:rsid w:val="00DC4863"/>
    <w:rsid w:val="00DC4878"/>
    <w:rsid w:val="00DC48AA"/>
    <w:rsid w:val="00DC5709"/>
    <w:rsid w:val="00DC6B3F"/>
    <w:rsid w:val="00DD1C79"/>
    <w:rsid w:val="00DD4782"/>
    <w:rsid w:val="00DD4A35"/>
    <w:rsid w:val="00DD6823"/>
    <w:rsid w:val="00DE17A7"/>
    <w:rsid w:val="00DE4572"/>
    <w:rsid w:val="00DE7030"/>
    <w:rsid w:val="00DF1001"/>
    <w:rsid w:val="00DF5511"/>
    <w:rsid w:val="00E00E29"/>
    <w:rsid w:val="00E01E71"/>
    <w:rsid w:val="00E03327"/>
    <w:rsid w:val="00E0748F"/>
    <w:rsid w:val="00E1098C"/>
    <w:rsid w:val="00E114FB"/>
    <w:rsid w:val="00E1170E"/>
    <w:rsid w:val="00E12757"/>
    <w:rsid w:val="00E13E69"/>
    <w:rsid w:val="00E142D0"/>
    <w:rsid w:val="00E1573E"/>
    <w:rsid w:val="00E15E0A"/>
    <w:rsid w:val="00E16D0C"/>
    <w:rsid w:val="00E178BE"/>
    <w:rsid w:val="00E21B1F"/>
    <w:rsid w:val="00E23229"/>
    <w:rsid w:val="00E239B3"/>
    <w:rsid w:val="00E25229"/>
    <w:rsid w:val="00E25492"/>
    <w:rsid w:val="00E25601"/>
    <w:rsid w:val="00E25BDE"/>
    <w:rsid w:val="00E27EF8"/>
    <w:rsid w:val="00E31D77"/>
    <w:rsid w:val="00E3224F"/>
    <w:rsid w:val="00E32C04"/>
    <w:rsid w:val="00E33594"/>
    <w:rsid w:val="00E33BE3"/>
    <w:rsid w:val="00E346C9"/>
    <w:rsid w:val="00E36495"/>
    <w:rsid w:val="00E36931"/>
    <w:rsid w:val="00E3718F"/>
    <w:rsid w:val="00E3729C"/>
    <w:rsid w:val="00E3753E"/>
    <w:rsid w:val="00E416C4"/>
    <w:rsid w:val="00E42482"/>
    <w:rsid w:val="00E43E08"/>
    <w:rsid w:val="00E440C0"/>
    <w:rsid w:val="00E46D03"/>
    <w:rsid w:val="00E5031D"/>
    <w:rsid w:val="00E50333"/>
    <w:rsid w:val="00E509CC"/>
    <w:rsid w:val="00E50B6F"/>
    <w:rsid w:val="00E51EFD"/>
    <w:rsid w:val="00E52AD2"/>
    <w:rsid w:val="00E54142"/>
    <w:rsid w:val="00E5451F"/>
    <w:rsid w:val="00E611D9"/>
    <w:rsid w:val="00E612F5"/>
    <w:rsid w:val="00E62369"/>
    <w:rsid w:val="00E6661F"/>
    <w:rsid w:val="00E6704A"/>
    <w:rsid w:val="00E71517"/>
    <w:rsid w:val="00E72155"/>
    <w:rsid w:val="00E7327B"/>
    <w:rsid w:val="00E73794"/>
    <w:rsid w:val="00E76C8E"/>
    <w:rsid w:val="00E774CA"/>
    <w:rsid w:val="00E82621"/>
    <w:rsid w:val="00E83408"/>
    <w:rsid w:val="00E85EC0"/>
    <w:rsid w:val="00E8661F"/>
    <w:rsid w:val="00E90EE5"/>
    <w:rsid w:val="00E92788"/>
    <w:rsid w:val="00E92F4C"/>
    <w:rsid w:val="00E97721"/>
    <w:rsid w:val="00EA05AA"/>
    <w:rsid w:val="00EA09F1"/>
    <w:rsid w:val="00EA3BD3"/>
    <w:rsid w:val="00EA568F"/>
    <w:rsid w:val="00EA5939"/>
    <w:rsid w:val="00EA6729"/>
    <w:rsid w:val="00EA727D"/>
    <w:rsid w:val="00EB0821"/>
    <w:rsid w:val="00EB267E"/>
    <w:rsid w:val="00EB41F7"/>
    <w:rsid w:val="00EB45B2"/>
    <w:rsid w:val="00EB461D"/>
    <w:rsid w:val="00EB5F03"/>
    <w:rsid w:val="00EC008C"/>
    <w:rsid w:val="00EC18C2"/>
    <w:rsid w:val="00EC4A93"/>
    <w:rsid w:val="00EC536E"/>
    <w:rsid w:val="00EC5ECD"/>
    <w:rsid w:val="00ED159B"/>
    <w:rsid w:val="00ED1845"/>
    <w:rsid w:val="00ED1EF9"/>
    <w:rsid w:val="00ED2843"/>
    <w:rsid w:val="00ED395B"/>
    <w:rsid w:val="00ED5365"/>
    <w:rsid w:val="00ED7024"/>
    <w:rsid w:val="00ED715D"/>
    <w:rsid w:val="00ED778F"/>
    <w:rsid w:val="00ED79BC"/>
    <w:rsid w:val="00ED7BEC"/>
    <w:rsid w:val="00EE0E97"/>
    <w:rsid w:val="00EE17B6"/>
    <w:rsid w:val="00EE3C4C"/>
    <w:rsid w:val="00EE5C91"/>
    <w:rsid w:val="00EE5D2A"/>
    <w:rsid w:val="00EF5801"/>
    <w:rsid w:val="00F0093F"/>
    <w:rsid w:val="00F00E29"/>
    <w:rsid w:val="00F01A36"/>
    <w:rsid w:val="00F01E9E"/>
    <w:rsid w:val="00F042AD"/>
    <w:rsid w:val="00F0478A"/>
    <w:rsid w:val="00F11286"/>
    <w:rsid w:val="00F118E8"/>
    <w:rsid w:val="00F11DF2"/>
    <w:rsid w:val="00F12AD7"/>
    <w:rsid w:val="00F13F2F"/>
    <w:rsid w:val="00F15B5D"/>
    <w:rsid w:val="00F1707C"/>
    <w:rsid w:val="00F2089C"/>
    <w:rsid w:val="00F221D2"/>
    <w:rsid w:val="00F24CFB"/>
    <w:rsid w:val="00F27EE9"/>
    <w:rsid w:val="00F27FB5"/>
    <w:rsid w:val="00F305EE"/>
    <w:rsid w:val="00F31DBD"/>
    <w:rsid w:val="00F32451"/>
    <w:rsid w:val="00F33133"/>
    <w:rsid w:val="00F35482"/>
    <w:rsid w:val="00F40A77"/>
    <w:rsid w:val="00F41E41"/>
    <w:rsid w:val="00F42620"/>
    <w:rsid w:val="00F42B4F"/>
    <w:rsid w:val="00F42FA3"/>
    <w:rsid w:val="00F430D1"/>
    <w:rsid w:val="00F43859"/>
    <w:rsid w:val="00F4473B"/>
    <w:rsid w:val="00F46FF5"/>
    <w:rsid w:val="00F522B5"/>
    <w:rsid w:val="00F534E1"/>
    <w:rsid w:val="00F53B80"/>
    <w:rsid w:val="00F5501C"/>
    <w:rsid w:val="00F556E3"/>
    <w:rsid w:val="00F55759"/>
    <w:rsid w:val="00F5755A"/>
    <w:rsid w:val="00F609AE"/>
    <w:rsid w:val="00F66C67"/>
    <w:rsid w:val="00F71910"/>
    <w:rsid w:val="00F73B6E"/>
    <w:rsid w:val="00F74339"/>
    <w:rsid w:val="00F74E36"/>
    <w:rsid w:val="00F74FD7"/>
    <w:rsid w:val="00F7575A"/>
    <w:rsid w:val="00F75A34"/>
    <w:rsid w:val="00F76088"/>
    <w:rsid w:val="00F7678A"/>
    <w:rsid w:val="00F77442"/>
    <w:rsid w:val="00F77BC8"/>
    <w:rsid w:val="00F80C81"/>
    <w:rsid w:val="00F81A7A"/>
    <w:rsid w:val="00F81C79"/>
    <w:rsid w:val="00F82F3D"/>
    <w:rsid w:val="00F8441F"/>
    <w:rsid w:val="00F90591"/>
    <w:rsid w:val="00F929E3"/>
    <w:rsid w:val="00F956D4"/>
    <w:rsid w:val="00F97C8C"/>
    <w:rsid w:val="00FA0437"/>
    <w:rsid w:val="00FA16D1"/>
    <w:rsid w:val="00FA1756"/>
    <w:rsid w:val="00FA2F7D"/>
    <w:rsid w:val="00FA38FE"/>
    <w:rsid w:val="00FA3A9E"/>
    <w:rsid w:val="00FA3C4F"/>
    <w:rsid w:val="00FA644A"/>
    <w:rsid w:val="00FB1A42"/>
    <w:rsid w:val="00FB2F8B"/>
    <w:rsid w:val="00FB2FF1"/>
    <w:rsid w:val="00FB38E7"/>
    <w:rsid w:val="00FB6300"/>
    <w:rsid w:val="00FC2437"/>
    <w:rsid w:val="00FC25BF"/>
    <w:rsid w:val="00FC2970"/>
    <w:rsid w:val="00FC3948"/>
    <w:rsid w:val="00FC3F94"/>
    <w:rsid w:val="00FC41DF"/>
    <w:rsid w:val="00FC4364"/>
    <w:rsid w:val="00FC60AA"/>
    <w:rsid w:val="00FC66D3"/>
    <w:rsid w:val="00FC6863"/>
    <w:rsid w:val="00FC6CD2"/>
    <w:rsid w:val="00FC6EA0"/>
    <w:rsid w:val="00FD06BC"/>
    <w:rsid w:val="00FD0E27"/>
    <w:rsid w:val="00FD135D"/>
    <w:rsid w:val="00FD18E6"/>
    <w:rsid w:val="00FD4CF4"/>
    <w:rsid w:val="00FD4D02"/>
    <w:rsid w:val="00FD4E76"/>
    <w:rsid w:val="00FE05C1"/>
    <w:rsid w:val="00FE0EE6"/>
    <w:rsid w:val="00FE15B0"/>
    <w:rsid w:val="00FE19F8"/>
    <w:rsid w:val="00FE4ED8"/>
    <w:rsid w:val="00FE5FC0"/>
    <w:rsid w:val="00FE7019"/>
    <w:rsid w:val="00FF016D"/>
    <w:rsid w:val="00FF1323"/>
    <w:rsid w:val="00FF1A9F"/>
    <w:rsid w:val="00FF5FB9"/>
    <w:rsid w:val="00FF77CA"/>
    <w:rsid w:val="00FF7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2150A"/>
  <w15:chartTrackingRefBased/>
  <w15:docId w15:val="{D7330632-6C05-458F-8B17-EAD40592B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A8A"/>
  </w:style>
  <w:style w:type="paragraph" w:styleId="Heading1">
    <w:name w:val="heading 1"/>
    <w:basedOn w:val="Normal"/>
    <w:next w:val="Normal"/>
    <w:link w:val="Heading1Char"/>
    <w:uiPriority w:val="9"/>
    <w:qFormat/>
    <w:rsid w:val="00B621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87D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87D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763"/>
    <w:pPr>
      <w:ind w:left="720"/>
      <w:contextualSpacing/>
    </w:pPr>
  </w:style>
  <w:style w:type="character" w:styleId="Hyperlink">
    <w:name w:val="Hyperlink"/>
    <w:basedOn w:val="DefaultParagraphFont"/>
    <w:uiPriority w:val="99"/>
    <w:unhideWhenUsed/>
    <w:rsid w:val="00DC6B3F"/>
    <w:rPr>
      <w:color w:val="0563C1" w:themeColor="hyperlink"/>
      <w:u w:val="single"/>
    </w:rPr>
  </w:style>
  <w:style w:type="character" w:customStyle="1" w:styleId="UnresolvedMention1">
    <w:name w:val="Unresolved Mention1"/>
    <w:basedOn w:val="DefaultParagraphFont"/>
    <w:uiPriority w:val="99"/>
    <w:semiHidden/>
    <w:unhideWhenUsed/>
    <w:rsid w:val="00DC6B3F"/>
    <w:rPr>
      <w:color w:val="605E5C"/>
      <w:shd w:val="clear" w:color="auto" w:fill="E1DFDD"/>
    </w:rPr>
  </w:style>
  <w:style w:type="paragraph" w:styleId="NormalWeb">
    <w:name w:val="Normal (Web)"/>
    <w:basedOn w:val="Normal"/>
    <w:uiPriority w:val="99"/>
    <w:unhideWhenUsed/>
    <w:rsid w:val="00F74FD7"/>
    <w:pPr>
      <w:spacing w:after="225" w:line="336" w:lineRule="auto"/>
    </w:pPr>
    <w:rPr>
      <w:rFonts w:ascii="Open Sans" w:eastAsia="Times New Roman" w:hAnsi="Open Sans" w:cs="Times New Roman"/>
      <w:sz w:val="24"/>
      <w:szCs w:val="24"/>
      <w:lang w:eastAsia="en-GB"/>
    </w:rPr>
  </w:style>
  <w:style w:type="character" w:customStyle="1" w:styleId="Heading2Char">
    <w:name w:val="Heading 2 Char"/>
    <w:basedOn w:val="DefaultParagraphFont"/>
    <w:link w:val="Heading2"/>
    <w:uiPriority w:val="9"/>
    <w:semiHidden/>
    <w:rsid w:val="00C87DF5"/>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C87DF5"/>
    <w:rPr>
      <w:b/>
      <w:bCs/>
    </w:rPr>
  </w:style>
  <w:style w:type="character" w:customStyle="1" w:styleId="Heading3Char">
    <w:name w:val="Heading 3 Char"/>
    <w:basedOn w:val="DefaultParagraphFont"/>
    <w:link w:val="Heading3"/>
    <w:uiPriority w:val="9"/>
    <w:rsid w:val="00C87DF5"/>
    <w:rPr>
      <w:rFonts w:asciiTheme="majorHAnsi" w:eastAsiaTheme="majorEastAsia" w:hAnsiTheme="majorHAnsi" w:cstheme="majorBidi"/>
      <w:color w:val="1F3763" w:themeColor="accent1" w:themeShade="7F"/>
      <w:sz w:val="24"/>
      <w:szCs w:val="24"/>
    </w:rPr>
  </w:style>
  <w:style w:type="paragraph" w:customStyle="1" w:styleId="acccontent">
    <w:name w:val="acccontent"/>
    <w:basedOn w:val="Normal"/>
    <w:rsid w:val="00C87DF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A4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4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BBA"/>
    <w:rPr>
      <w:rFonts w:ascii="Segoe UI" w:hAnsi="Segoe UI" w:cs="Segoe UI"/>
      <w:sz w:val="18"/>
      <w:szCs w:val="18"/>
    </w:rPr>
  </w:style>
  <w:style w:type="paragraph" w:customStyle="1" w:styleId="TableParagraph">
    <w:name w:val="Table Paragraph"/>
    <w:basedOn w:val="Normal"/>
    <w:uiPriority w:val="1"/>
    <w:qFormat/>
    <w:rsid w:val="00621691"/>
    <w:pPr>
      <w:widowControl w:val="0"/>
      <w:autoSpaceDE w:val="0"/>
      <w:autoSpaceDN w:val="0"/>
      <w:spacing w:after="0" w:line="240" w:lineRule="auto"/>
      <w:ind w:left="107"/>
    </w:pPr>
    <w:rPr>
      <w:rFonts w:ascii="Arial" w:eastAsia="Calibri" w:hAnsi="Arial" w:cs="Arial"/>
      <w:lang w:val="en-US"/>
    </w:rPr>
  </w:style>
  <w:style w:type="paragraph" w:styleId="BodyText">
    <w:name w:val="Body Text"/>
    <w:basedOn w:val="Normal"/>
    <w:link w:val="BodyTextChar"/>
    <w:uiPriority w:val="1"/>
    <w:qFormat/>
    <w:rsid w:val="00BC31A3"/>
    <w:pPr>
      <w:widowControl w:val="0"/>
      <w:autoSpaceDE w:val="0"/>
      <w:autoSpaceDN w:val="0"/>
      <w:spacing w:after="0" w:line="240" w:lineRule="auto"/>
    </w:pPr>
    <w:rPr>
      <w:rFonts w:ascii="Century Gothic" w:eastAsia="Century Gothic" w:hAnsi="Century Gothic" w:cs="Century Gothic"/>
      <w:lang w:val="en-US"/>
    </w:rPr>
  </w:style>
  <w:style w:type="character" w:customStyle="1" w:styleId="BodyTextChar">
    <w:name w:val="Body Text Char"/>
    <w:basedOn w:val="DefaultParagraphFont"/>
    <w:link w:val="BodyText"/>
    <w:uiPriority w:val="1"/>
    <w:rsid w:val="00BC31A3"/>
    <w:rPr>
      <w:rFonts w:ascii="Century Gothic" w:eastAsia="Century Gothic" w:hAnsi="Century Gothic" w:cs="Century Gothic"/>
      <w:lang w:val="en-US"/>
    </w:rPr>
  </w:style>
  <w:style w:type="paragraph" w:styleId="Header">
    <w:name w:val="header"/>
    <w:basedOn w:val="Normal"/>
    <w:link w:val="HeaderChar"/>
    <w:uiPriority w:val="99"/>
    <w:unhideWhenUsed/>
    <w:rsid w:val="00BC31A3"/>
    <w:pPr>
      <w:widowControl w:val="0"/>
      <w:tabs>
        <w:tab w:val="center" w:pos="4513"/>
        <w:tab w:val="right" w:pos="9026"/>
      </w:tabs>
      <w:autoSpaceDE w:val="0"/>
      <w:autoSpaceDN w:val="0"/>
      <w:spacing w:after="0" w:line="240" w:lineRule="auto"/>
    </w:pPr>
    <w:rPr>
      <w:rFonts w:ascii="Century Gothic" w:eastAsia="Century Gothic" w:hAnsi="Century Gothic" w:cs="Century Gothic"/>
      <w:lang w:val="en-US"/>
    </w:rPr>
  </w:style>
  <w:style w:type="character" w:customStyle="1" w:styleId="HeaderChar">
    <w:name w:val="Header Char"/>
    <w:basedOn w:val="DefaultParagraphFont"/>
    <w:link w:val="Header"/>
    <w:uiPriority w:val="99"/>
    <w:rsid w:val="00BC31A3"/>
    <w:rPr>
      <w:rFonts w:ascii="Century Gothic" w:eastAsia="Century Gothic" w:hAnsi="Century Gothic" w:cs="Century Gothic"/>
      <w:lang w:val="en-US"/>
    </w:rPr>
  </w:style>
  <w:style w:type="paragraph" w:styleId="Footer">
    <w:name w:val="footer"/>
    <w:aliases w:val="Footer_HC"/>
    <w:basedOn w:val="Normal"/>
    <w:link w:val="FooterChar"/>
    <w:uiPriority w:val="99"/>
    <w:unhideWhenUsed/>
    <w:qFormat/>
    <w:rsid w:val="00BC31A3"/>
    <w:pPr>
      <w:widowControl w:val="0"/>
      <w:tabs>
        <w:tab w:val="center" w:pos="4513"/>
        <w:tab w:val="right" w:pos="9026"/>
      </w:tabs>
      <w:autoSpaceDE w:val="0"/>
      <w:autoSpaceDN w:val="0"/>
      <w:spacing w:after="0" w:line="240" w:lineRule="auto"/>
    </w:pPr>
    <w:rPr>
      <w:rFonts w:ascii="Century Gothic" w:eastAsia="Century Gothic" w:hAnsi="Century Gothic" w:cs="Century Gothic"/>
      <w:lang w:val="en-US"/>
    </w:rPr>
  </w:style>
  <w:style w:type="character" w:customStyle="1" w:styleId="FooterChar">
    <w:name w:val="Footer Char"/>
    <w:aliases w:val="Footer_HC Char"/>
    <w:basedOn w:val="DefaultParagraphFont"/>
    <w:link w:val="Footer"/>
    <w:uiPriority w:val="99"/>
    <w:rsid w:val="00BC31A3"/>
    <w:rPr>
      <w:rFonts w:ascii="Century Gothic" w:eastAsia="Century Gothic" w:hAnsi="Century Gothic" w:cs="Century Gothic"/>
      <w:lang w:val="en-US"/>
    </w:rPr>
  </w:style>
  <w:style w:type="character" w:customStyle="1" w:styleId="mixed-citation">
    <w:name w:val="mixed-citation"/>
    <w:basedOn w:val="DefaultParagraphFont"/>
    <w:rsid w:val="00BF56EE"/>
  </w:style>
  <w:style w:type="character" w:customStyle="1" w:styleId="ref-title">
    <w:name w:val="ref-title"/>
    <w:basedOn w:val="DefaultParagraphFont"/>
    <w:rsid w:val="00BF56EE"/>
  </w:style>
  <w:style w:type="character" w:customStyle="1" w:styleId="ref-journal1">
    <w:name w:val="ref-journal1"/>
    <w:basedOn w:val="DefaultParagraphFont"/>
    <w:rsid w:val="00BF56EE"/>
    <w:rPr>
      <w:i/>
      <w:iCs/>
    </w:rPr>
  </w:style>
  <w:style w:type="character" w:customStyle="1" w:styleId="ref-vol">
    <w:name w:val="ref-vol"/>
    <w:basedOn w:val="DefaultParagraphFont"/>
    <w:rsid w:val="00BF56EE"/>
  </w:style>
  <w:style w:type="character" w:customStyle="1" w:styleId="citation-publication-date">
    <w:name w:val="citation-publication-date"/>
    <w:basedOn w:val="DefaultParagraphFont"/>
    <w:rsid w:val="00BF56EE"/>
  </w:style>
  <w:style w:type="paragraph" w:customStyle="1" w:styleId="Default">
    <w:name w:val="Default"/>
    <w:rsid w:val="00D85DF9"/>
    <w:pPr>
      <w:autoSpaceDE w:val="0"/>
      <w:autoSpaceDN w:val="0"/>
      <w:adjustRightInd w:val="0"/>
      <w:spacing w:after="0" w:line="240" w:lineRule="auto"/>
    </w:pPr>
    <w:rPr>
      <w:rFonts w:ascii="Century Gothic" w:hAnsi="Century Gothic" w:cs="Century Gothic"/>
      <w:color w:val="000000"/>
      <w:sz w:val="24"/>
      <w:szCs w:val="24"/>
    </w:rPr>
  </w:style>
  <w:style w:type="character" w:styleId="CommentReference">
    <w:name w:val="annotation reference"/>
    <w:basedOn w:val="DefaultParagraphFont"/>
    <w:uiPriority w:val="99"/>
    <w:semiHidden/>
    <w:unhideWhenUsed/>
    <w:rsid w:val="00A217E3"/>
    <w:rPr>
      <w:sz w:val="16"/>
      <w:szCs w:val="16"/>
    </w:rPr>
  </w:style>
  <w:style w:type="paragraph" w:styleId="CommentText">
    <w:name w:val="annotation text"/>
    <w:basedOn w:val="Normal"/>
    <w:link w:val="CommentTextChar"/>
    <w:uiPriority w:val="99"/>
    <w:unhideWhenUsed/>
    <w:rsid w:val="00A217E3"/>
    <w:pPr>
      <w:spacing w:line="240" w:lineRule="auto"/>
    </w:pPr>
    <w:rPr>
      <w:sz w:val="20"/>
      <w:szCs w:val="20"/>
    </w:rPr>
  </w:style>
  <w:style w:type="character" w:customStyle="1" w:styleId="CommentTextChar">
    <w:name w:val="Comment Text Char"/>
    <w:basedOn w:val="DefaultParagraphFont"/>
    <w:link w:val="CommentText"/>
    <w:uiPriority w:val="99"/>
    <w:rsid w:val="00A217E3"/>
    <w:rPr>
      <w:sz w:val="20"/>
      <w:szCs w:val="20"/>
    </w:rPr>
  </w:style>
  <w:style w:type="paragraph" w:styleId="CommentSubject">
    <w:name w:val="annotation subject"/>
    <w:basedOn w:val="CommentText"/>
    <w:next w:val="CommentText"/>
    <w:link w:val="CommentSubjectChar"/>
    <w:uiPriority w:val="99"/>
    <w:semiHidden/>
    <w:unhideWhenUsed/>
    <w:rsid w:val="00A217E3"/>
    <w:rPr>
      <w:b/>
      <w:bCs/>
    </w:rPr>
  </w:style>
  <w:style w:type="character" w:customStyle="1" w:styleId="CommentSubjectChar">
    <w:name w:val="Comment Subject Char"/>
    <w:basedOn w:val="CommentTextChar"/>
    <w:link w:val="CommentSubject"/>
    <w:uiPriority w:val="99"/>
    <w:semiHidden/>
    <w:rsid w:val="00A217E3"/>
    <w:rPr>
      <w:b/>
      <w:bCs/>
      <w:sz w:val="20"/>
      <w:szCs w:val="20"/>
    </w:rPr>
  </w:style>
  <w:style w:type="character" w:customStyle="1" w:styleId="A11">
    <w:name w:val="A11"/>
    <w:uiPriority w:val="99"/>
    <w:rsid w:val="00C00AD5"/>
    <w:rPr>
      <w:rFonts w:cs="Arial Rounded MT Std Light"/>
      <w:color w:val="000000"/>
      <w:sz w:val="21"/>
      <w:szCs w:val="21"/>
    </w:rPr>
  </w:style>
  <w:style w:type="character" w:customStyle="1" w:styleId="A7">
    <w:name w:val="A7"/>
    <w:uiPriority w:val="99"/>
    <w:rsid w:val="00C00AD5"/>
    <w:rPr>
      <w:rFonts w:cs="Arial MT Std Light"/>
      <w:color w:val="000000"/>
      <w:sz w:val="12"/>
      <w:szCs w:val="12"/>
    </w:rPr>
  </w:style>
  <w:style w:type="character" w:styleId="FollowedHyperlink">
    <w:name w:val="FollowedHyperlink"/>
    <w:basedOn w:val="DefaultParagraphFont"/>
    <w:uiPriority w:val="99"/>
    <w:semiHidden/>
    <w:unhideWhenUsed/>
    <w:rsid w:val="00882F2E"/>
    <w:rPr>
      <w:color w:val="954F72" w:themeColor="followedHyperlink"/>
      <w:u w:val="single"/>
    </w:rPr>
  </w:style>
  <w:style w:type="character" w:customStyle="1" w:styleId="author">
    <w:name w:val="author"/>
    <w:basedOn w:val="DefaultParagraphFont"/>
    <w:rsid w:val="000632D9"/>
  </w:style>
  <w:style w:type="character" w:customStyle="1" w:styleId="a-color-secondary">
    <w:name w:val="a-color-secondary"/>
    <w:basedOn w:val="DefaultParagraphFont"/>
    <w:rsid w:val="000632D9"/>
  </w:style>
  <w:style w:type="character" w:customStyle="1" w:styleId="Heading1Char">
    <w:name w:val="Heading 1 Char"/>
    <w:basedOn w:val="DefaultParagraphFont"/>
    <w:link w:val="Heading1"/>
    <w:uiPriority w:val="9"/>
    <w:rsid w:val="00B621D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621D4"/>
    <w:pPr>
      <w:outlineLvl w:val="9"/>
    </w:pPr>
    <w:rPr>
      <w:lang w:val="en-US"/>
    </w:rPr>
  </w:style>
  <w:style w:type="paragraph" w:styleId="EndnoteText">
    <w:name w:val="endnote text"/>
    <w:basedOn w:val="Normal"/>
    <w:link w:val="EndnoteTextChar"/>
    <w:uiPriority w:val="99"/>
    <w:unhideWhenUsed/>
    <w:rsid w:val="00ED1EF9"/>
    <w:pPr>
      <w:spacing w:after="0" w:line="240" w:lineRule="auto"/>
    </w:pPr>
    <w:rPr>
      <w:sz w:val="20"/>
      <w:szCs w:val="20"/>
    </w:rPr>
  </w:style>
  <w:style w:type="character" w:customStyle="1" w:styleId="EndnoteTextChar">
    <w:name w:val="Endnote Text Char"/>
    <w:basedOn w:val="DefaultParagraphFont"/>
    <w:link w:val="EndnoteText"/>
    <w:uiPriority w:val="99"/>
    <w:rsid w:val="00ED1EF9"/>
    <w:rPr>
      <w:sz w:val="20"/>
      <w:szCs w:val="20"/>
    </w:rPr>
  </w:style>
  <w:style w:type="character" w:styleId="EndnoteReference">
    <w:name w:val="endnote reference"/>
    <w:basedOn w:val="DefaultParagraphFont"/>
    <w:uiPriority w:val="99"/>
    <w:semiHidden/>
    <w:unhideWhenUsed/>
    <w:rsid w:val="00ED1EF9"/>
    <w:rPr>
      <w:vertAlign w:val="superscript"/>
    </w:rPr>
  </w:style>
  <w:style w:type="paragraph" w:styleId="FootnoteText">
    <w:name w:val="footnote text"/>
    <w:basedOn w:val="Normal"/>
    <w:link w:val="FootnoteTextChar"/>
    <w:uiPriority w:val="99"/>
    <w:semiHidden/>
    <w:unhideWhenUsed/>
    <w:rsid w:val="00BD26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268D"/>
    <w:rPr>
      <w:sz w:val="20"/>
      <w:szCs w:val="20"/>
    </w:rPr>
  </w:style>
  <w:style w:type="character" w:styleId="FootnoteReference">
    <w:name w:val="footnote reference"/>
    <w:basedOn w:val="DefaultParagraphFont"/>
    <w:uiPriority w:val="99"/>
    <w:semiHidden/>
    <w:unhideWhenUsed/>
    <w:rsid w:val="00BD268D"/>
    <w:rPr>
      <w:vertAlign w:val="superscript"/>
    </w:rPr>
  </w:style>
  <w:style w:type="character" w:styleId="LineNumber">
    <w:name w:val="line number"/>
    <w:basedOn w:val="DefaultParagraphFont"/>
    <w:uiPriority w:val="99"/>
    <w:semiHidden/>
    <w:unhideWhenUsed/>
    <w:rsid w:val="008616B9"/>
  </w:style>
  <w:style w:type="paragraph" w:styleId="TOC2">
    <w:name w:val="toc 2"/>
    <w:basedOn w:val="Normal"/>
    <w:next w:val="Normal"/>
    <w:autoRedefine/>
    <w:uiPriority w:val="39"/>
    <w:unhideWhenUsed/>
    <w:rsid w:val="00FC4364"/>
    <w:pPr>
      <w:spacing w:after="100"/>
      <w:ind w:left="220"/>
    </w:pPr>
  </w:style>
  <w:style w:type="paragraph" w:styleId="Revision">
    <w:name w:val="Revision"/>
    <w:hidden/>
    <w:uiPriority w:val="99"/>
    <w:semiHidden/>
    <w:rsid w:val="0004537D"/>
    <w:pPr>
      <w:spacing w:after="0" w:line="240" w:lineRule="auto"/>
    </w:pPr>
  </w:style>
  <w:style w:type="paragraph" w:styleId="NoSpacing">
    <w:name w:val="No Spacing"/>
    <w:uiPriority w:val="1"/>
    <w:qFormat/>
    <w:rsid w:val="00542CF9"/>
    <w:pPr>
      <w:spacing w:after="0" w:line="240" w:lineRule="auto"/>
    </w:pPr>
  </w:style>
  <w:style w:type="character" w:customStyle="1" w:styleId="UnresolvedMention2">
    <w:name w:val="Unresolved Mention2"/>
    <w:basedOn w:val="DefaultParagraphFont"/>
    <w:uiPriority w:val="99"/>
    <w:semiHidden/>
    <w:unhideWhenUsed/>
    <w:rsid w:val="00E00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365">
      <w:bodyDiv w:val="1"/>
      <w:marLeft w:val="0"/>
      <w:marRight w:val="0"/>
      <w:marTop w:val="0"/>
      <w:marBottom w:val="0"/>
      <w:divBdr>
        <w:top w:val="none" w:sz="0" w:space="0" w:color="auto"/>
        <w:left w:val="none" w:sz="0" w:space="0" w:color="auto"/>
        <w:bottom w:val="none" w:sz="0" w:space="0" w:color="auto"/>
        <w:right w:val="none" w:sz="0" w:space="0" w:color="auto"/>
      </w:divBdr>
    </w:div>
    <w:div w:id="172377986">
      <w:bodyDiv w:val="1"/>
      <w:marLeft w:val="0"/>
      <w:marRight w:val="0"/>
      <w:marTop w:val="0"/>
      <w:marBottom w:val="0"/>
      <w:divBdr>
        <w:top w:val="none" w:sz="0" w:space="0" w:color="auto"/>
        <w:left w:val="none" w:sz="0" w:space="0" w:color="auto"/>
        <w:bottom w:val="none" w:sz="0" w:space="0" w:color="auto"/>
        <w:right w:val="none" w:sz="0" w:space="0" w:color="auto"/>
      </w:divBdr>
    </w:div>
    <w:div w:id="235284616">
      <w:bodyDiv w:val="1"/>
      <w:marLeft w:val="0"/>
      <w:marRight w:val="0"/>
      <w:marTop w:val="0"/>
      <w:marBottom w:val="0"/>
      <w:divBdr>
        <w:top w:val="none" w:sz="0" w:space="0" w:color="auto"/>
        <w:left w:val="none" w:sz="0" w:space="0" w:color="auto"/>
        <w:bottom w:val="none" w:sz="0" w:space="0" w:color="auto"/>
        <w:right w:val="none" w:sz="0" w:space="0" w:color="auto"/>
      </w:divBdr>
    </w:div>
    <w:div w:id="247465273">
      <w:bodyDiv w:val="1"/>
      <w:marLeft w:val="0"/>
      <w:marRight w:val="0"/>
      <w:marTop w:val="0"/>
      <w:marBottom w:val="0"/>
      <w:divBdr>
        <w:top w:val="none" w:sz="0" w:space="0" w:color="auto"/>
        <w:left w:val="none" w:sz="0" w:space="0" w:color="auto"/>
        <w:bottom w:val="none" w:sz="0" w:space="0" w:color="auto"/>
        <w:right w:val="none" w:sz="0" w:space="0" w:color="auto"/>
      </w:divBdr>
      <w:divsChild>
        <w:div w:id="1627464907">
          <w:marLeft w:val="0"/>
          <w:marRight w:val="1"/>
          <w:marTop w:val="0"/>
          <w:marBottom w:val="0"/>
          <w:divBdr>
            <w:top w:val="none" w:sz="0" w:space="0" w:color="auto"/>
            <w:left w:val="none" w:sz="0" w:space="0" w:color="auto"/>
            <w:bottom w:val="none" w:sz="0" w:space="0" w:color="auto"/>
            <w:right w:val="none" w:sz="0" w:space="0" w:color="auto"/>
          </w:divBdr>
          <w:divsChild>
            <w:div w:id="1402483494">
              <w:marLeft w:val="0"/>
              <w:marRight w:val="0"/>
              <w:marTop w:val="0"/>
              <w:marBottom w:val="0"/>
              <w:divBdr>
                <w:top w:val="none" w:sz="0" w:space="0" w:color="auto"/>
                <w:left w:val="none" w:sz="0" w:space="0" w:color="auto"/>
                <w:bottom w:val="none" w:sz="0" w:space="0" w:color="auto"/>
                <w:right w:val="none" w:sz="0" w:space="0" w:color="auto"/>
              </w:divBdr>
              <w:divsChild>
                <w:div w:id="629744331">
                  <w:marLeft w:val="0"/>
                  <w:marRight w:val="0"/>
                  <w:marTop w:val="0"/>
                  <w:marBottom w:val="0"/>
                  <w:divBdr>
                    <w:top w:val="none" w:sz="0" w:space="0" w:color="auto"/>
                    <w:left w:val="none" w:sz="0" w:space="0" w:color="auto"/>
                    <w:bottom w:val="none" w:sz="0" w:space="0" w:color="auto"/>
                    <w:right w:val="none" w:sz="0" w:space="0" w:color="auto"/>
                  </w:divBdr>
                  <w:divsChild>
                    <w:div w:id="2084330316">
                      <w:marLeft w:val="0"/>
                      <w:marRight w:val="0"/>
                      <w:marTop w:val="0"/>
                      <w:marBottom w:val="0"/>
                      <w:divBdr>
                        <w:top w:val="none" w:sz="0" w:space="0" w:color="auto"/>
                        <w:left w:val="none" w:sz="0" w:space="0" w:color="auto"/>
                        <w:bottom w:val="none" w:sz="0" w:space="0" w:color="auto"/>
                        <w:right w:val="none" w:sz="0" w:space="0" w:color="auto"/>
                      </w:divBdr>
                      <w:divsChild>
                        <w:div w:id="208419437">
                          <w:marLeft w:val="384"/>
                          <w:marRight w:val="384"/>
                          <w:marTop w:val="0"/>
                          <w:marBottom w:val="0"/>
                          <w:divBdr>
                            <w:top w:val="none" w:sz="0" w:space="0" w:color="auto"/>
                            <w:left w:val="none" w:sz="0" w:space="0" w:color="auto"/>
                            <w:bottom w:val="none" w:sz="0" w:space="0" w:color="auto"/>
                            <w:right w:val="none" w:sz="0" w:space="0" w:color="auto"/>
                          </w:divBdr>
                          <w:divsChild>
                            <w:div w:id="2025745512">
                              <w:marLeft w:val="0"/>
                              <w:marRight w:val="0"/>
                              <w:marTop w:val="0"/>
                              <w:marBottom w:val="0"/>
                              <w:divBdr>
                                <w:top w:val="none" w:sz="0" w:space="0" w:color="auto"/>
                                <w:left w:val="none" w:sz="0" w:space="0" w:color="auto"/>
                                <w:bottom w:val="none" w:sz="0" w:space="0" w:color="auto"/>
                                <w:right w:val="none" w:sz="0" w:space="0" w:color="auto"/>
                              </w:divBdr>
                              <w:divsChild>
                                <w:div w:id="797146391">
                                  <w:marLeft w:val="0"/>
                                  <w:marRight w:val="0"/>
                                  <w:marTop w:val="0"/>
                                  <w:marBottom w:val="0"/>
                                  <w:divBdr>
                                    <w:top w:val="none" w:sz="0" w:space="0" w:color="auto"/>
                                    <w:left w:val="none" w:sz="0" w:space="0" w:color="auto"/>
                                    <w:bottom w:val="none" w:sz="0" w:space="0" w:color="auto"/>
                                    <w:right w:val="none" w:sz="0" w:space="0" w:color="auto"/>
                                  </w:divBdr>
                                  <w:divsChild>
                                    <w:div w:id="2037534196">
                                      <w:marLeft w:val="0"/>
                                      <w:marRight w:val="0"/>
                                      <w:marTop w:val="120"/>
                                      <w:marBottom w:val="360"/>
                                      <w:divBdr>
                                        <w:top w:val="none" w:sz="0" w:space="0" w:color="auto"/>
                                        <w:left w:val="none" w:sz="0" w:space="0" w:color="auto"/>
                                        <w:bottom w:val="none" w:sz="0" w:space="0" w:color="auto"/>
                                        <w:right w:val="none" w:sz="0" w:space="0" w:color="auto"/>
                                      </w:divBdr>
                                      <w:divsChild>
                                        <w:div w:id="1021315797">
                                          <w:marLeft w:val="0"/>
                                          <w:marRight w:val="0"/>
                                          <w:marTop w:val="0"/>
                                          <w:marBottom w:val="0"/>
                                          <w:divBdr>
                                            <w:top w:val="none" w:sz="0" w:space="0" w:color="auto"/>
                                            <w:left w:val="none" w:sz="0" w:space="0" w:color="auto"/>
                                            <w:bottom w:val="none" w:sz="0" w:space="0" w:color="auto"/>
                                            <w:right w:val="none" w:sz="0" w:space="0" w:color="auto"/>
                                          </w:divBdr>
                                        </w:div>
                                        <w:div w:id="364795463">
                                          <w:marLeft w:val="0"/>
                                          <w:marRight w:val="0"/>
                                          <w:marTop w:val="34"/>
                                          <w:marBottom w:val="34"/>
                                          <w:divBdr>
                                            <w:top w:val="none" w:sz="0" w:space="0" w:color="auto"/>
                                            <w:left w:val="none" w:sz="0" w:space="0" w:color="auto"/>
                                            <w:bottom w:val="none" w:sz="0" w:space="0" w:color="auto"/>
                                            <w:right w:val="none" w:sz="0" w:space="0" w:color="auto"/>
                                          </w:divBdr>
                                          <w:divsChild>
                                            <w:div w:id="459374383">
                                              <w:marLeft w:val="0"/>
                                              <w:marRight w:val="0"/>
                                              <w:marTop w:val="0"/>
                                              <w:marBottom w:val="0"/>
                                              <w:divBdr>
                                                <w:top w:val="none" w:sz="0" w:space="0" w:color="auto"/>
                                                <w:left w:val="none" w:sz="0" w:space="0" w:color="auto"/>
                                                <w:bottom w:val="none" w:sz="0" w:space="0" w:color="auto"/>
                                                <w:right w:val="none" w:sz="0" w:space="0" w:color="auto"/>
                                              </w:divBdr>
                                            </w:div>
                                            <w:div w:id="13896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089862">
      <w:bodyDiv w:val="1"/>
      <w:marLeft w:val="0"/>
      <w:marRight w:val="0"/>
      <w:marTop w:val="0"/>
      <w:marBottom w:val="0"/>
      <w:divBdr>
        <w:top w:val="none" w:sz="0" w:space="0" w:color="auto"/>
        <w:left w:val="none" w:sz="0" w:space="0" w:color="auto"/>
        <w:bottom w:val="none" w:sz="0" w:space="0" w:color="auto"/>
        <w:right w:val="none" w:sz="0" w:space="0" w:color="auto"/>
      </w:divBdr>
    </w:div>
    <w:div w:id="270942894">
      <w:bodyDiv w:val="1"/>
      <w:marLeft w:val="0"/>
      <w:marRight w:val="0"/>
      <w:marTop w:val="0"/>
      <w:marBottom w:val="0"/>
      <w:divBdr>
        <w:top w:val="none" w:sz="0" w:space="0" w:color="auto"/>
        <w:left w:val="none" w:sz="0" w:space="0" w:color="auto"/>
        <w:bottom w:val="none" w:sz="0" w:space="0" w:color="auto"/>
        <w:right w:val="none" w:sz="0" w:space="0" w:color="auto"/>
      </w:divBdr>
    </w:div>
    <w:div w:id="278683041">
      <w:bodyDiv w:val="1"/>
      <w:marLeft w:val="0"/>
      <w:marRight w:val="0"/>
      <w:marTop w:val="0"/>
      <w:marBottom w:val="0"/>
      <w:divBdr>
        <w:top w:val="none" w:sz="0" w:space="0" w:color="auto"/>
        <w:left w:val="none" w:sz="0" w:space="0" w:color="auto"/>
        <w:bottom w:val="none" w:sz="0" w:space="0" w:color="auto"/>
        <w:right w:val="none" w:sz="0" w:space="0" w:color="auto"/>
      </w:divBdr>
    </w:div>
    <w:div w:id="307512264">
      <w:bodyDiv w:val="1"/>
      <w:marLeft w:val="0"/>
      <w:marRight w:val="0"/>
      <w:marTop w:val="0"/>
      <w:marBottom w:val="0"/>
      <w:divBdr>
        <w:top w:val="none" w:sz="0" w:space="0" w:color="auto"/>
        <w:left w:val="none" w:sz="0" w:space="0" w:color="auto"/>
        <w:bottom w:val="none" w:sz="0" w:space="0" w:color="auto"/>
        <w:right w:val="none" w:sz="0" w:space="0" w:color="auto"/>
      </w:divBdr>
    </w:div>
    <w:div w:id="316154668">
      <w:bodyDiv w:val="1"/>
      <w:marLeft w:val="0"/>
      <w:marRight w:val="0"/>
      <w:marTop w:val="0"/>
      <w:marBottom w:val="0"/>
      <w:divBdr>
        <w:top w:val="none" w:sz="0" w:space="0" w:color="auto"/>
        <w:left w:val="none" w:sz="0" w:space="0" w:color="auto"/>
        <w:bottom w:val="none" w:sz="0" w:space="0" w:color="auto"/>
        <w:right w:val="none" w:sz="0" w:space="0" w:color="auto"/>
      </w:divBdr>
    </w:div>
    <w:div w:id="535697070">
      <w:bodyDiv w:val="1"/>
      <w:marLeft w:val="0"/>
      <w:marRight w:val="0"/>
      <w:marTop w:val="0"/>
      <w:marBottom w:val="0"/>
      <w:divBdr>
        <w:top w:val="none" w:sz="0" w:space="0" w:color="auto"/>
        <w:left w:val="none" w:sz="0" w:space="0" w:color="auto"/>
        <w:bottom w:val="none" w:sz="0" w:space="0" w:color="auto"/>
        <w:right w:val="none" w:sz="0" w:space="0" w:color="auto"/>
      </w:divBdr>
    </w:div>
    <w:div w:id="676690143">
      <w:bodyDiv w:val="1"/>
      <w:marLeft w:val="0"/>
      <w:marRight w:val="0"/>
      <w:marTop w:val="0"/>
      <w:marBottom w:val="0"/>
      <w:divBdr>
        <w:top w:val="none" w:sz="0" w:space="0" w:color="auto"/>
        <w:left w:val="none" w:sz="0" w:space="0" w:color="auto"/>
        <w:bottom w:val="none" w:sz="0" w:space="0" w:color="auto"/>
        <w:right w:val="none" w:sz="0" w:space="0" w:color="auto"/>
      </w:divBdr>
    </w:div>
    <w:div w:id="676809800">
      <w:bodyDiv w:val="1"/>
      <w:marLeft w:val="0"/>
      <w:marRight w:val="0"/>
      <w:marTop w:val="0"/>
      <w:marBottom w:val="0"/>
      <w:divBdr>
        <w:top w:val="none" w:sz="0" w:space="0" w:color="auto"/>
        <w:left w:val="none" w:sz="0" w:space="0" w:color="auto"/>
        <w:bottom w:val="none" w:sz="0" w:space="0" w:color="auto"/>
        <w:right w:val="none" w:sz="0" w:space="0" w:color="auto"/>
      </w:divBdr>
    </w:div>
    <w:div w:id="702946812">
      <w:bodyDiv w:val="1"/>
      <w:marLeft w:val="0"/>
      <w:marRight w:val="0"/>
      <w:marTop w:val="0"/>
      <w:marBottom w:val="0"/>
      <w:divBdr>
        <w:top w:val="none" w:sz="0" w:space="0" w:color="auto"/>
        <w:left w:val="none" w:sz="0" w:space="0" w:color="auto"/>
        <w:bottom w:val="none" w:sz="0" w:space="0" w:color="auto"/>
        <w:right w:val="none" w:sz="0" w:space="0" w:color="auto"/>
      </w:divBdr>
    </w:div>
    <w:div w:id="795636026">
      <w:bodyDiv w:val="1"/>
      <w:marLeft w:val="0"/>
      <w:marRight w:val="0"/>
      <w:marTop w:val="0"/>
      <w:marBottom w:val="0"/>
      <w:divBdr>
        <w:top w:val="none" w:sz="0" w:space="0" w:color="auto"/>
        <w:left w:val="none" w:sz="0" w:space="0" w:color="auto"/>
        <w:bottom w:val="none" w:sz="0" w:space="0" w:color="auto"/>
        <w:right w:val="none" w:sz="0" w:space="0" w:color="auto"/>
      </w:divBdr>
    </w:div>
    <w:div w:id="803425192">
      <w:bodyDiv w:val="1"/>
      <w:marLeft w:val="0"/>
      <w:marRight w:val="0"/>
      <w:marTop w:val="0"/>
      <w:marBottom w:val="0"/>
      <w:divBdr>
        <w:top w:val="none" w:sz="0" w:space="0" w:color="auto"/>
        <w:left w:val="none" w:sz="0" w:space="0" w:color="auto"/>
        <w:bottom w:val="none" w:sz="0" w:space="0" w:color="auto"/>
        <w:right w:val="none" w:sz="0" w:space="0" w:color="auto"/>
      </w:divBdr>
      <w:divsChild>
        <w:div w:id="2078160481">
          <w:marLeft w:val="547"/>
          <w:marRight w:val="0"/>
          <w:marTop w:val="0"/>
          <w:marBottom w:val="0"/>
          <w:divBdr>
            <w:top w:val="none" w:sz="0" w:space="0" w:color="auto"/>
            <w:left w:val="none" w:sz="0" w:space="0" w:color="auto"/>
            <w:bottom w:val="none" w:sz="0" w:space="0" w:color="auto"/>
            <w:right w:val="none" w:sz="0" w:space="0" w:color="auto"/>
          </w:divBdr>
        </w:div>
      </w:divsChild>
    </w:div>
    <w:div w:id="955526883">
      <w:bodyDiv w:val="1"/>
      <w:marLeft w:val="0"/>
      <w:marRight w:val="0"/>
      <w:marTop w:val="0"/>
      <w:marBottom w:val="0"/>
      <w:divBdr>
        <w:top w:val="none" w:sz="0" w:space="0" w:color="auto"/>
        <w:left w:val="none" w:sz="0" w:space="0" w:color="auto"/>
        <w:bottom w:val="none" w:sz="0" w:space="0" w:color="auto"/>
        <w:right w:val="none" w:sz="0" w:space="0" w:color="auto"/>
      </w:divBdr>
    </w:div>
    <w:div w:id="991565357">
      <w:bodyDiv w:val="1"/>
      <w:marLeft w:val="0"/>
      <w:marRight w:val="0"/>
      <w:marTop w:val="0"/>
      <w:marBottom w:val="0"/>
      <w:divBdr>
        <w:top w:val="none" w:sz="0" w:space="0" w:color="auto"/>
        <w:left w:val="none" w:sz="0" w:space="0" w:color="auto"/>
        <w:bottom w:val="none" w:sz="0" w:space="0" w:color="auto"/>
        <w:right w:val="none" w:sz="0" w:space="0" w:color="auto"/>
      </w:divBdr>
      <w:divsChild>
        <w:div w:id="916743190">
          <w:marLeft w:val="547"/>
          <w:marRight w:val="0"/>
          <w:marTop w:val="0"/>
          <w:marBottom w:val="0"/>
          <w:divBdr>
            <w:top w:val="none" w:sz="0" w:space="0" w:color="auto"/>
            <w:left w:val="none" w:sz="0" w:space="0" w:color="auto"/>
            <w:bottom w:val="none" w:sz="0" w:space="0" w:color="auto"/>
            <w:right w:val="none" w:sz="0" w:space="0" w:color="auto"/>
          </w:divBdr>
        </w:div>
      </w:divsChild>
    </w:div>
    <w:div w:id="1084372400">
      <w:bodyDiv w:val="1"/>
      <w:marLeft w:val="0"/>
      <w:marRight w:val="0"/>
      <w:marTop w:val="0"/>
      <w:marBottom w:val="0"/>
      <w:divBdr>
        <w:top w:val="none" w:sz="0" w:space="0" w:color="auto"/>
        <w:left w:val="none" w:sz="0" w:space="0" w:color="auto"/>
        <w:bottom w:val="none" w:sz="0" w:space="0" w:color="auto"/>
        <w:right w:val="none" w:sz="0" w:space="0" w:color="auto"/>
      </w:divBdr>
      <w:divsChild>
        <w:div w:id="1873878360">
          <w:marLeft w:val="547"/>
          <w:marRight w:val="0"/>
          <w:marTop w:val="0"/>
          <w:marBottom w:val="0"/>
          <w:divBdr>
            <w:top w:val="none" w:sz="0" w:space="0" w:color="auto"/>
            <w:left w:val="none" w:sz="0" w:space="0" w:color="auto"/>
            <w:bottom w:val="none" w:sz="0" w:space="0" w:color="auto"/>
            <w:right w:val="none" w:sz="0" w:space="0" w:color="auto"/>
          </w:divBdr>
        </w:div>
      </w:divsChild>
    </w:div>
    <w:div w:id="1106466499">
      <w:bodyDiv w:val="1"/>
      <w:marLeft w:val="0"/>
      <w:marRight w:val="0"/>
      <w:marTop w:val="0"/>
      <w:marBottom w:val="0"/>
      <w:divBdr>
        <w:top w:val="none" w:sz="0" w:space="0" w:color="auto"/>
        <w:left w:val="none" w:sz="0" w:space="0" w:color="auto"/>
        <w:bottom w:val="none" w:sz="0" w:space="0" w:color="auto"/>
        <w:right w:val="none" w:sz="0" w:space="0" w:color="auto"/>
      </w:divBdr>
    </w:div>
    <w:div w:id="1241526775">
      <w:bodyDiv w:val="1"/>
      <w:marLeft w:val="0"/>
      <w:marRight w:val="0"/>
      <w:marTop w:val="0"/>
      <w:marBottom w:val="0"/>
      <w:divBdr>
        <w:top w:val="none" w:sz="0" w:space="0" w:color="auto"/>
        <w:left w:val="none" w:sz="0" w:space="0" w:color="auto"/>
        <w:bottom w:val="none" w:sz="0" w:space="0" w:color="auto"/>
        <w:right w:val="none" w:sz="0" w:space="0" w:color="auto"/>
      </w:divBdr>
    </w:div>
    <w:div w:id="1265843476">
      <w:bodyDiv w:val="1"/>
      <w:marLeft w:val="0"/>
      <w:marRight w:val="0"/>
      <w:marTop w:val="0"/>
      <w:marBottom w:val="0"/>
      <w:divBdr>
        <w:top w:val="none" w:sz="0" w:space="0" w:color="auto"/>
        <w:left w:val="none" w:sz="0" w:space="0" w:color="auto"/>
        <w:bottom w:val="none" w:sz="0" w:space="0" w:color="auto"/>
        <w:right w:val="none" w:sz="0" w:space="0" w:color="auto"/>
      </w:divBdr>
      <w:divsChild>
        <w:div w:id="2091582059">
          <w:marLeft w:val="547"/>
          <w:marRight w:val="0"/>
          <w:marTop w:val="0"/>
          <w:marBottom w:val="0"/>
          <w:divBdr>
            <w:top w:val="none" w:sz="0" w:space="0" w:color="auto"/>
            <w:left w:val="none" w:sz="0" w:space="0" w:color="auto"/>
            <w:bottom w:val="none" w:sz="0" w:space="0" w:color="auto"/>
            <w:right w:val="none" w:sz="0" w:space="0" w:color="auto"/>
          </w:divBdr>
        </w:div>
      </w:divsChild>
    </w:div>
    <w:div w:id="1355233955">
      <w:bodyDiv w:val="1"/>
      <w:marLeft w:val="0"/>
      <w:marRight w:val="0"/>
      <w:marTop w:val="0"/>
      <w:marBottom w:val="0"/>
      <w:divBdr>
        <w:top w:val="none" w:sz="0" w:space="0" w:color="auto"/>
        <w:left w:val="none" w:sz="0" w:space="0" w:color="auto"/>
        <w:bottom w:val="none" w:sz="0" w:space="0" w:color="auto"/>
        <w:right w:val="none" w:sz="0" w:space="0" w:color="auto"/>
      </w:divBdr>
    </w:div>
    <w:div w:id="1472942598">
      <w:bodyDiv w:val="1"/>
      <w:marLeft w:val="0"/>
      <w:marRight w:val="0"/>
      <w:marTop w:val="0"/>
      <w:marBottom w:val="0"/>
      <w:divBdr>
        <w:top w:val="none" w:sz="0" w:space="0" w:color="auto"/>
        <w:left w:val="none" w:sz="0" w:space="0" w:color="auto"/>
        <w:bottom w:val="none" w:sz="0" w:space="0" w:color="auto"/>
        <w:right w:val="none" w:sz="0" w:space="0" w:color="auto"/>
      </w:divBdr>
    </w:div>
    <w:div w:id="1575122217">
      <w:bodyDiv w:val="1"/>
      <w:marLeft w:val="0"/>
      <w:marRight w:val="0"/>
      <w:marTop w:val="0"/>
      <w:marBottom w:val="0"/>
      <w:divBdr>
        <w:top w:val="none" w:sz="0" w:space="0" w:color="auto"/>
        <w:left w:val="none" w:sz="0" w:space="0" w:color="auto"/>
        <w:bottom w:val="none" w:sz="0" w:space="0" w:color="auto"/>
        <w:right w:val="none" w:sz="0" w:space="0" w:color="auto"/>
      </w:divBdr>
    </w:div>
    <w:div w:id="1593927210">
      <w:bodyDiv w:val="1"/>
      <w:marLeft w:val="0"/>
      <w:marRight w:val="0"/>
      <w:marTop w:val="0"/>
      <w:marBottom w:val="0"/>
      <w:divBdr>
        <w:top w:val="none" w:sz="0" w:space="0" w:color="auto"/>
        <w:left w:val="none" w:sz="0" w:space="0" w:color="auto"/>
        <w:bottom w:val="none" w:sz="0" w:space="0" w:color="auto"/>
        <w:right w:val="none" w:sz="0" w:space="0" w:color="auto"/>
      </w:divBdr>
    </w:div>
    <w:div w:id="1693918244">
      <w:bodyDiv w:val="1"/>
      <w:marLeft w:val="0"/>
      <w:marRight w:val="0"/>
      <w:marTop w:val="0"/>
      <w:marBottom w:val="0"/>
      <w:divBdr>
        <w:top w:val="none" w:sz="0" w:space="0" w:color="auto"/>
        <w:left w:val="none" w:sz="0" w:space="0" w:color="auto"/>
        <w:bottom w:val="none" w:sz="0" w:space="0" w:color="auto"/>
        <w:right w:val="none" w:sz="0" w:space="0" w:color="auto"/>
      </w:divBdr>
    </w:div>
    <w:div w:id="1695880110">
      <w:bodyDiv w:val="1"/>
      <w:marLeft w:val="0"/>
      <w:marRight w:val="0"/>
      <w:marTop w:val="0"/>
      <w:marBottom w:val="0"/>
      <w:divBdr>
        <w:top w:val="none" w:sz="0" w:space="0" w:color="auto"/>
        <w:left w:val="none" w:sz="0" w:space="0" w:color="auto"/>
        <w:bottom w:val="none" w:sz="0" w:space="0" w:color="auto"/>
        <w:right w:val="none" w:sz="0" w:space="0" w:color="auto"/>
      </w:divBdr>
      <w:divsChild>
        <w:div w:id="1837915075">
          <w:marLeft w:val="547"/>
          <w:marRight w:val="0"/>
          <w:marTop w:val="0"/>
          <w:marBottom w:val="0"/>
          <w:divBdr>
            <w:top w:val="none" w:sz="0" w:space="0" w:color="auto"/>
            <w:left w:val="none" w:sz="0" w:space="0" w:color="auto"/>
            <w:bottom w:val="none" w:sz="0" w:space="0" w:color="auto"/>
            <w:right w:val="none" w:sz="0" w:space="0" w:color="auto"/>
          </w:divBdr>
        </w:div>
      </w:divsChild>
    </w:div>
    <w:div w:id="1825009475">
      <w:bodyDiv w:val="1"/>
      <w:marLeft w:val="0"/>
      <w:marRight w:val="0"/>
      <w:marTop w:val="0"/>
      <w:marBottom w:val="0"/>
      <w:divBdr>
        <w:top w:val="none" w:sz="0" w:space="0" w:color="auto"/>
        <w:left w:val="none" w:sz="0" w:space="0" w:color="auto"/>
        <w:bottom w:val="none" w:sz="0" w:space="0" w:color="auto"/>
        <w:right w:val="none" w:sz="0" w:space="0" w:color="auto"/>
      </w:divBdr>
    </w:div>
    <w:div w:id="1863350182">
      <w:bodyDiv w:val="1"/>
      <w:marLeft w:val="0"/>
      <w:marRight w:val="0"/>
      <w:marTop w:val="0"/>
      <w:marBottom w:val="0"/>
      <w:divBdr>
        <w:top w:val="none" w:sz="0" w:space="0" w:color="auto"/>
        <w:left w:val="none" w:sz="0" w:space="0" w:color="auto"/>
        <w:bottom w:val="none" w:sz="0" w:space="0" w:color="auto"/>
        <w:right w:val="none" w:sz="0" w:space="0" w:color="auto"/>
      </w:divBdr>
    </w:div>
    <w:div w:id="1953854859">
      <w:bodyDiv w:val="1"/>
      <w:marLeft w:val="0"/>
      <w:marRight w:val="0"/>
      <w:marTop w:val="0"/>
      <w:marBottom w:val="0"/>
      <w:divBdr>
        <w:top w:val="none" w:sz="0" w:space="0" w:color="auto"/>
        <w:left w:val="none" w:sz="0" w:space="0" w:color="auto"/>
        <w:bottom w:val="none" w:sz="0" w:space="0" w:color="auto"/>
        <w:right w:val="none" w:sz="0" w:space="0" w:color="auto"/>
      </w:divBdr>
      <w:divsChild>
        <w:div w:id="35392659">
          <w:marLeft w:val="547"/>
          <w:marRight w:val="0"/>
          <w:marTop w:val="0"/>
          <w:marBottom w:val="0"/>
          <w:divBdr>
            <w:top w:val="none" w:sz="0" w:space="0" w:color="auto"/>
            <w:left w:val="none" w:sz="0" w:space="0" w:color="auto"/>
            <w:bottom w:val="none" w:sz="0" w:space="0" w:color="auto"/>
            <w:right w:val="none" w:sz="0" w:space="0" w:color="auto"/>
          </w:divBdr>
        </w:div>
      </w:divsChild>
    </w:div>
    <w:div w:id="1956987177">
      <w:bodyDiv w:val="1"/>
      <w:marLeft w:val="0"/>
      <w:marRight w:val="0"/>
      <w:marTop w:val="0"/>
      <w:marBottom w:val="0"/>
      <w:divBdr>
        <w:top w:val="none" w:sz="0" w:space="0" w:color="auto"/>
        <w:left w:val="none" w:sz="0" w:space="0" w:color="auto"/>
        <w:bottom w:val="none" w:sz="0" w:space="0" w:color="auto"/>
        <w:right w:val="none" w:sz="0" w:space="0" w:color="auto"/>
      </w:divBdr>
      <w:divsChild>
        <w:div w:id="1954550988">
          <w:marLeft w:val="547"/>
          <w:marRight w:val="0"/>
          <w:marTop w:val="0"/>
          <w:marBottom w:val="0"/>
          <w:divBdr>
            <w:top w:val="none" w:sz="0" w:space="0" w:color="auto"/>
            <w:left w:val="none" w:sz="0" w:space="0" w:color="auto"/>
            <w:bottom w:val="none" w:sz="0" w:space="0" w:color="auto"/>
            <w:right w:val="none" w:sz="0" w:space="0" w:color="auto"/>
          </w:divBdr>
        </w:div>
      </w:divsChild>
    </w:div>
    <w:div w:id="1984966055">
      <w:bodyDiv w:val="1"/>
      <w:marLeft w:val="0"/>
      <w:marRight w:val="0"/>
      <w:marTop w:val="0"/>
      <w:marBottom w:val="0"/>
      <w:divBdr>
        <w:top w:val="none" w:sz="0" w:space="0" w:color="auto"/>
        <w:left w:val="none" w:sz="0" w:space="0" w:color="auto"/>
        <w:bottom w:val="none" w:sz="0" w:space="0" w:color="auto"/>
        <w:right w:val="none" w:sz="0" w:space="0" w:color="auto"/>
      </w:divBdr>
      <w:divsChild>
        <w:div w:id="18221855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2.xml"/><Relationship Id="rId21" Type="http://schemas.openxmlformats.org/officeDocument/2006/relationships/hyperlink" Target="http://socialworktech.com/2012/01/09/stages-of-change-prochaska-diclemente/" TargetMode="External"/><Relationship Id="rId42" Type="http://schemas.openxmlformats.org/officeDocument/2006/relationships/hyperlink" Target="https://alcoholchange.org.uk/blog/2020/drinking-in-the-uk-during-lockdown-and-beyond" TargetMode="External"/><Relationship Id="rId47" Type="http://schemas.openxmlformats.org/officeDocument/2006/relationships/hyperlink" Target="https://stpaulshostel.co.uk/" TargetMode="External"/><Relationship Id="rId63" Type="http://schemas.openxmlformats.org/officeDocument/2006/relationships/footer" Target="footer3.xml"/><Relationship Id="rId68" Type="http://schemas.openxmlformats.org/officeDocument/2006/relationships/hyperlink" Target="https://www.healthline.com/health/diogenes-syndrome" TargetMode="External"/><Relationship Id="rId84" Type="http://schemas.openxmlformats.org/officeDocument/2006/relationships/hyperlink" Target="https://www.gov.uk/government/publications/care-act-statutory-guidance/care-and-support-statutory-guidance" TargetMode="External"/><Relationship Id="rId89" Type="http://schemas.openxmlformats.org/officeDocument/2006/relationships/hyperlink" Target="https://www.legislation.gov.uk/ukpga/2004/34/section/4" TargetMode="External"/><Relationship Id="rId16" Type="http://schemas.openxmlformats.org/officeDocument/2006/relationships/diagramData" Target="diagrams/data1.xml"/><Relationship Id="rId11" Type="http://schemas.openxmlformats.org/officeDocument/2006/relationships/image" Target="media/image1.jpeg"/><Relationship Id="rId32" Type="http://schemas.openxmlformats.org/officeDocument/2006/relationships/diagramLayout" Target="diagrams/layout3.xml"/><Relationship Id="rId37" Type="http://schemas.openxmlformats.org/officeDocument/2006/relationships/hyperlink" Target="https://www.gov.uk/government/publications/mental-capacity-act-code-of-practice" TargetMode="External"/><Relationship Id="rId53" Type="http://schemas.openxmlformats.org/officeDocument/2006/relationships/diagramColors" Target="diagrams/colors4.xml"/><Relationship Id="rId58" Type="http://schemas.openxmlformats.org/officeDocument/2006/relationships/header" Target="header2.xml"/><Relationship Id="rId74" Type="http://schemas.openxmlformats.org/officeDocument/2006/relationships/hyperlink" Target="https://www.echr.coe.int/documents/convention_eng.pdf" TargetMode="External"/><Relationship Id="rId79" Type="http://schemas.openxmlformats.org/officeDocument/2006/relationships/hyperlink" Target="https://www.legislation.gov.uk/ukpga/2005/9/contents" TargetMode="External"/><Relationship Id="rId5" Type="http://schemas.openxmlformats.org/officeDocument/2006/relationships/numbering" Target="numbering.xml"/><Relationship Id="rId90" Type="http://schemas.openxmlformats.org/officeDocument/2006/relationships/hyperlink" Target="https://www.legislation.gov.uk/ukpga/2017/13/contents/enacted" TargetMode="External"/><Relationship Id="rId95" Type="http://schemas.openxmlformats.org/officeDocument/2006/relationships/fontTable" Target="fontTable.xml"/><Relationship Id="rId22" Type="http://schemas.openxmlformats.org/officeDocument/2006/relationships/diagramData" Target="diagrams/data2.xml"/><Relationship Id="rId27" Type="http://schemas.openxmlformats.org/officeDocument/2006/relationships/hyperlink" Target="https://www.legislation.gov.uk/ukpga/2014/12" TargetMode="External"/><Relationship Id="rId43" Type="http://schemas.openxmlformats.org/officeDocument/2006/relationships/hyperlink" Target="https://www.nuffieldtrust.org.uk/resource/adult-substance-misuse-services-1" TargetMode="External"/><Relationship Id="rId48" Type="http://schemas.openxmlformats.org/officeDocument/2006/relationships/hyperlink" Target="https://www.drinkaware.co.uk/" TargetMode="External"/><Relationship Id="rId64" Type="http://schemas.openxmlformats.org/officeDocument/2006/relationships/header" Target="header5.xml"/><Relationship Id="rId69" Type="http://schemas.openxmlformats.org/officeDocument/2006/relationships/hyperlink" Target="https://www.local.gov.uk/publications/adult-safeguarding-and-homelessness-briefing-positive-practice" TargetMode="External"/><Relationship Id="rId8" Type="http://schemas.openxmlformats.org/officeDocument/2006/relationships/webSettings" Target="webSettings.xml"/><Relationship Id="rId51" Type="http://schemas.openxmlformats.org/officeDocument/2006/relationships/diagramLayout" Target="diagrams/layout4.xml"/><Relationship Id="rId72" Type="http://schemas.openxmlformats.org/officeDocument/2006/relationships/hyperlink" Target="https://www.gov.uk/government/publications/care-act-statutory-guidance/care-and-support-statutory-guidance" TargetMode="External"/><Relationship Id="rId80" Type="http://schemas.openxmlformats.org/officeDocument/2006/relationships/hyperlink" Target="https://assets.publishing.service.gov.uk/government/uploads/system/uploads/attachment_data/file/1051155/revisiting-safeguarding-guidance.pdf" TargetMode="External"/><Relationship Id="rId85" Type="http://schemas.openxmlformats.org/officeDocument/2006/relationships/hyperlink" Target="https://www.gov.uk/government/publications/mental-capacity-act-code-of-practice" TargetMode="External"/><Relationship Id="rId93" Type="http://schemas.openxmlformats.org/officeDocument/2006/relationships/hyperlink" Target="https://www.safeguardingwarwickshire.co.uk/images/downloads/WM_Self-neglect_guidance_v30.pdf" TargetMode="External"/><Relationship Id="rId3" Type="http://schemas.openxmlformats.org/officeDocument/2006/relationships/customXml" Target="../customXml/item3.xml"/><Relationship Id="rId12" Type="http://schemas.openxmlformats.org/officeDocument/2006/relationships/hyperlink" Target="https://www.gov.uk/government/publications/care-act-statutory-guidance/care-and-support-statutory-guidance" TargetMode="External"/><Relationship Id="rId17" Type="http://schemas.openxmlformats.org/officeDocument/2006/relationships/diagramLayout" Target="diagrams/layout1.xml"/><Relationship Id="rId25" Type="http://schemas.openxmlformats.org/officeDocument/2006/relationships/diagramColors" Target="diagrams/colors2.xml"/><Relationship Id="rId33" Type="http://schemas.openxmlformats.org/officeDocument/2006/relationships/diagramQuickStyle" Target="diagrams/quickStyle3.xml"/><Relationship Id="rId38" Type="http://schemas.openxmlformats.org/officeDocument/2006/relationships/hyperlink" Target="https://worcestershirecc-my.sharepoint.com/personal/spilkington_worcestershire_gov_uk/Documents/Desktop/Guidance-to-support-professionals-Best-Interest-Decision-Meeting-for-complex-cases.pdf%20(safeguardingworcestershire.org.uk)" TargetMode="External"/><Relationship Id="rId46" Type="http://schemas.openxmlformats.org/officeDocument/2006/relationships/hyperlink" Target="http://www.maggsdaycentre.co.uk/" TargetMode="External"/><Relationship Id="rId59" Type="http://schemas.openxmlformats.org/officeDocument/2006/relationships/hyperlink" Target="https://www.safeguardingworcestershire.org.uk/wp-content/uploads/2019/08/RN_SAR.pdf" TargetMode="External"/><Relationship Id="rId67" Type="http://schemas.openxmlformats.org/officeDocument/2006/relationships/hyperlink" Target="https://s3.eu-west-2.amazonaws.com/files.alcoholchange.org.uk/documents/Safeguarding-guide-final-August-2021.pdf" TargetMode="External"/><Relationship Id="rId20" Type="http://schemas.microsoft.com/office/2007/relationships/diagramDrawing" Target="diagrams/drawing1.xml"/><Relationship Id="rId41" Type="http://schemas.openxmlformats.org/officeDocument/2006/relationships/hyperlink" Target="https://www.turning-point.co.uk/services/drug-and-alcohol-support.html" TargetMode="External"/><Relationship Id="rId54" Type="http://schemas.microsoft.com/office/2007/relationships/diagramDrawing" Target="diagrams/drawing4.xml"/><Relationship Id="rId62" Type="http://schemas.openxmlformats.org/officeDocument/2006/relationships/footer" Target="footer2.xml"/><Relationship Id="rId70" Type="http://schemas.openxmlformats.org/officeDocument/2006/relationships/hyperlink" Target="https://www.local.gov.uk/publications/analysis-safeguarding-adult-reviews-april-2017-march-2019" TargetMode="External"/><Relationship Id="rId75" Type="http://schemas.openxmlformats.org/officeDocument/2006/relationships/hyperlink" Target="https://www.nhs.uk/mental-health/conditions/hoarding-disorder/" TargetMode="External"/><Relationship Id="rId83" Type="http://schemas.openxmlformats.org/officeDocument/2006/relationships/hyperlink" Target="https://www.equalityhumanrights.com/en/human-rights/human-rights-act" TargetMode="External"/><Relationship Id="rId88" Type="http://schemas.openxmlformats.org/officeDocument/2006/relationships/hyperlink" Target="https://www.equalityhumanrights.com/en/human-rights/human-rights-act" TargetMode="External"/><Relationship Id="rId91" Type="http://schemas.openxmlformats.org/officeDocument/2006/relationships/hyperlink" Target="https://www.legislation.gov.uk/ukpga/1984/22/section/31"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afeguardingworcestershire.org.uk/wp-content/uploads/2020/10/Escalation-Policy-Resolution-of-Professional-Concerns.pdf" TargetMode="External"/><Relationship Id="rId23" Type="http://schemas.openxmlformats.org/officeDocument/2006/relationships/diagramLayout" Target="diagrams/layout2.xml"/><Relationship Id="rId28" Type="http://schemas.openxmlformats.org/officeDocument/2006/relationships/hyperlink" Target="mailto:ReferralsCYPD@herefordshire.gov.uk" TargetMode="External"/><Relationship Id="rId36" Type="http://schemas.openxmlformats.org/officeDocument/2006/relationships/hyperlink" Target="https://www.ncbi.nlm.nih.gov/pmc/articles/PMC2855536/" TargetMode="External"/><Relationship Id="rId49" Type="http://schemas.openxmlformats.org/officeDocument/2006/relationships/hyperlink" Target="https://adfam.org.uk/"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diagramData" Target="diagrams/data3.xml"/><Relationship Id="rId44" Type="http://schemas.openxmlformats.org/officeDocument/2006/relationships/hyperlink" Target="https://www.cranstoun.org/services/substance-misuse/cranstoun-worcestershire/" TargetMode="External"/><Relationship Id="rId52" Type="http://schemas.openxmlformats.org/officeDocument/2006/relationships/diagramQuickStyle" Target="diagrams/quickStyle4.xml"/><Relationship Id="rId60" Type="http://schemas.openxmlformats.org/officeDocument/2006/relationships/header" Target="header3.xml"/><Relationship Id="rId65" Type="http://schemas.openxmlformats.org/officeDocument/2006/relationships/footer" Target="footer4.xml"/><Relationship Id="rId73" Type="http://schemas.openxmlformats.org/officeDocument/2006/relationships/hyperlink" Target="https://www.legislation.gov.uk/ukpga/2010/15/contents" TargetMode="External"/><Relationship Id="rId78" Type="http://schemas.openxmlformats.org/officeDocument/2006/relationships/hyperlink" Target="https://doi.org/10.18742/pub01-006" TargetMode="External"/><Relationship Id="rId81" Type="http://schemas.openxmlformats.org/officeDocument/2006/relationships/hyperlink" Target="https://www.mungos.org/app/uploads/2018/06/Dying-on-the-Streets-Report.pdf" TargetMode="External"/><Relationship Id="rId86" Type="http://schemas.openxmlformats.org/officeDocument/2006/relationships/hyperlink" Target="https://www.gov.uk/government/publications/code-of-practice-mental-health-act-1983" TargetMode="External"/><Relationship Id="rId94" Type="http://schemas.openxmlformats.org/officeDocument/2006/relationships/hyperlink" Target="https://www.safeguarding-bathnes.org.uk/sites/default/files/self-neglect_policy_and_guidance_.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scie.org.uk/self-neglect/at-a-glance?gclid=EAIaIQobChMIxNHD8dyj8AIVg_uyCh0xMQO9EAAYASAAEgJKKvD_BwE" TargetMode="External"/><Relationship Id="rId18" Type="http://schemas.openxmlformats.org/officeDocument/2006/relationships/diagramQuickStyle" Target="diagrams/quickStyle1.xml"/><Relationship Id="rId39" Type="http://schemas.openxmlformats.org/officeDocument/2006/relationships/hyperlink" Target="https://www.safeguardingworcestershire.org.uk/documents/1326-2/" TargetMode="External"/><Relationship Id="rId34" Type="http://schemas.openxmlformats.org/officeDocument/2006/relationships/diagramColors" Target="diagrams/colors3.xml"/><Relationship Id="rId50" Type="http://schemas.openxmlformats.org/officeDocument/2006/relationships/diagramData" Target="diagrams/data4.xml"/><Relationship Id="rId55" Type="http://schemas.openxmlformats.org/officeDocument/2006/relationships/hyperlink" Target="mailto:safeguarding@herefordshire.gov.uk" TargetMode="External"/><Relationship Id="rId76" Type="http://schemas.openxmlformats.org/officeDocument/2006/relationships/hyperlink" Target="https://www.amazon.co.uk/s/ref=dp_byline_sr_book_1?ie=UTF8&amp;field-author=Sally+Lee&amp;text=Sally+Lee&amp;sort=relevancerank&amp;search-alias=books-uk" TargetMode="External"/><Relationship Id="rId7" Type="http://schemas.openxmlformats.org/officeDocument/2006/relationships/settings" Target="settings.xml"/><Relationship Id="rId71" Type="http://schemas.openxmlformats.org/officeDocument/2006/relationships/hyperlink" Target="https://www.legislation.gov.uk/ukpga/2014/23/contents/enacted" TargetMode="External"/><Relationship Id="rId92" Type="http://schemas.openxmlformats.org/officeDocument/2006/relationships/hyperlink" Target="https://www.researchinpractice.org.uk/media/4833/working_with_people_who_self-neglect_pt_web.pdf" TargetMode="External"/><Relationship Id="rId2" Type="http://schemas.openxmlformats.org/officeDocument/2006/relationships/customXml" Target="../customXml/item2.xml"/><Relationship Id="rId29" Type="http://schemas.openxmlformats.org/officeDocument/2006/relationships/hyperlink" Target="https://westmidlands.procedures.org.uk/local-content/zgjN/multi-agency-referral-reporting-concerns-marf/?b=Herefordshire%20%20%20%20%20%20%20%20%20%20Manage%20Cookie%20Consent%20%20We%20use%20some%20necessary%20cookies%20to%20make%20this%20website%20work.We%27d%20like%20to%20set%20additional%20cookies%20to%20understand%20how%20you%20use%20the%20site,%20remember%20your%20settings%20and%20improve%20the%20website.See%20our%20full%20cookie%20policy%20for%20more%20information%20which%20includes%20a%20list%20of%20all%20of%20the%20cookies%20we%20use.%20%20%20%20%20%20Accept%20additional%20cookies%20%20%20%20Reject%20additional%20cookies%20%20%20%20%20%20%20%20Cookie%20Policy%20%20%20%20Manage%20Consent" TargetMode="External"/><Relationship Id="rId24" Type="http://schemas.openxmlformats.org/officeDocument/2006/relationships/diagramQuickStyle" Target="diagrams/quickStyle2.xml"/><Relationship Id="rId40" Type="http://schemas.openxmlformats.org/officeDocument/2006/relationships/hyperlink" Target="https://www.ukdpc.org.uk/wp-content/uploads/Policy%20report%20-%20Getting%20serious%20about%20stigma_%20the%20problem%20with%20stigmatising%20drug%20users.pdf" TargetMode="External"/><Relationship Id="rId45" Type="http://schemas.openxmlformats.org/officeDocument/2006/relationships/hyperlink" Target="https://www.rcpsych.ac.uk/mental-health/problems-disorders/alcohol-and-depression" TargetMode="External"/><Relationship Id="rId66" Type="http://schemas.openxmlformats.org/officeDocument/2006/relationships/hyperlink" Target="https://www.apdo.co.uk/" TargetMode="External"/><Relationship Id="rId87" Type="http://schemas.openxmlformats.org/officeDocument/2006/relationships/hyperlink" Target="https://1f2ca7mxjow42e65q49871m1-wpengine.netdna-ssl.com/wp-content/uploads/2020/03/Mental-Capacity-Guidance-Note-Inherent-Jurisdiction-November-2020.pdf" TargetMode="External"/><Relationship Id="rId61" Type="http://schemas.openxmlformats.org/officeDocument/2006/relationships/header" Target="header4.xml"/><Relationship Id="rId82" Type="http://schemas.openxmlformats.org/officeDocument/2006/relationships/hyperlink" Target="https://assets.publishing.service.gov.uk/government/uploads/system/uploads/attachment_data/file/778134/stengths-based-approach-practice-framework-and-handbook.pdf" TargetMode="External"/><Relationship Id="rId19" Type="http://schemas.openxmlformats.org/officeDocument/2006/relationships/diagramColors" Target="diagrams/colors1.xml"/><Relationship Id="rId14" Type="http://schemas.openxmlformats.org/officeDocument/2006/relationships/hyperlink" Target="https://www.nhs.uk/mental-health/feelings-symptoms-behaviours/feelings-and-symptoms/grief-bereavement-loss/" TargetMode="External"/><Relationship Id="rId30" Type="http://schemas.openxmlformats.org/officeDocument/2006/relationships/hyperlink" Target="https://westmidlands.procedures.org.uk/local-content/zgjN/multi-agency-referral-reporting-concerns-marf/?b=Herefordshire" TargetMode="External"/><Relationship Id="rId35" Type="http://schemas.microsoft.com/office/2007/relationships/diagramDrawing" Target="diagrams/drawing3.xml"/><Relationship Id="rId56" Type="http://schemas.openxmlformats.org/officeDocument/2006/relationships/header" Target="header1.xml"/><Relationship Id="rId77" Type="http://schemas.openxmlformats.org/officeDocument/2006/relationships/hyperlink" Target="https://www.local.gov.uk/msp-toolki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care-act-statutory-guidance/care-and-support-statutory-guidance" TargetMode="External"/><Relationship Id="rId13" Type="http://schemas.openxmlformats.org/officeDocument/2006/relationships/hyperlink" Target="https://www.legislation.gov.uk/ukpga/1983/20/section/7" TargetMode="External"/><Relationship Id="rId18" Type="http://schemas.openxmlformats.org/officeDocument/2006/relationships/hyperlink" Target="https://www.local.gov.uk/msp-toolkit" TargetMode="External"/><Relationship Id="rId3" Type="http://schemas.openxmlformats.org/officeDocument/2006/relationships/hyperlink" Target="https://www.nhs.uk/mental-health/conditions/hoarding-disorder/" TargetMode="External"/><Relationship Id="rId21" Type="http://schemas.openxmlformats.org/officeDocument/2006/relationships/hyperlink" Target="https://www.amazon.co.uk/s/ref=dp_byline_sr_book_1?ie=UTF8&amp;field-author=Sally+Lee&amp;text=Sally+Lee&amp;sort=relevancerank&amp;search-alias=books-uk" TargetMode="External"/><Relationship Id="rId7" Type="http://schemas.openxmlformats.org/officeDocument/2006/relationships/hyperlink" Target="https://www.gov.uk/government/publications/care-act-statutory-guidance/care-and-support-statutory-guidance" TargetMode="External"/><Relationship Id="rId12" Type="http://schemas.openxmlformats.org/officeDocument/2006/relationships/hyperlink" Target="https://mentalcapacitytoolkit.co.uk/3/the-causative-nexus" TargetMode="External"/><Relationship Id="rId17" Type="http://schemas.openxmlformats.org/officeDocument/2006/relationships/hyperlink" Target="https://assets.publishing.service.gov.uk/government/uploads/system/uploads/attachment_data/file/778134/stengths-based-approach-practice-framework-and-handbook.pdf" TargetMode="External"/><Relationship Id="rId2" Type="http://schemas.openxmlformats.org/officeDocument/2006/relationships/hyperlink" Target="https://www.local.gov.uk/publications/analysis-safeguarding-adult-reviews-april-2017-march-2019" TargetMode="External"/><Relationship Id="rId16" Type="http://schemas.openxmlformats.org/officeDocument/2006/relationships/hyperlink" Target="https://www.legislation.gov.uk/ukpga/2010/15/contents" TargetMode="External"/><Relationship Id="rId20" Type="http://schemas.openxmlformats.org/officeDocument/2006/relationships/hyperlink" Target="https://1f2ca7mxjow42e65q49871m1-wpengine.netdna-ssl.com/wp-content/uploads/2021/11/Mental-Capacity-Guidance-Note-Capacity-Assessment-January-2022.pdf" TargetMode="External"/><Relationship Id="rId1" Type="http://schemas.openxmlformats.org/officeDocument/2006/relationships/hyperlink" Target="https://www.gov.uk/government/publications/care-act-statutory-guidance/care-and-support-statutory-guidance" TargetMode="External"/><Relationship Id="rId6" Type="http://schemas.openxmlformats.org/officeDocument/2006/relationships/hyperlink" Target="https://www.legislation.gov.uk/ukpga/2014/23/contents/enacted" TargetMode="External"/><Relationship Id="rId11" Type="http://schemas.openxmlformats.org/officeDocument/2006/relationships/hyperlink" Target="https://www.legislation.gov.uk/ukpga/2005/9/contents" TargetMode="External"/><Relationship Id="rId5" Type="http://schemas.openxmlformats.org/officeDocument/2006/relationships/hyperlink" Target="https://doi.org/10.18742/pub01-006" TargetMode="External"/><Relationship Id="rId15" Type="http://schemas.openxmlformats.org/officeDocument/2006/relationships/hyperlink" Target="https://www.echr.coe.int/documents/convention_eng.pdf" TargetMode="External"/><Relationship Id="rId10" Type="http://schemas.openxmlformats.org/officeDocument/2006/relationships/hyperlink" Target="https://www.legislation.gov.uk/ukpga/2014/23/section/11/enacted" TargetMode="External"/><Relationship Id="rId19" Type="http://schemas.openxmlformats.org/officeDocument/2006/relationships/hyperlink" Target="https://www.mungos.org/app/uploads/2018/06/Dying-on-the-Streets-Report.pdf" TargetMode="External"/><Relationship Id="rId4" Type="http://schemas.openxmlformats.org/officeDocument/2006/relationships/hyperlink" Target="https://hoardingdisordersuk.org/research-and-resources/clutter-image-ratings/" TargetMode="External"/><Relationship Id="rId9" Type="http://schemas.openxmlformats.org/officeDocument/2006/relationships/hyperlink" Target="https://assets.publishing.service.gov.uk/government/uploads/system/uploads/attachment_data/file/1051155/revisiting-safeguarding-guidance.pdf" TargetMode="External"/><Relationship Id="rId14" Type="http://schemas.openxmlformats.org/officeDocument/2006/relationships/hyperlink" Target="https://www.equalityhumanrights.com/en/human-rights/human-rights-act" TargetMode="External"/><Relationship Id="rId22" Type="http://schemas.openxmlformats.org/officeDocument/2006/relationships/hyperlink" Target="https://www.local.gov.uk/publications/adult-safeguarding-and-homelessness-briefing-positive-practic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D3E338-6056-4C73-A653-780E47ACC225}"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en-GB"/>
        </a:p>
      </dgm:t>
    </dgm:pt>
    <dgm:pt modelId="{B86F5BD8-09F8-4EA5-A248-16DEFF4D78CE}">
      <dgm:prSet phldrT="[Text]"/>
      <dgm:spPr>
        <a:solidFill>
          <a:schemeClr val="bg1"/>
        </a:solidFill>
        <a:ln w="38100"/>
      </dgm:spPr>
      <dgm:t>
        <a:bodyPr/>
        <a:lstStyle/>
        <a:p>
          <a:r>
            <a:rPr lang="en-GB" b="1" dirty="0">
              <a:solidFill>
                <a:schemeClr val="tx1"/>
              </a:solidFill>
              <a:latin typeface="Arial" panose="020B0604020202020204" pitchFamily="34" charset="0"/>
              <a:cs typeface="Arial" panose="020B0604020202020204" pitchFamily="34" charset="0"/>
            </a:rPr>
            <a:t>SELF NEGLECT </a:t>
          </a:r>
        </a:p>
      </dgm:t>
      <dgm:extLst>
        <a:ext uri="{E40237B7-FDA0-4F09-8148-C483321AD2D9}">
          <dgm14:cNvPr xmlns:dgm14="http://schemas.microsoft.com/office/drawing/2010/diagram" id="0" name="" descr="Diagram showing the main contributing factors for self-neglect; hoarding behaviours, learning disabilities, poor mental health, addictions, poor physical health, trauma and loss, isolation, acquired brain injuries, exploitation and environment."/>
        </a:ext>
      </dgm:extLst>
    </dgm:pt>
    <dgm:pt modelId="{681DB726-3B98-4411-AD45-18AC8505B419}" type="parTrans" cxnId="{889DED76-5BB7-4CCF-BEC7-8591F2D63F25}">
      <dgm:prSet/>
      <dgm:spPr/>
      <dgm:t>
        <a:bodyPr/>
        <a:lstStyle/>
        <a:p>
          <a:endParaRPr lang="en-GB" b="1">
            <a:solidFill>
              <a:schemeClr val="tx1"/>
            </a:solidFill>
          </a:endParaRPr>
        </a:p>
      </dgm:t>
    </dgm:pt>
    <dgm:pt modelId="{A011D447-539C-47E8-AFAF-9E723155375B}" type="sibTrans" cxnId="{889DED76-5BB7-4CCF-BEC7-8591F2D63F25}">
      <dgm:prSet/>
      <dgm:spPr/>
      <dgm:t>
        <a:bodyPr/>
        <a:lstStyle/>
        <a:p>
          <a:endParaRPr lang="en-GB" b="1">
            <a:solidFill>
              <a:schemeClr val="tx1"/>
            </a:solidFill>
          </a:endParaRPr>
        </a:p>
      </dgm:t>
    </dgm:pt>
    <dgm:pt modelId="{B714C2CC-BE7E-42EB-9A0A-57803F104194}">
      <dgm:prSet phldrT="[Text]" custT="1"/>
      <dgm:spPr>
        <a:solidFill>
          <a:schemeClr val="bg1"/>
        </a:solidFill>
        <a:ln w="38100">
          <a:solidFill>
            <a:schemeClr val="tx1"/>
          </a:solidFill>
        </a:ln>
      </dgm:spPr>
      <dgm:t>
        <a:bodyPr/>
        <a:lstStyle/>
        <a:p>
          <a:r>
            <a:rPr lang="en-GB" sz="900" b="1" dirty="0">
              <a:solidFill>
                <a:schemeClr val="tx1"/>
              </a:solidFill>
              <a:latin typeface="Arial" panose="020B0604020202020204" pitchFamily="34" charset="0"/>
              <a:cs typeface="Arial" panose="020B0604020202020204" pitchFamily="34" charset="0"/>
            </a:rPr>
            <a:t>hoarding behaviours</a:t>
          </a:r>
        </a:p>
      </dgm:t>
    </dgm:pt>
    <dgm:pt modelId="{284D0223-90CE-4EA3-8DE9-20B4C8B0769E}" type="parTrans" cxnId="{38ED68CE-4393-4BF3-92AA-BABB249D672B}">
      <dgm:prSet/>
      <dgm:spPr>
        <a:ln w="38100">
          <a:solidFill>
            <a:schemeClr val="tx1"/>
          </a:solidFill>
        </a:ln>
      </dgm:spPr>
      <dgm:t>
        <a:bodyPr/>
        <a:lstStyle/>
        <a:p>
          <a:endParaRPr lang="en-GB" b="1">
            <a:solidFill>
              <a:schemeClr val="tx1"/>
            </a:solidFill>
            <a:latin typeface="Arial" panose="020B0604020202020204" pitchFamily="34" charset="0"/>
            <a:cs typeface="Arial" panose="020B0604020202020204" pitchFamily="34" charset="0"/>
          </a:endParaRPr>
        </a:p>
      </dgm:t>
    </dgm:pt>
    <dgm:pt modelId="{3A168214-F8F3-4F28-9B6A-7650FA603F4A}" type="sibTrans" cxnId="{38ED68CE-4393-4BF3-92AA-BABB249D672B}">
      <dgm:prSet/>
      <dgm:spPr/>
      <dgm:t>
        <a:bodyPr/>
        <a:lstStyle/>
        <a:p>
          <a:endParaRPr lang="en-GB" b="1">
            <a:solidFill>
              <a:schemeClr val="tx1"/>
            </a:solidFill>
          </a:endParaRPr>
        </a:p>
      </dgm:t>
    </dgm:pt>
    <dgm:pt modelId="{8EDC9F9E-5A42-41E5-A58F-108DD0FC751C}">
      <dgm:prSet phldrT="[Text]" custT="1"/>
      <dgm:spPr>
        <a:solidFill>
          <a:schemeClr val="bg1"/>
        </a:solidFill>
        <a:ln w="38100">
          <a:solidFill>
            <a:schemeClr val="tx1"/>
          </a:solidFill>
        </a:ln>
      </dgm:spPr>
      <dgm:t>
        <a:bodyPr/>
        <a:lstStyle/>
        <a:p>
          <a:r>
            <a:rPr lang="en-GB" sz="900" b="1" dirty="0">
              <a:solidFill>
                <a:schemeClr val="tx1"/>
              </a:solidFill>
              <a:latin typeface="Arial" panose="020B0604020202020204" pitchFamily="34" charset="0"/>
              <a:cs typeface="Arial" panose="020B0604020202020204" pitchFamily="34" charset="0"/>
            </a:rPr>
            <a:t>learning disabilities </a:t>
          </a:r>
        </a:p>
      </dgm:t>
    </dgm:pt>
    <dgm:pt modelId="{DB93F56B-3832-4557-8117-C8C048372F56}" type="parTrans" cxnId="{74960F4B-3E03-449A-AC67-67523364ED63}">
      <dgm:prSet/>
      <dgm:spPr>
        <a:ln w="38100">
          <a:solidFill>
            <a:schemeClr val="tx1"/>
          </a:solidFill>
        </a:ln>
      </dgm:spPr>
      <dgm:t>
        <a:bodyPr/>
        <a:lstStyle/>
        <a:p>
          <a:endParaRPr lang="en-GB" b="1">
            <a:solidFill>
              <a:schemeClr val="tx1"/>
            </a:solidFill>
            <a:latin typeface="Arial" panose="020B0604020202020204" pitchFamily="34" charset="0"/>
            <a:cs typeface="Arial" panose="020B0604020202020204" pitchFamily="34" charset="0"/>
          </a:endParaRPr>
        </a:p>
      </dgm:t>
    </dgm:pt>
    <dgm:pt modelId="{9C1771FB-89BC-4122-B0A0-1470BD95A4E4}" type="sibTrans" cxnId="{74960F4B-3E03-449A-AC67-67523364ED63}">
      <dgm:prSet/>
      <dgm:spPr/>
      <dgm:t>
        <a:bodyPr/>
        <a:lstStyle/>
        <a:p>
          <a:endParaRPr lang="en-GB" b="1">
            <a:solidFill>
              <a:schemeClr val="tx1"/>
            </a:solidFill>
          </a:endParaRPr>
        </a:p>
      </dgm:t>
    </dgm:pt>
    <dgm:pt modelId="{0013705C-F078-4E83-B375-01EDE26CB03A}">
      <dgm:prSet phldrT="[Text]" custT="1"/>
      <dgm:spPr>
        <a:solidFill>
          <a:schemeClr val="bg1"/>
        </a:solidFill>
        <a:ln w="38100">
          <a:solidFill>
            <a:schemeClr val="tx1"/>
          </a:solidFill>
        </a:ln>
      </dgm:spPr>
      <dgm:t>
        <a:bodyPr/>
        <a:lstStyle/>
        <a:p>
          <a:r>
            <a:rPr lang="en-GB" sz="900" b="1" dirty="0">
              <a:solidFill>
                <a:schemeClr val="tx1"/>
              </a:solidFill>
              <a:latin typeface="Arial" panose="020B0604020202020204" pitchFamily="34" charset="0"/>
              <a:cs typeface="Arial" panose="020B0604020202020204" pitchFamily="34" charset="0"/>
            </a:rPr>
            <a:t>poor mental health</a:t>
          </a:r>
        </a:p>
      </dgm:t>
    </dgm:pt>
    <dgm:pt modelId="{56CA0E61-A18E-4164-9B13-AB3A01C3D028}" type="parTrans" cxnId="{9F2D495D-11D7-4862-82A4-106080E8298C}">
      <dgm:prSet/>
      <dgm:spPr>
        <a:ln w="38100">
          <a:solidFill>
            <a:schemeClr val="tx1"/>
          </a:solidFill>
        </a:ln>
      </dgm:spPr>
      <dgm:t>
        <a:bodyPr/>
        <a:lstStyle/>
        <a:p>
          <a:endParaRPr lang="en-GB" b="1">
            <a:solidFill>
              <a:schemeClr val="tx1"/>
            </a:solidFill>
            <a:latin typeface="Arial" panose="020B0604020202020204" pitchFamily="34" charset="0"/>
            <a:cs typeface="Arial" panose="020B0604020202020204" pitchFamily="34" charset="0"/>
          </a:endParaRPr>
        </a:p>
      </dgm:t>
    </dgm:pt>
    <dgm:pt modelId="{2520854A-B2AB-4C6E-8B75-137B43C1B986}" type="sibTrans" cxnId="{9F2D495D-11D7-4862-82A4-106080E8298C}">
      <dgm:prSet/>
      <dgm:spPr/>
      <dgm:t>
        <a:bodyPr/>
        <a:lstStyle/>
        <a:p>
          <a:endParaRPr lang="en-GB" b="1">
            <a:solidFill>
              <a:schemeClr val="tx1"/>
            </a:solidFill>
          </a:endParaRPr>
        </a:p>
      </dgm:t>
    </dgm:pt>
    <dgm:pt modelId="{379A0A87-4DA4-40FF-831D-F759C7EE00DA}">
      <dgm:prSet phldrT="[Text]" custT="1"/>
      <dgm:spPr>
        <a:solidFill>
          <a:schemeClr val="bg1"/>
        </a:solidFill>
        <a:ln w="38100">
          <a:solidFill>
            <a:schemeClr val="tx1"/>
          </a:solidFill>
        </a:ln>
      </dgm:spPr>
      <dgm:t>
        <a:bodyPr/>
        <a:lstStyle/>
        <a:p>
          <a:r>
            <a:rPr lang="en-GB" sz="900" b="1" dirty="0">
              <a:solidFill>
                <a:schemeClr val="tx1"/>
              </a:solidFill>
              <a:latin typeface="Arial" panose="020B0604020202020204" pitchFamily="34" charset="0"/>
              <a:cs typeface="Arial" panose="020B0604020202020204" pitchFamily="34" charset="0"/>
            </a:rPr>
            <a:t>addictions</a:t>
          </a:r>
          <a:r>
            <a:rPr lang="en-GB" sz="800" b="1" dirty="0">
              <a:solidFill>
                <a:schemeClr val="tx1"/>
              </a:solidFill>
              <a:latin typeface="Arial" panose="020B0604020202020204" pitchFamily="34" charset="0"/>
              <a:cs typeface="Arial" panose="020B0604020202020204" pitchFamily="34" charset="0"/>
            </a:rPr>
            <a:t> </a:t>
          </a:r>
        </a:p>
      </dgm:t>
    </dgm:pt>
    <dgm:pt modelId="{C1D8A69C-242A-4799-A436-4BDF08AF48D3}" type="parTrans" cxnId="{BB9C6949-E4C2-41DD-A6B7-3C3B3802A2F9}">
      <dgm:prSet/>
      <dgm:spPr>
        <a:ln w="38100">
          <a:solidFill>
            <a:schemeClr val="tx1"/>
          </a:solidFill>
        </a:ln>
      </dgm:spPr>
      <dgm:t>
        <a:bodyPr/>
        <a:lstStyle/>
        <a:p>
          <a:endParaRPr lang="en-GB" b="1">
            <a:solidFill>
              <a:schemeClr val="tx1"/>
            </a:solidFill>
            <a:latin typeface="Arial" panose="020B0604020202020204" pitchFamily="34" charset="0"/>
            <a:cs typeface="Arial" panose="020B0604020202020204" pitchFamily="34" charset="0"/>
          </a:endParaRPr>
        </a:p>
      </dgm:t>
    </dgm:pt>
    <dgm:pt modelId="{5A973785-2E1A-485B-9A0F-E67ACAF37DA3}" type="sibTrans" cxnId="{BB9C6949-E4C2-41DD-A6B7-3C3B3802A2F9}">
      <dgm:prSet/>
      <dgm:spPr/>
      <dgm:t>
        <a:bodyPr/>
        <a:lstStyle/>
        <a:p>
          <a:endParaRPr lang="en-GB" b="1">
            <a:solidFill>
              <a:schemeClr val="tx1"/>
            </a:solidFill>
          </a:endParaRPr>
        </a:p>
      </dgm:t>
    </dgm:pt>
    <dgm:pt modelId="{C4B3D2A1-631B-4B50-871B-44B56C909402}">
      <dgm:prSet phldrT="[Text]"/>
      <dgm:spPr>
        <a:solidFill>
          <a:schemeClr val="bg1"/>
        </a:solidFill>
        <a:ln w="38100">
          <a:solidFill>
            <a:schemeClr val="tx1"/>
          </a:solidFill>
        </a:ln>
      </dgm:spPr>
      <dgm:t>
        <a:bodyPr/>
        <a:lstStyle/>
        <a:p>
          <a:r>
            <a:rPr lang="en-GB" b="1" dirty="0">
              <a:solidFill>
                <a:schemeClr val="tx1"/>
              </a:solidFill>
              <a:latin typeface="Arial" panose="020B0604020202020204" pitchFamily="34" charset="0"/>
              <a:cs typeface="Arial" panose="020B0604020202020204" pitchFamily="34" charset="0"/>
            </a:rPr>
            <a:t>poor physical health</a:t>
          </a:r>
        </a:p>
      </dgm:t>
    </dgm:pt>
    <dgm:pt modelId="{0F0DCAE0-869F-44DF-87A1-1FA474EC07E1}" type="parTrans" cxnId="{F6C80D2C-BF04-45D6-8D2B-E984E903429A}">
      <dgm:prSet/>
      <dgm:spPr>
        <a:ln w="38100">
          <a:solidFill>
            <a:schemeClr val="tx1"/>
          </a:solidFill>
        </a:ln>
      </dgm:spPr>
      <dgm:t>
        <a:bodyPr/>
        <a:lstStyle/>
        <a:p>
          <a:endParaRPr lang="en-GB" b="1">
            <a:solidFill>
              <a:schemeClr val="tx1"/>
            </a:solidFill>
            <a:latin typeface="Arial" panose="020B0604020202020204" pitchFamily="34" charset="0"/>
            <a:cs typeface="Arial" panose="020B0604020202020204" pitchFamily="34" charset="0"/>
          </a:endParaRPr>
        </a:p>
      </dgm:t>
    </dgm:pt>
    <dgm:pt modelId="{AE08F767-9A3A-4B0F-ADB1-A6A7B4C839A6}" type="sibTrans" cxnId="{F6C80D2C-BF04-45D6-8D2B-E984E903429A}">
      <dgm:prSet/>
      <dgm:spPr/>
      <dgm:t>
        <a:bodyPr/>
        <a:lstStyle/>
        <a:p>
          <a:endParaRPr lang="en-GB" b="1">
            <a:solidFill>
              <a:schemeClr val="tx1"/>
            </a:solidFill>
          </a:endParaRPr>
        </a:p>
      </dgm:t>
    </dgm:pt>
    <dgm:pt modelId="{8BCA10B0-34F4-43F4-8752-D7065D003EEB}">
      <dgm:prSet phldrT="[Text]"/>
      <dgm:spPr>
        <a:solidFill>
          <a:schemeClr val="bg1"/>
        </a:solidFill>
        <a:ln w="38100">
          <a:solidFill>
            <a:schemeClr val="tx1"/>
          </a:solidFill>
        </a:ln>
      </dgm:spPr>
      <dgm:t>
        <a:bodyPr/>
        <a:lstStyle/>
        <a:p>
          <a:r>
            <a:rPr lang="en-GB" b="1" dirty="0">
              <a:solidFill>
                <a:schemeClr val="tx1"/>
              </a:solidFill>
              <a:latin typeface="Arial" panose="020B0604020202020204" pitchFamily="34" charset="0"/>
              <a:cs typeface="Arial" panose="020B0604020202020204" pitchFamily="34" charset="0"/>
            </a:rPr>
            <a:t>trauma and loss</a:t>
          </a:r>
        </a:p>
      </dgm:t>
    </dgm:pt>
    <dgm:pt modelId="{F1C2D3AB-2089-4C77-B579-FDB9D107D80C}" type="parTrans" cxnId="{03264678-B9E5-4E24-991A-2897B37B3E0A}">
      <dgm:prSet/>
      <dgm:spPr>
        <a:ln w="38100">
          <a:solidFill>
            <a:schemeClr val="tx1"/>
          </a:solidFill>
        </a:ln>
      </dgm:spPr>
      <dgm:t>
        <a:bodyPr/>
        <a:lstStyle/>
        <a:p>
          <a:endParaRPr lang="en-GB" b="1">
            <a:solidFill>
              <a:schemeClr val="tx1"/>
            </a:solidFill>
            <a:latin typeface="Arial" panose="020B0604020202020204" pitchFamily="34" charset="0"/>
            <a:cs typeface="Arial" panose="020B0604020202020204" pitchFamily="34" charset="0"/>
          </a:endParaRPr>
        </a:p>
      </dgm:t>
    </dgm:pt>
    <dgm:pt modelId="{44040714-19D1-40F5-A422-B1F9BBFCF385}" type="sibTrans" cxnId="{03264678-B9E5-4E24-991A-2897B37B3E0A}">
      <dgm:prSet/>
      <dgm:spPr/>
      <dgm:t>
        <a:bodyPr/>
        <a:lstStyle/>
        <a:p>
          <a:endParaRPr lang="en-GB" b="1">
            <a:solidFill>
              <a:schemeClr val="tx1"/>
            </a:solidFill>
          </a:endParaRPr>
        </a:p>
      </dgm:t>
    </dgm:pt>
    <dgm:pt modelId="{F80691F2-C04B-412E-A579-956CE9AA361F}">
      <dgm:prSet phldrT="[Text]"/>
      <dgm:spPr>
        <a:solidFill>
          <a:schemeClr val="bg1"/>
        </a:solidFill>
        <a:ln w="38100">
          <a:solidFill>
            <a:schemeClr val="tx1"/>
          </a:solidFill>
        </a:ln>
      </dgm:spPr>
      <dgm:t>
        <a:bodyPr/>
        <a:lstStyle/>
        <a:p>
          <a:r>
            <a:rPr lang="en-GB" b="1" dirty="0">
              <a:solidFill>
                <a:schemeClr val="tx1"/>
              </a:solidFill>
              <a:latin typeface="Arial" panose="020B0604020202020204" pitchFamily="34" charset="0"/>
              <a:cs typeface="Arial" panose="020B0604020202020204" pitchFamily="34" charset="0"/>
            </a:rPr>
            <a:t>isolation</a:t>
          </a:r>
        </a:p>
      </dgm:t>
    </dgm:pt>
    <dgm:pt modelId="{2B627AF5-2A14-488B-9BE9-9CE5FCBE3857}" type="parTrans" cxnId="{064B4FD3-204D-4C06-A0D6-48E8C6F03FA7}">
      <dgm:prSet/>
      <dgm:spPr>
        <a:ln w="38100">
          <a:solidFill>
            <a:schemeClr val="tx1"/>
          </a:solidFill>
        </a:ln>
      </dgm:spPr>
      <dgm:t>
        <a:bodyPr/>
        <a:lstStyle/>
        <a:p>
          <a:endParaRPr lang="en-GB" b="1">
            <a:solidFill>
              <a:schemeClr val="tx1"/>
            </a:solidFill>
            <a:latin typeface="Arial" panose="020B0604020202020204" pitchFamily="34" charset="0"/>
            <a:cs typeface="Arial" panose="020B0604020202020204" pitchFamily="34" charset="0"/>
          </a:endParaRPr>
        </a:p>
      </dgm:t>
    </dgm:pt>
    <dgm:pt modelId="{A0CF93D1-39B7-488E-9B47-B7DDBC1FDA3E}" type="sibTrans" cxnId="{064B4FD3-204D-4C06-A0D6-48E8C6F03FA7}">
      <dgm:prSet/>
      <dgm:spPr/>
      <dgm:t>
        <a:bodyPr/>
        <a:lstStyle/>
        <a:p>
          <a:endParaRPr lang="en-GB" b="1">
            <a:solidFill>
              <a:schemeClr val="tx1"/>
            </a:solidFill>
          </a:endParaRPr>
        </a:p>
      </dgm:t>
    </dgm:pt>
    <dgm:pt modelId="{69B2D826-0ECE-4BB3-85DD-EFA4AC9BC6AC}">
      <dgm:prSet phldrT="[Text]"/>
      <dgm:spPr>
        <a:solidFill>
          <a:schemeClr val="bg1"/>
        </a:solidFill>
        <a:ln w="38100">
          <a:solidFill>
            <a:schemeClr val="tx1"/>
          </a:solidFill>
        </a:ln>
      </dgm:spPr>
      <dgm:t>
        <a:bodyPr/>
        <a:lstStyle/>
        <a:p>
          <a:r>
            <a:rPr lang="en-GB" b="1" dirty="0">
              <a:solidFill>
                <a:schemeClr val="tx1"/>
              </a:solidFill>
              <a:latin typeface="Arial" panose="020B0604020202020204" pitchFamily="34" charset="0"/>
              <a:cs typeface="Arial" panose="020B0604020202020204" pitchFamily="34" charset="0"/>
            </a:rPr>
            <a:t>acquired brain injuries</a:t>
          </a:r>
        </a:p>
      </dgm:t>
    </dgm:pt>
    <dgm:pt modelId="{59268F7C-2950-4F54-8EAA-EFAFCBB54D93}" type="parTrans" cxnId="{F2B6DD86-9C0C-42B4-AC26-7F2F77C6C2FA}">
      <dgm:prSet/>
      <dgm:spPr>
        <a:ln w="38100">
          <a:solidFill>
            <a:schemeClr val="tx1"/>
          </a:solidFill>
        </a:ln>
      </dgm:spPr>
      <dgm:t>
        <a:bodyPr/>
        <a:lstStyle/>
        <a:p>
          <a:endParaRPr lang="en-GB" b="1">
            <a:solidFill>
              <a:schemeClr val="tx1"/>
            </a:solidFill>
            <a:latin typeface="Arial" panose="020B0604020202020204" pitchFamily="34" charset="0"/>
            <a:cs typeface="Arial" panose="020B0604020202020204" pitchFamily="34" charset="0"/>
          </a:endParaRPr>
        </a:p>
      </dgm:t>
    </dgm:pt>
    <dgm:pt modelId="{ABD7D2E6-2024-4B2C-8C0C-78479AA54B0B}" type="sibTrans" cxnId="{F2B6DD86-9C0C-42B4-AC26-7F2F77C6C2FA}">
      <dgm:prSet/>
      <dgm:spPr/>
      <dgm:t>
        <a:bodyPr/>
        <a:lstStyle/>
        <a:p>
          <a:endParaRPr lang="en-GB" b="1">
            <a:solidFill>
              <a:schemeClr val="tx1"/>
            </a:solidFill>
          </a:endParaRPr>
        </a:p>
      </dgm:t>
    </dgm:pt>
    <dgm:pt modelId="{DBE35F50-CCF9-4261-9C3D-EE593D567942}">
      <dgm:prSet phldrT="[Text]" custT="1"/>
      <dgm:spPr>
        <a:solidFill>
          <a:schemeClr val="bg1"/>
        </a:solidFill>
        <a:ln w="38100">
          <a:solidFill>
            <a:schemeClr val="tx1"/>
          </a:solidFill>
        </a:ln>
      </dgm:spPr>
      <dgm:t>
        <a:bodyPr/>
        <a:lstStyle/>
        <a:p>
          <a:r>
            <a:rPr lang="en-GB" sz="900" b="1" dirty="0">
              <a:solidFill>
                <a:schemeClr val="tx1"/>
              </a:solidFill>
              <a:latin typeface="Arial" panose="020B0604020202020204" pitchFamily="34" charset="0"/>
              <a:cs typeface="Arial" panose="020B0604020202020204" pitchFamily="34" charset="0"/>
            </a:rPr>
            <a:t>exploitation</a:t>
          </a:r>
          <a:r>
            <a:rPr lang="en-GB" sz="700" b="1" dirty="0">
              <a:solidFill>
                <a:schemeClr val="tx1"/>
              </a:solidFill>
              <a:latin typeface="Arial" panose="020B0604020202020204" pitchFamily="34" charset="0"/>
              <a:cs typeface="Arial" panose="020B0604020202020204" pitchFamily="34" charset="0"/>
            </a:rPr>
            <a:t> </a:t>
          </a:r>
        </a:p>
      </dgm:t>
    </dgm:pt>
    <dgm:pt modelId="{F5A0D4EA-CF69-4485-8CEB-238A587194D5}" type="parTrans" cxnId="{AE92A9F3-51FA-4D2B-9030-5F9353C4C06D}">
      <dgm:prSet/>
      <dgm:spPr>
        <a:ln w="38100">
          <a:solidFill>
            <a:schemeClr val="tx1"/>
          </a:solidFill>
        </a:ln>
      </dgm:spPr>
      <dgm:t>
        <a:bodyPr/>
        <a:lstStyle/>
        <a:p>
          <a:endParaRPr lang="en-GB" b="1">
            <a:solidFill>
              <a:schemeClr val="tx1"/>
            </a:solidFill>
            <a:latin typeface="Arial" panose="020B0604020202020204" pitchFamily="34" charset="0"/>
            <a:cs typeface="Arial" panose="020B0604020202020204" pitchFamily="34" charset="0"/>
          </a:endParaRPr>
        </a:p>
      </dgm:t>
    </dgm:pt>
    <dgm:pt modelId="{413AB24D-5970-4264-ADF8-136578CB518F}" type="sibTrans" cxnId="{AE92A9F3-51FA-4D2B-9030-5F9353C4C06D}">
      <dgm:prSet/>
      <dgm:spPr/>
      <dgm:t>
        <a:bodyPr/>
        <a:lstStyle/>
        <a:p>
          <a:endParaRPr lang="en-GB" b="1">
            <a:solidFill>
              <a:schemeClr val="tx1"/>
            </a:solidFill>
          </a:endParaRPr>
        </a:p>
      </dgm:t>
    </dgm:pt>
    <dgm:pt modelId="{87F91886-9026-4276-8E21-DACAD90B5168}">
      <dgm:prSet phldrT="[Text]" custT="1"/>
      <dgm:spPr>
        <a:solidFill>
          <a:schemeClr val="bg1"/>
        </a:solidFill>
        <a:ln w="38100">
          <a:solidFill>
            <a:schemeClr val="tx1"/>
          </a:solidFill>
        </a:ln>
      </dgm:spPr>
      <dgm:t>
        <a:bodyPr/>
        <a:lstStyle/>
        <a:p>
          <a:r>
            <a:rPr lang="en-GB" sz="900" b="1" dirty="0">
              <a:solidFill>
                <a:schemeClr val="tx1"/>
              </a:solidFill>
              <a:latin typeface="Arial" panose="020B0604020202020204" pitchFamily="34" charset="0"/>
              <a:cs typeface="Arial" panose="020B0604020202020204" pitchFamily="34" charset="0"/>
            </a:rPr>
            <a:t>environment</a:t>
          </a:r>
        </a:p>
      </dgm:t>
    </dgm:pt>
    <dgm:pt modelId="{274D4CD6-E2C9-403D-A5A4-568B5C8D3177}" type="parTrans" cxnId="{A6D15E3B-A5DA-4299-972A-11C34837B930}">
      <dgm:prSet/>
      <dgm:spPr>
        <a:ln w="38100"/>
      </dgm:spPr>
      <dgm:t>
        <a:bodyPr/>
        <a:lstStyle/>
        <a:p>
          <a:endParaRPr lang="en-GB" b="1"/>
        </a:p>
      </dgm:t>
    </dgm:pt>
    <dgm:pt modelId="{53D30484-1A6E-4B84-9849-DC79B929B469}" type="sibTrans" cxnId="{A6D15E3B-A5DA-4299-972A-11C34837B930}">
      <dgm:prSet/>
      <dgm:spPr/>
      <dgm:t>
        <a:bodyPr/>
        <a:lstStyle/>
        <a:p>
          <a:endParaRPr lang="en-GB" b="1"/>
        </a:p>
      </dgm:t>
    </dgm:pt>
    <dgm:pt modelId="{EA8BCC4A-7983-4E6D-9615-FAC241C8AB37}" type="pres">
      <dgm:prSet presAssocID="{D9D3E338-6056-4C73-A653-780E47ACC225}" presName="cycle" presStyleCnt="0">
        <dgm:presLayoutVars>
          <dgm:chMax val="1"/>
          <dgm:dir/>
          <dgm:animLvl val="ctr"/>
          <dgm:resizeHandles val="exact"/>
        </dgm:presLayoutVars>
      </dgm:prSet>
      <dgm:spPr/>
    </dgm:pt>
    <dgm:pt modelId="{FCCC51C6-E66F-46D0-BD41-EC137A41B589}" type="pres">
      <dgm:prSet presAssocID="{B86F5BD8-09F8-4EA5-A248-16DEFF4D78CE}" presName="centerShape" presStyleLbl="node0" presStyleIdx="0" presStyleCnt="1" custScaleX="122379"/>
      <dgm:spPr/>
    </dgm:pt>
    <dgm:pt modelId="{F0C2FD0B-8F97-4A83-8C52-B91B823CEBAE}" type="pres">
      <dgm:prSet presAssocID="{284D0223-90CE-4EA3-8DE9-20B4C8B0769E}" presName="Name9" presStyleLbl="parChTrans1D2" presStyleIdx="0" presStyleCnt="10" custScaleX="2000000"/>
      <dgm:spPr/>
    </dgm:pt>
    <dgm:pt modelId="{CCEB15C1-63D3-4FE6-8FA6-9A08828E8B6F}" type="pres">
      <dgm:prSet presAssocID="{284D0223-90CE-4EA3-8DE9-20B4C8B0769E}" presName="connTx" presStyleLbl="parChTrans1D2" presStyleIdx="0" presStyleCnt="10"/>
      <dgm:spPr/>
    </dgm:pt>
    <dgm:pt modelId="{D43B0744-9F8F-4E64-BCFD-3B515D7D126F}" type="pres">
      <dgm:prSet presAssocID="{B714C2CC-BE7E-42EB-9A0A-57803F104194}" presName="node" presStyleLbl="node1" presStyleIdx="0" presStyleCnt="10" custScaleX="139362">
        <dgm:presLayoutVars>
          <dgm:bulletEnabled val="1"/>
        </dgm:presLayoutVars>
      </dgm:prSet>
      <dgm:spPr/>
    </dgm:pt>
    <dgm:pt modelId="{6CD3B7AD-B498-4BB4-8F6F-92AA0F7ADB88}" type="pres">
      <dgm:prSet presAssocID="{DB93F56B-3832-4557-8117-C8C048372F56}" presName="Name9" presStyleLbl="parChTrans1D2" presStyleIdx="1" presStyleCnt="10" custScaleX="2000000"/>
      <dgm:spPr/>
    </dgm:pt>
    <dgm:pt modelId="{4D366896-CD97-41F9-BB03-09C48B7E2920}" type="pres">
      <dgm:prSet presAssocID="{DB93F56B-3832-4557-8117-C8C048372F56}" presName="connTx" presStyleLbl="parChTrans1D2" presStyleIdx="1" presStyleCnt="10"/>
      <dgm:spPr/>
    </dgm:pt>
    <dgm:pt modelId="{A9FFAB05-9FDC-4316-A250-E84D48C8C0CA}" type="pres">
      <dgm:prSet presAssocID="{8EDC9F9E-5A42-41E5-A58F-108DD0FC751C}" presName="node" presStyleLbl="node1" presStyleIdx="1" presStyleCnt="10" custScaleX="132169" custRadScaleRad="103971" custRadScaleInc="16175">
        <dgm:presLayoutVars>
          <dgm:bulletEnabled val="1"/>
        </dgm:presLayoutVars>
      </dgm:prSet>
      <dgm:spPr/>
    </dgm:pt>
    <dgm:pt modelId="{A22E00BF-CDF4-4EAB-874C-CE490C47554C}" type="pres">
      <dgm:prSet presAssocID="{56CA0E61-A18E-4164-9B13-AB3A01C3D028}" presName="Name9" presStyleLbl="parChTrans1D2" presStyleIdx="2" presStyleCnt="10" custScaleX="2000000"/>
      <dgm:spPr/>
    </dgm:pt>
    <dgm:pt modelId="{49C2C424-9D3D-4099-9109-DDA711902D2C}" type="pres">
      <dgm:prSet presAssocID="{56CA0E61-A18E-4164-9B13-AB3A01C3D028}" presName="connTx" presStyleLbl="parChTrans1D2" presStyleIdx="2" presStyleCnt="10"/>
      <dgm:spPr/>
    </dgm:pt>
    <dgm:pt modelId="{1925D2A7-373A-4918-B930-1377C07902D8}" type="pres">
      <dgm:prSet presAssocID="{0013705C-F078-4E83-B375-01EDE26CB03A}" presName="node" presStyleLbl="node1" presStyleIdx="2" presStyleCnt="10" custScaleX="122379">
        <dgm:presLayoutVars>
          <dgm:bulletEnabled val="1"/>
        </dgm:presLayoutVars>
      </dgm:prSet>
      <dgm:spPr/>
    </dgm:pt>
    <dgm:pt modelId="{55EE1547-721B-4627-BAAE-CAA785909079}" type="pres">
      <dgm:prSet presAssocID="{C1D8A69C-242A-4799-A436-4BDF08AF48D3}" presName="Name9" presStyleLbl="parChTrans1D2" presStyleIdx="3" presStyleCnt="10" custScaleX="2000000"/>
      <dgm:spPr/>
    </dgm:pt>
    <dgm:pt modelId="{B2D65758-A3B7-4953-A51F-4E50BE275787}" type="pres">
      <dgm:prSet presAssocID="{C1D8A69C-242A-4799-A436-4BDF08AF48D3}" presName="connTx" presStyleLbl="parChTrans1D2" presStyleIdx="3" presStyleCnt="10"/>
      <dgm:spPr/>
    </dgm:pt>
    <dgm:pt modelId="{7B925555-49CE-46CC-82FD-01E1F1F006F3}" type="pres">
      <dgm:prSet presAssocID="{379A0A87-4DA4-40FF-831D-F759C7EE00DA}" presName="node" presStyleLbl="node1" presStyleIdx="3" presStyleCnt="10" custScaleX="122379">
        <dgm:presLayoutVars>
          <dgm:bulletEnabled val="1"/>
        </dgm:presLayoutVars>
      </dgm:prSet>
      <dgm:spPr/>
    </dgm:pt>
    <dgm:pt modelId="{B1E1AC4C-BBCF-44AE-AD6F-80DD04A74720}" type="pres">
      <dgm:prSet presAssocID="{0F0DCAE0-869F-44DF-87A1-1FA474EC07E1}" presName="Name9" presStyleLbl="parChTrans1D2" presStyleIdx="4" presStyleCnt="10" custScaleX="2000000"/>
      <dgm:spPr/>
    </dgm:pt>
    <dgm:pt modelId="{39C73698-A2F4-4FE7-B77C-AD283CA04F78}" type="pres">
      <dgm:prSet presAssocID="{0F0DCAE0-869F-44DF-87A1-1FA474EC07E1}" presName="connTx" presStyleLbl="parChTrans1D2" presStyleIdx="4" presStyleCnt="10"/>
      <dgm:spPr/>
    </dgm:pt>
    <dgm:pt modelId="{9D1336DF-DD6F-4E80-82AA-E36E13FE4252}" type="pres">
      <dgm:prSet presAssocID="{C4B3D2A1-631B-4B50-871B-44B56C909402}" presName="node" presStyleLbl="node1" presStyleIdx="4" presStyleCnt="10" custScaleX="122379">
        <dgm:presLayoutVars>
          <dgm:bulletEnabled val="1"/>
        </dgm:presLayoutVars>
      </dgm:prSet>
      <dgm:spPr/>
    </dgm:pt>
    <dgm:pt modelId="{F36A2420-B691-4FAD-AACF-2AA587FBDBFD}" type="pres">
      <dgm:prSet presAssocID="{F1C2D3AB-2089-4C77-B579-FDB9D107D80C}" presName="Name9" presStyleLbl="parChTrans1D2" presStyleIdx="5" presStyleCnt="10" custScaleX="2000000"/>
      <dgm:spPr/>
    </dgm:pt>
    <dgm:pt modelId="{B5B4C203-CC2A-4C1C-A2CA-C87300B1BEA6}" type="pres">
      <dgm:prSet presAssocID="{F1C2D3AB-2089-4C77-B579-FDB9D107D80C}" presName="connTx" presStyleLbl="parChTrans1D2" presStyleIdx="5" presStyleCnt="10"/>
      <dgm:spPr/>
    </dgm:pt>
    <dgm:pt modelId="{4EC26626-1624-4EED-A86A-2CEFFDC82D62}" type="pres">
      <dgm:prSet presAssocID="{8BCA10B0-34F4-43F4-8752-D7065D003EEB}" presName="node" presStyleLbl="node1" presStyleIdx="5" presStyleCnt="10" custScaleX="122379" custRadScaleRad="99613">
        <dgm:presLayoutVars>
          <dgm:bulletEnabled val="1"/>
        </dgm:presLayoutVars>
      </dgm:prSet>
      <dgm:spPr/>
    </dgm:pt>
    <dgm:pt modelId="{A1B66961-B0AF-4991-8133-4767F83CF12D}" type="pres">
      <dgm:prSet presAssocID="{2B627AF5-2A14-488B-9BE9-9CE5FCBE3857}" presName="Name9" presStyleLbl="parChTrans1D2" presStyleIdx="6" presStyleCnt="10" custScaleX="2000000"/>
      <dgm:spPr/>
    </dgm:pt>
    <dgm:pt modelId="{F81976EB-04D8-4F73-ADFE-A367E866739E}" type="pres">
      <dgm:prSet presAssocID="{2B627AF5-2A14-488B-9BE9-9CE5FCBE3857}" presName="connTx" presStyleLbl="parChTrans1D2" presStyleIdx="6" presStyleCnt="10"/>
      <dgm:spPr/>
    </dgm:pt>
    <dgm:pt modelId="{619F5E66-F9C1-4DB2-86CF-E4D419B675FE}" type="pres">
      <dgm:prSet presAssocID="{F80691F2-C04B-412E-A579-956CE9AA361F}" presName="node" presStyleLbl="node1" presStyleIdx="6" presStyleCnt="10" custScaleX="122379">
        <dgm:presLayoutVars>
          <dgm:bulletEnabled val="1"/>
        </dgm:presLayoutVars>
      </dgm:prSet>
      <dgm:spPr/>
    </dgm:pt>
    <dgm:pt modelId="{22022D1C-2EFC-4D89-BB18-0FB0AF6C9E23}" type="pres">
      <dgm:prSet presAssocID="{59268F7C-2950-4F54-8EAA-EFAFCBB54D93}" presName="Name9" presStyleLbl="parChTrans1D2" presStyleIdx="7" presStyleCnt="10" custScaleX="2000000"/>
      <dgm:spPr/>
    </dgm:pt>
    <dgm:pt modelId="{2F755907-DA53-4E23-B44E-9F38B82E5029}" type="pres">
      <dgm:prSet presAssocID="{59268F7C-2950-4F54-8EAA-EFAFCBB54D93}" presName="connTx" presStyleLbl="parChTrans1D2" presStyleIdx="7" presStyleCnt="10"/>
      <dgm:spPr/>
    </dgm:pt>
    <dgm:pt modelId="{C83A34E1-9D0B-4B11-9F8D-ECC8621088EE}" type="pres">
      <dgm:prSet presAssocID="{69B2D826-0ECE-4BB3-85DD-EFA4AC9BC6AC}" presName="node" presStyleLbl="node1" presStyleIdx="7" presStyleCnt="10" custScaleX="122379">
        <dgm:presLayoutVars>
          <dgm:bulletEnabled val="1"/>
        </dgm:presLayoutVars>
      </dgm:prSet>
      <dgm:spPr/>
    </dgm:pt>
    <dgm:pt modelId="{4AF228BC-488A-4515-8A77-B64C59E9E021}" type="pres">
      <dgm:prSet presAssocID="{F5A0D4EA-CF69-4485-8CEB-238A587194D5}" presName="Name9" presStyleLbl="parChTrans1D2" presStyleIdx="8" presStyleCnt="10" custScaleX="2000000"/>
      <dgm:spPr/>
    </dgm:pt>
    <dgm:pt modelId="{ED84D0F8-A89D-46DB-8E72-D96C80D988F7}" type="pres">
      <dgm:prSet presAssocID="{F5A0D4EA-CF69-4485-8CEB-238A587194D5}" presName="connTx" presStyleLbl="parChTrans1D2" presStyleIdx="8" presStyleCnt="10"/>
      <dgm:spPr/>
    </dgm:pt>
    <dgm:pt modelId="{CEDDBCC2-40A7-4F44-9C65-E55F630B76E0}" type="pres">
      <dgm:prSet presAssocID="{DBE35F50-CCF9-4261-9C3D-EE593D567942}" presName="node" presStyleLbl="node1" presStyleIdx="8" presStyleCnt="10" custScaleX="154550" custScaleY="95633">
        <dgm:presLayoutVars>
          <dgm:bulletEnabled val="1"/>
        </dgm:presLayoutVars>
      </dgm:prSet>
      <dgm:spPr/>
    </dgm:pt>
    <dgm:pt modelId="{633D0EE1-AB3A-4B6B-BF91-45BBBC216360}" type="pres">
      <dgm:prSet presAssocID="{274D4CD6-E2C9-403D-A5A4-568B5C8D3177}" presName="Name9" presStyleLbl="parChTrans1D2" presStyleIdx="9" presStyleCnt="10" custScaleX="2000000"/>
      <dgm:spPr/>
    </dgm:pt>
    <dgm:pt modelId="{5ECF7FC8-DD08-470C-AF50-7A1554EEDD0D}" type="pres">
      <dgm:prSet presAssocID="{274D4CD6-E2C9-403D-A5A4-568B5C8D3177}" presName="connTx" presStyleLbl="parChTrans1D2" presStyleIdx="9" presStyleCnt="10"/>
      <dgm:spPr/>
    </dgm:pt>
    <dgm:pt modelId="{4CA5D466-DCBE-480F-9E92-F7F2A097FED5}" type="pres">
      <dgm:prSet presAssocID="{87F91886-9026-4276-8E21-DACAD90B5168}" presName="node" presStyleLbl="node1" presStyleIdx="9" presStyleCnt="10" custScaleX="154427" custScaleY="110550" custRadScaleRad="107152" custRadScaleInc="-30468">
        <dgm:presLayoutVars>
          <dgm:bulletEnabled val="1"/>
        </dgm:presLayoutVars>
      </dgm:prSet>
      <dgm:spPr/>
    </dgm:pt>
  </dgm:ptLst>
  <dgm:cxnLst>
    <dgm:cxn modelId="{76D86906-CB69-4797-B984-A5F336AC8F67}" type="presOf" srcId="{59268F7C-2950-4F54-8EAA-EFAFCBB54D93}" destId="{2F755907-DA53-4E23-B44E-9F38B82E5029}" srcOrd="1" destOrd="0" presId="urn:microsoft.com/office/officeart/2005/8/layout/radial1"/>
    <dgm:cxn modelId="{3394920C-A9F5-4813-AFC5-A093B28E5CC5}" type="presOf" srcId="{2B627AF5-2A14-488B-9BE9-9CE5FCBE3857}" destId="{F81976EB-04D8-4F73-ADFE-A367E866739E}" srcOrd="1" destOrd="0" presId="urn:microsoft.com/office/officeart/2005/8/layout/radial1"/>
    <dgm:cxn modelId="{0F59B20E-0526-48BA-9A6C-188E13A3E160}" type="presOf" srcId="{DB93F56B-3832-4557-8117-C8C048372F56}" destId="{6CD3B7AD-B498-4BB4-8F6F-92AA0F7ADB88}" srcOrd="0" destOrd="0" presId="urn:microsoft.com/office/officeart/2005/8/layout/radial1"/>
    <dgm:cxn modelId="{1826AE28-D507-46A4-911E-B97D547AA2CE}" type="presOf" srcId="{0013705C-F078-4E83-B375-01EDE26CB03A}" destId="{1925D2A7-373A-4918-B930-1377C07902D8}" srcOrd="0" destOrd="0" presId="urn:microsoft.com/office/officeart/2005/8/layout/radial1"/>
    <dgm:cxn modelId="{F6C80D2C-BF04-45D6-8D2B-E984E903429A}" srcId="{B86F5BD8-09F8-4EA5-A248-16DEFF4D78CE}" destId="{C4B3D2A1-631B-4B50-871B-44B56C909402}" srcOrd="4" destOrd="0" parTransId="{0F0DCAE0-869F-44DF-87A1-1FA474EC07E1}" sibTransId="{AE08F767-9A3A-4B0F-ADB1-A6A7B4C839A6}"/>
    <dgm:cxn modelId="{CEF42331-6DEA-47C2-A82A-3DA3DB40C0AD}" type="presOf" srcId="{59268F7C-2950-4F54-8EAA-EFAFCBB54D93}" destId="{22022D1C-2EFC-4D89-BB18-0FB0AF6C9E23}" srcOrd="0" destOrd="0" presId="urn:microsoft.com/office/officeart/2005/8/layout/radial1"/>
    <dgm:cxn modelId="{A6D15E3B-A5DA-4299-972A-11C34837B930}" srcId="{B86F5BD8-09F8-4EA5-A248-16DEFF4D78CE}" destId="{87F91886-9026-4276-8E21-DACAD90B5168}" srcOrd="9" destOrd="0" parTransId="{274D4CD6-E2C9-403D-A5A4-568B5C8D3177}" sibTransId="{53D30484-1A6E-4B84-9849-DC79B929B469}"/>
    <dgm:cxn modelId="{C0C8343C-7DC5-489A-B532-95DC52527734}" type="presOf" srcId="{8BCA10B0-34F4-43F4-8752-D7065D003EEB}" destId="{4EC26626-1624-4EED-A86A-2CEFFDC82D62}" srcOrd="0" destOrd="0" presId="urn:microsoft.com/office/officeart/2005/8/layout/radial1"/>
    <dgm:cxn modelId="{5C46665D-F379-4FAA-97D8-33C75F2895CB}" type="presOf" srcId="{69B2D826-0ECE-4BB3-85DD-EFA4AC9BC6AC}" destId="{C83A34E1-9D0B-4B11-9F8D-ECC8621088EE}" srcOrd="0" destOrd="0" presId="urn:microsoft.com/office/officeart/2005/8/layout/radial1"/>
    <dgm:cxn modelId="{9F2D495D-11D7-4862-82A4-106080E8298C}" srcId="{B86F5BD8-09F8-4EA5-A248-16DEFF4D78CE}" destId="{0013705C-F078-4E83-B375-01EDE26CB03A}" srcOrd="2" destOrd="0" parTransId="{56CA0E61-A18E-4164-9B13-AB3A01C3D028}" sibTransId="{2520854A-B2AB-4C6E-8B75-137B43C1B986}"/>
    <dgm:cxn modelId="{C8679541-4901-4194-8134-5FC254414AC0}" type="presOf" srcId="{D9D3E338-6056-4C73-A653-780E47ACC225}" destId="{EA8BCC4A-7983-4E6D-9615-FAC241C8AB37}" srcOrd="0" destOrd="0" presId="urn:microsoft.com/office/officeart/2005/8/layout/radial1"/>
    <dgm:cxn modelId="{ED28AE61-14DC-42D8-8622-ED3250E29B1A}" type="presOf" srcId="{DB93F56B-3832-4557-8117-C8C048372F56}" destId="{4D366896-CD97-41F9-BB03-09C48B7E2920}" srcOrd="1" destOrd="0" presId="urn:microsoft.com/office/officeart/2005/8/layout/radial1"/>
    <dgm:cxn modelId="{3BD57146-4447-42B2-A791-9FD12B4E5D9C}" type="presOf" srcId="{284D0223-90CE-4EA3-8DE9-20B4C8B0769E}" destId="{CCEB15C1-63D3-4FE6-8FA6-9A08828E8B6F}" srcOrd="1" destOrd="0" presId="urn:microsoft.com/office/officeart/2005/8/layout/radial1"/>
    <dgm:cxn modelId="{EDF96C47-0821-4E38-B15F-187880B3E867}" type="presOf" srcId="{F5A0D4EA-CF69-4485-8CEB-238A587194D5}" destId="{ED84D0F8-A89D-46DB-8E72-D96C80D988F7}" srcOrd="1" destOrd="0" presId="urn:microsoft.com/office/officeart/2005/8/layout/radial1"/>
    <dgm:cxn modelId="{EBDDB248-1ECA-4859-BE8D-CA4717E64B9A}" type="presOf" srcId="{C1D8A69C-242A-4799-A436-4BDF08AF48D3}" destId="{B2D65758-A3B7-4953-A51F-4E50BE275787}" srcOrd="1" destOrd="0" presId="urn:microsoft.com/office/officeart/2005/8/layout/radial1"/>
    <dgm:cxn modelId="{BB9C6949-E4C2-41DD-A6B7-3C3B3802A2F9}" srcId="{B86F5BD8-09F8-4EA5-A248-16DEFF4D78CE}" destId="{379A0A87-4DA4-40FF-831D-F759C7EE00DA}" srcOrd="3" destOrd="0" parTransId="{C1D8A69C-242A-4799-A436-4BDF08AF48D3}" sibTransId="{5A973785-2E1A-485B-9A0F-E67ACAF37DA3}"/>
    <dgm:cxn modelId="{A64C2B6A-0A72-4FAF-AB92-D00BFBA8AD04}" type="presOf" srcId="{56CA0E61-A18E-4164-9B13-AB3A01C3D028}" destId="{A22E00BF-CDF4-4EAB-874C-CE490C47554C}" srcOrd="0" destOrd="0" presId="urn:microsoft.com/office/officeart/2005/8/layout/radial1"/>
    <dgm:cxn modelId="{74960F4B-3E03-449A-AC67-67523364ED63}" srcId="{B86F5BD8-09F8-4EA5-A248-16DEFF4D78CE}" destId="{8EDC9F9E-5A42-41E5-A58F-108DD0FC751C}" srcOrd="1" destOrd="0" parTransId="{DB93F56B-3832-4557-8117-C8C048372F56}" sibTransId="{9C1771FB-89BC-4122-B0A0-1470BD95A4E4}"/>
    <dgm:cxn modelId="{E566704C-05F5-43C6-A91E-7B467844FD6B}" type="presOf" srcId="{284D0223-90CE-4EA3-8DE9-20B4C8B0769E}" destId="{F0C2FD0B-8F97-4A83-8C52-B91B823CEBAE}" srcOrd="0" destOrd="0" presId="urn:microsoft.com/office/officeart/2005/8/layout/radial1"/>
    <dgm:cxn modelId="{8438BC6D-7A69-4D12-B15A-13462FA8D1BD}" type="presOf" srcId="{379A0A87-4DA4-40FF-831D-F759C7EE00DA}" destId="{7B925555-49CE-46CC-82FD-01E1F1F006F3}" srcOrd="0" destOrd="0" presId="urn:microsoft.com/office/officeart/2005/8/layout/radial1"/>
    <dgm:cxn modelId="{4E112A72-00A7-46C4-8240-94FAF015014B}" type="presOf" srcId="{F1C2D3AB-2089-4C77-B579-FDB9D107D80C}" destId="{F36A2420-B691-4FAD-AACF-2AA587FBDBFD}" srcOrd="0" destOrd="0" presId="urn:microsoft.com/office/officeart/2005/8/layout/radial1"/>
    <dgm:cxn modelId="{7438BC72-2A76-4248-803E-BAEB526E4332}" type="presOf" srcId="{C1D8A69C-242A-4799-A436-4BDF08AF48D3}" destId="{55EE1547-721B-4627-BAAE-CAA785909079}" srcOrd="0" destOrd="0" presId="urn:microsoft.com/office/officeart/2005/8/layout/radial1"/>
    <dgm:cxn modelId="{889DED76-5BB7-4CCF-BEC7-8591F2D63F25}" srcId="{D9D3E338-6056-4C73-A653-780E47ACC225}" destId="{B86F5BD8-09F8-4EA5-A248-16DEFF4D78CE}" srcOrd="0" destOrd="0" parTransId="{681DB726-3B98-4411-AD45-18AC8505B419}" sibTransId="{A011D447-539C-47E8-AFAF-9E723155375B}"/>
    <dgm:cxn modelId="{90B22F78-84B0-4C28-B6FC-DE7085F8CDA3}" type="presOf" srcId="{87F91886-9026-4276-8E21-DACAD90B5168}" destId="{4CA5D466-DCBE-480F-9E92-F7F2A097FED5}" srcOrd="0" destOrd="0" presId="urn:microsoft.com/office/officeart/2005/8/layout/radial1"/>
    <dgm:cxn modelId="{03264678-B9E5-4E24-991A-2897B37B3E0A}" srcId="{B86F5BD8-09F8-4EA5-A248-16DEFF4D78CE}" destId="{8BCA10B0-34F4-43F4-8752-D7065D003EEB}" srcOrd="5" destOrd="0" parTransId="{F1C2D3AB-2089-4C77-B579-FDB9D107D80C}" sibTransId="{44040714-19D1-40F5-A422-B1F9BBFCF385}"/>
    <dgm:cxn modelId="{F2B6DD86-9C0C-42B4-AC26-7F2F77C6C2FA}" srcId="{B86F5BD8-09F8-4EA5-A248-16DEFF4D78CE}" destId="{69B2D826-0ECE-4BB3-85DD-EFA4AC9BC6AC}" srcOrd="7" destOrd="0" parTransId="{59268F7C-2950-4F54-8EAA-EFAFCBB54D93}" sibTransId="{ABD7D2E6-2024-4B2C-8C0C-78479AA54B0B}"/>
    <dgm:cxn modelId="{193CE595-8FCC-4BA6-A522-EEF3776C9AC8}" type="presOf" srcId="{F1C2D3AB-2089-4C77-B579-FDB9D107D80C}" destId="{B5B4C203-CC2A-4C1C-A2CA-C87300B1BEA6}" srcOrd="1" destOrd="0" presId="urn:microsoft.com/office/officeart/2005/8/layout/radial1"/>
    <dgm:cxn modelId="{63A6D89F-D500-4301-BD9A-6B64C22F86A7}" type="presOf" srcId="{274D4CD6-E2C9-403D-A5A4-568B5C8D3177}" destId="{633D0EE1-AB3A-4B6B-BF91-45BBBC216360}" srcOrd="0" destOrd="0" presId="urn:microsoft.com/office/officeart/2005/8/layout/radial1"/>
    <dgm:cxn modelId="{C5B33AA7-4CBE-4460-A2D9-D3612E75D8B6}" type="presOf" srcId="{56CA0E61-A18E-4164-9B13-AB3A01C3D028}" destId="{49C2C424-9D3D-4099-9109-DDA711902D2C}" srcOrd="1" destOrd="0" presId="urn:microsoft.com/office/officeart/2005/8/layout/radial1"/>
    <dgm:cxn modelId="{93AC7EAB-C272-41F9-99F5-16B2CCDD6175}" type="presOf" srcId="{DBE35F50-CCF9-4261-9C3D-EE593D567942}" destId="{CEDDBCC2-40A7-4F44-9C65-E55F630B76E0}" srcOrd="0" destOrd="0" presId="urn:microsoft.com/office/officeart/2005/8/layout/radial1"/>
    <dgm:cxn modelId="{B8386BB8-D578-46F3-A4EF-4251FEC7040D}" type="presOf" srcId="{C4B3D2A1-631B-4B50-871B-44B56C909402}" destId="{9D1336DF-DD6F-4E80-82AA-E36E13FE4252}" srcOrd="0" destOrd="0" presId="urn:microsoft.com/office/officeart/2005/8/layout/radial1"/>
    <dgm:cxn modelId="{C0BDC1B9-F3F3-461D-9C84-57003193FAE0}" type="presOf" srcId="{F5A0D4EA-CF69-4485-8CEB-238A587194D5}" destId="{4AF228BC-488A-4515-8A77-B64C59E9E021}" srcOrd="0" destOrd="0" presId="urn:microsoft.com/office/officeart/2005/8/layout/radial1"/>
    <dgm:cxn modelId="{8C94BDC3-50B0-4C5D-A257-146DA34967B6}" type="presOf" srcId="{F80691F2-C04B-412E-A579-956CE9AA361F}" destId="{619F5E66-F9C1-4DB2-86CF-E4D419B675FE}" srcOrd="0" destOrd="0" presId="urn:microsoft.com/office/officeart/2005/8/layout/radial1"/>
    <dgm:cxn modelId="{56E730C6-6CA5-4FC4-BE35-465A4412E4A9}" type="presOf" srcId="{0F0DCAE0-869F-44DF-87A1-1FA474EC07E1}" destId="{39C73698-A2F4-4FE7-B77C-AD283CA04F78}" srcOrd="1" destOrd="0" presId="urn:microsoft.com/office/officeart/2005/8/layout/radial1"/>
    <dgm:cxn modelId="{CF6932CE-1183-4990-99BA-75EA61107A3F}" type="presOf" srcId="{274D4CD6-E2C9-403D-A5A4-568B5C8D3177}" destId="{5ECF7FC8-DD08-470C-AF50-7A1554EEDD0D}" srcOrd="1" destOrd="0" presId="urn:microsoft.com/office/officeart/2005/8/layout/radial1"/>
    <dgm:cxn modelId="{38ED68CE-4393-4BF3-92AA-BABB249D672B}" srcId="{B86F5BD8-09F8-4EA5-A248-16DEFF4D78CE}" destId="{B714C2CC-BE7E-42EB-9A0A-57803F104194}" srcOrd="0" destOrd="0" parTransId="{284D0223-90CE-4EA3-8DE9-20B4C8B0769E}" sibTransId="{3A168214-F8F3-4F28-9B6A-7650FA603F4A}"/>
    <dgm:cxn modelId="{D202B9CE-805C-45DA-8519-C1CFF9DBF9D4}" type="presOf" srcId="{2B627AF5-2A14-488B-9BE9-9CE5FCBE3857}" destId="{A1B66961-B0AF-4991-8133-4767F83CF12D}" srcOrd="0" destOrd="0" presId="urn:microsoft.com/office/officeart/2005/8/layout/radial1"/>
    <dgm:cxn modelId="{064B4FD3-204D-4C06-A0D6-48E8C6F03FA7}" srcId="{B86F5BD8-09F8-4EA5-A248-16DEFF4D78CE}" destId="{F80691F2-C04B-412E-A579-956CE9AA361F}" srcOrd="6" destOrd="0" parTransId="{2B627AF5-2A14-488B-9BE9-9CE5FCBE3857}" sibTransId="{A0CF93D1-39B7-488E-9B47-B7DDBC1FDA3E}"/>
    <dgm:cxn modelId="{0EC6FBD6-52C0-43D6-955F-E849C34F2330}" type="presOf" srcId="{0F0DCAE0-869F-44DF-87A1-1FA474EC07E1}" destId="{B1E1AC4C-BBCF-44AE-AD6F-80DD04A74720}" srcOrd="0" destOrd="0" presId="urn:microsoft.com/office/officeart/2005/8/layout/radial1"/>
    <dgm:cxn modelId="{ADBC9BDD-6771-44B4-8032-7EC7DD28D01A}" type="presOf" srcId="{B714C2CC-BE7E-42EB-9A0A-57803F104194}" destId="{D43B0744-9F8F-4E64-BCFD-3B515D7D126F}" srcOrd="0" destOrd="0" presId="urn:microsoft.com/office/officeart/2005/8/layout/radial1"/>
    <dgm:cxn modelId="{0336AEE1-5AD3-46AF-AFA7-C852976DF42F}" type="presOf" srcId="{8EDC9F9E-5A42-41E5-A58F-108DD0FC751C}" destId="{A9FFAB05-9FDC-4316-A250-E84D48C8C0CA}" srcOrd="0" destOrd="0" presId="urn:microsoft.com/office/officeart/2005/8/layout/radial1"/>
    <dgm:cxn modelId="{AE92A9F3-51FA-4D2B-9030-5F9353C4C06D}" srcId="{B86F5BD8-09F8-4EA5-A248-16DEFF4D78CE}" destId="{DBE35F50-CCF9-4261-9C3D-EE593D567942}" srcOrd="8" destOrd="0" parTransId="{F5A0D4EA-CF69-4485-8CEB-238A587194D5}" sibTransId="{413AB24D-5970-4264-ADF8-136578CB518F}"/>
    <dgm:cxn modelId="{BE0160F9-A534-498A-A15A-362584A3567E}" type="presOf" srcId="{B86F5BD8-09F8-4EA5-A248-16DEFF4D78CE}" destId="{FCCC51C6-E66F-46D0-BD41-EC137A41B589}" srcOrd="0" destOrd="0" presId="urn:microsoft.com/office/officeart/2005/8/layout/radial1"/>
    <dgm:cxn modelId="{E8343E95-3266-44F2-91CE-86264C2D66C0}" type="presParOf" srcId="{EA8BCC4A-7983-4E6D-9615-FAC241C8AB37}" destId="{FCCC51C6-E66F-46D0-BD41-EC137A41B589}" srcOrd="0" destOrd="0" presId="urn:microsoft.com/office/officeart/2005/8/layout/radial1"/>
    <dgm:cxn modelId="{B22160C4-0787-4242-BA3F-8E7AA3C1975F}" type="presParOf" srcId="{EA8BCC4A-7983-4E6D-9615-FAC241C8AB37}" destId="{F0C2FD0B-8F97-4A83-8C52-B91B823CEBAE}" srcOrd="1" destOrd="0" presId="urn:microsoft.com/office/officeart/2005/8/layout/radial1"/>
    <dgm:cxn modelId="{D8984584-3728-4426-8D25-BD0848BC79F9}" type="presParOf" srcId="{F0C2FD0B-8F97-4A83-8C52-B91B823CEBAE}" destId="{CCEB15C1-63D3-4FE6-8FA6-9A08828E8B6F}" srcOrd="0" destOrd="0" presId="urn:microsoft.com/office/officeart/2005/8/layout/radial1"/>
    <dgm:cxn modelId="{E3523F9B-50CD-4EDA-A3EE-EE01B936DF55}" type="presParOf" srcId="{EA8BCC4A-7983-4E6D-9615-FAC241C8AB37}" destId="{D43B0744-9F8F-4E64-BCFD-3B515D7D126F}" srcOrd="2" destOrd="0" presId="urn:microsoft.com/office/officeart/2005/8/layout/radial1"/>
    <dgm:cxn modelId="{B373ED37-57C9-4B13-BE05-7517D1DD97AC}" type="presParOf" srcId="{EA8BCC4A-7983-4E6D-9615-FAC241C8AB37}" destId="{6CD3B7AD-B498-4BB4-8F6F-92AA0F7ADB88}" srcOrd="3" destOrd="0" presId="urn:microsoft.com/office/officeart/2005/8/layout/radial1"/>
    <dgm:cxn modelId="{3E0185BD-064A-4CCF-8B41-861363DCCC02}" type="presParOf" srcId="{6CD3B7AD-B498-4BB4-8F6F-92AA0F7ADB88}" destId="{4D366896-CD97-41F9-BB03-09C48B7E2920}" srcOrd="0" destOrd="0" presId="urn:microsoft.com/office/officeart/2005/8/layout/radial1"/>
    <dgm:cxn modelId="{1E0A478E-6152-4BEC-B886-B6B5EAFCBCD2}" type="presParOf" srcId="{EA8BCC4A-7983-4E6D-9615-FAC241C8AB37}" destId="{A9FFAB05-9FDC-4316-A250-E84D48C8C0CA}" srcOrd="4" destOrd="0" presId="urn:microsoft.com/office/officeart/2005/8/layout/radial1"/>
    <dgm:cxn modelId="{99BA3293-6EB3-4764-9FB8-496F9AB601C5}" type="presParOf" srcId="{EA8BCC4A-7983-4E6D-9615-FAC241C8AB37}" destId="{A22E00BF-CDF4-4EAB-874C-CE490C47554C}" srcOrd="5" destOrd="0" presId="urn:microsoft.com/office/officeart/2005/8/layout/radial1"/>
    <dgm:cxn modelId="{466F16E6-0175-4815-96A9-8370C1269610}" type="presParOf" srcId="{A22E00BF-CDF4-4EAB-874C-CE490C47554C}" destId="{49C2C424-9D3D-4099-9109-DDA711902D2C}" srcOrd="0" destOrd="0" presId="urn:microsoft.com/office/officeart/2005/8/layout/radial1"/>
    <dgm:cxn modelId="{EB991DAF-C0F0-4558-B728-B2AD92A00518}" type="presParOf" srcId="{EA8BCC4A-7983-4E6D-9615-FAC241C8AB37}" destId="{1925D2A7-373A-4918-B930-1377C07902D8}" srcOrd="6" destOrd="0" presId="urn:microsoft.com/office/officeart/2005/8/layout/radial1"/>
    <dgm:cxn modelId="{DADC3266-1487-4DEF-BAB9-2C5E45F4D644}" type="presParOf" srcId="{EA8BCC4A-7983-4E6D-9615-FAC241C8AB37}" destId="{55EE1547-721B-4627-BAAE-CAA785909079}" srcOrd="7" destOrd="0" presId="urn:microsoft.com/office/officeart/2005/8/layout/radial1"/>
    <dgm:cxn modelId="{7F66461D-8E55-4EFE-9E64-7141AA07C6F5}" type="presParOf" srcId="{55EE1547-721B-4627-BAAE-CAA785909079}" destId="{B2D65758-A3B7-4953-A51F-4E50BE275787}" srcOrd="0" destOrd="0" presId="urn:microsoft.com/office/officeart/2005/8/layout/radial1"/>
    <dgm:cxn modelId="{A248D1A2-9F5E-4CBF-8929-1F0860657FFB}" type="presParOf" srcId="{EA8BCC4A-7983-4E6D-9615-FAC241C8AB37}" destId="{7B925555-49CE-46CC-82FD-01E1F1F006F3}" srcOrd="8" destOrd="0" presId="urn:microsoft.com/office/officeart/2005/8/layout/radial1"/>
    <dgm:cxn modelId="{D25CEEFB-973D-4F1C-A042-5A41056BC20E}" type="presParOf" srcId="{EA8BCC4A-7983-4E6D-9615-FAC241C8AB37}" destId="{B1E1AC4C-BBCF-44AE-AD6F-80DD04A74720}" srcOrd="9" destOrd="0" presId="urn:microsoft.com/office/officeart/2005/8/layout/radial1"/>
    <dgm:cxn modelId="{5484BCE3-C0E1-4A4D-A6F2-54BBA66B52A3}" type="presParOf" srcId="{B1E1AC4C-BBCF-44AE-AD6F-80DD04A74720}" destId="{39C73698-A2F4-4FE7-B77C-AD283CA04F78}" srcOrd="0" destOrd="0" presId="urn:microsoft.com/office/officeart/2005/8/layout/radial1"/>
    <dgm:cxn modelId="{67BC6710-97D5-47DC-99E0-682C268B79D2}" type="presParOf" srcId="{EA8BCC4A-7983-4E6D-9615-FAC241C8AB37}" destId="{9D1336DF-DD6F-4E80-82AA-E36E13FE4252}" srcOrd="10" destOrd="0" presId="urn:microsoft.com/office/officeart/2005/8/layout/radial1"/>
    <dgm:cxn modelId="{ED5D66A4-F6A1-4E7B-9B1A-64523469E7B9}" type="presParOf" srcId="{EA8BCC4A-7983-4E6D-9615-FAC241C8AB37}" destId="{F36A2420-B691-4FAD-AACF-2AA587FBDBFD}" srcOrd="11" destOrd="0" presId="urn:microsoft.com/office/officeart/2005/8/layout/radial1"/>
    <dgm:cxn modelId="{2382383A-A765-485B-B7F7-CF533F07BB00}" type="presParOf" srcId="{F36A2420-B691-4FAD-AACF-2AA587FBDBFD}" destId="{B5B4C203-CC2A-4C1C-A2CA-C87300B1BEA6}" srcOrd="0" destOrd="0" presId="urn:microsoft.com/office/officeart/2005/8/layout/radial1"/>
    <dgm:cxn modelId="{ACD0BD0E-C6E4-4316-BCD4-9C76B9D70B17}" type="presParOf" srcId="{EA8BCC4A-7983-4E6D-9615-FAC241C8AB37}" destId="{4EC26626-1624-4EED-A86A-2CEFFDC82D62}" srcOrd="12" destOrd="0" presId="urn:microsoft.com/office/officeart/2005/8/layout/radial1"/>
    <dgm:cxn modelId="{A724DB96-5DEB-479C-B841-68D83C51D408}" type="presParOf" srcId="{EA8BCC4A-7983-4E6D-9615-FAC241C8AB37}" destId="{A1B66961-B0AF-4991-8133-4767F83CF12D}" srcOrd="13" destOrd="0" presId="urn:microsoft.com/office/officeart/2005/8/layout/radial1"/>
    <dgm:cxn modelId="{94D44EDF-5A9A-4A5C-B6A8-CDBFC76FEB19}" type="presParOf" srcId="{A1B66961-B0AF-4991-8133-4767F83CF12D}" destId="{F81976EB-04D8-4F73-ADFE-A367E866739E}" srcOrd="0" destOrd="0" presId="urn:microsoft.com/office/officeart/2005/8/layout/radial1"/>
    <dgm:cxn modelId="{862171AC-E112-4F4B-9C4E-4660F534EBFE}" type="presParOf" srcId="{EA8BCC4A-7983-4E6D-9615-FAC241C8AB37}" destId="{619F5E66-F9C1-4DB2-86CF-E4D419B675FE}" srcOrd="14" destOrd="0" presId="urn:microsoft.com/office/officeart/2005/8/layout/radial1"/>
    <dgm:cxn modelId="{F4BBF3F0-F1E0-4EFC-B1EB-9D0845C3B065}" type="presParOf" srcId="{EA8BCC4A-7983-4E6D-9615-FAC241C8AB37}" destId="{22022D1C-2EFC-4D89-BB18-0FB0AF6C9E23}" srcOrd="15" destOrd="0" presId="urn:microsoft.com/office/officeart/2005/8/layout/radial1"/>
    <dgm:cxn modelId="{F10B5F32-C639-4FCA-A6A8-9C975B132556}" type="presParOf" srcId="{22022D1C-2EFC-4D89-BB18-0FB0AF6C9E23}" destId="{2F755907-DA53-4E23-B44E-9F38B82E5029}" srcOrd="0" destOrd="0" presId="urn:microsoft.com/office/officeart/2005/8/layout/radial1"/>
    <dgm:cxn modelId="{C0FB5704-6E7C-4F91-9BAB-6DAABEB5915B}" type="presParOf" srcId="{EA8BCC4A-7983-4E6D-9615-FAC241C8AB37}" destId="{C83A34E1-9D0B-4B11-9F8D-ECC8621088EE}" srcOrd="16" destOrd="0" presId="urn:microsoft.com/office/officeart/2005/8/layout/radial1"/>
    <dgm:cxn modelId="{D1EDD149-AB13-4A6E-AFE5-99D8C8933952}" type="presParOf" srcId="{EA8BCC4A-7983-4E6D-9615-FAC241C8AB37}" destId="{4AF228BC-488A-4515-8A77-B64C59E9E021}" srcOrd="17" destOrd="0" presId="urn:microsoft.com/office/officeart/2005/8/layout/radial1"/>
    <dgm:cxn modelId="{1E88587C-8F64-4681-B4D1-57EEFAF777EA}" type="presParOf" srcId="{4AF228BC-488A-4515-8A77-B64C59E9E021}" destId="{ED84D0F8-A89D-46DB-8E72-D96C80D988F7}" srcOrd="0" destOrd="0" presId="urn:microsoft.com/office/officeart/2005/8/layout/radial1"/>
    <dgm:cxn modelId="{AB618762-0439-4055-9629-97A8EF051738}" type="presParOf" srcId="{EA8BCC4A-7983-4E6D-9615-FAC241C8AB37}" destId="{CEDDBCC2-40A7-4F44-9C65-E55F630B76E0}" srcOrd="18" destOrd="0" presId="urn:microsoft.com/office/officeart/2005/8/layout/radial1"/>
    <dgm:cxn modelId="{9C5B7642-D1BC-4F58-BEFF-CB576AD1A9F3}" type="presParOf" srcId="{EA8BCC4A-7983-4E6D-9615-FAC241C8AB37}" destId="{633D0EE1-AB3A-4B6B-BF91-45BBBC216360}" srcOrd="19" destOrd="0" presId="urn:microsoft.com/office/officeart/2005/8/layout/radial1"/>
    <dgm:cxn modelId="{50BF3BFC-D9CF-4AA7-8E2A-A875401D0F47}" type="presParOf" srcId="{633D0EE1-AB3A-4B6B-BF91-45BBBC216360}" destId="{5ECF7FC8-DD08-470C-AF50-7A1554EEDD0D}" srcOrd="0" destOrd="0" presId="urn:microsoft.com/office/officeart/2005/8/layout/radial1"/>
    <dgm:cxn modelId="{E669735C-F694-4BBA-AE59-E108B9B8CD84}" type="presParOf" srcId="{EA8BCC4A-7983-4E6D-9615-FAC241C8AB37}" destId="{4CA5D466-DCBE-480F-9E92-F7F2A097FED5}" srcOrd="20" destOrd="0" presId="urn:microsoft.com/office/officeart/2005/8/layout/radial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6D469B3-BFD5-4943-AED7-50011850CB2C}" type="doc">
      <dgm:prSet loTypeId="urn:microsoft.com/office/officeart/2005/8/layout/rings+Icon" loCatId="relationship" qsTypeId="urn:microsoft.com/office/officeart/2005/8/quickstyle/simple1" qsCatId="simple" csTypeId="urn:microsoft.com/office/officeart/2005/8/colors/accent1_2" csCatId="accent1" phldr="1"/>
      <dgm:spPr/>
    </dgm:pt>
    <dgm:pt modelId="{5286808E-402A-4BC0-8BE4-1BDD626D8528}">
      <dgm:prSet phldrT="[Text]" custT="1"/>
      <dgm:spPr>
        <a:solidFill>
          <a:schemeClr val="bg1">
            <a:alpha val="50000"/>
          </a:schemeClr>
        </a:solidFill>
        <a:ln w="28575">
          <a:solidFill>
            <a:schemeClr val="tx1"/>
          </a:solidFill>
          <a:prstDash val="sysDot"/>
        </a:ln>
      </dgm:spPr>
      <dgm:t>
        <a:bodyPr/>
        <a:lstStyle/>
        <a:p>
          <a:pPr algn="ctr"/>
          <a:r>
            <a:rPr lang="en-GB" sz="1100" b="1">
              <a:latin typeface="Arial" panose="020B0604020202020204" pitchFamily="34" charset="0"/>
              <a:cs typeface="Arial" panose="020B0604020202020204" pitchFamily="34" charset="0"/>
            </a:rPr>
            <a:t>KNOWING</a:t>
          </a:r>
        </a:p>
        <a:p>
          <a:pPr algn="ctr"/>
          <a:r>
            <a:rPr lang="en-GB" sz="1050" b="1">
              <a:latin typeface="Arial" panose="020B0604020202020204" pitchFamily="34" charset="0"/>
              <a:cs typeface="Arial" panose="020B0604020202020204" pitchFamily="34" charset="0"/>
            </a:rPr>
            <a:t>Understanding the person, their history and the significance of their self-neglect, along with all the knowledge resources that underpin practice</a:t>
          </a:r>
          <a:r>
            <a:rPr lang="en-GB" sz="900">
              <a:latin typeface="Arial" panose="020B0604020202020204" pitchFamily="34" charset="0"/>
              <a:cs typeface="Arial" panose="020B0604020202020204" pitchFamily="34" charset="0"/>
            </a:rPr>
            <a:t>. </a:t>
          </a:r>
        </a:p>
      </dgm:t>
    </dgm:pt>
    <dgm:pt modelId="{73E6E1B4-2401-4846-9234-4B23864870DE}" type="parTrans" cxnId="{879C0DC5-AD41-4410-A07B-CBA32DD1A71E}">
      <dgm:prSet/>
      <dgm:spPr/>
      <dgm:t>
        <a:bodyPr/>
        <a:lstStyle/>
        <a:p>
          <a:pPr algn="ctr"/>
          <a:endParaRPr lang="en-GB" sz="2000">
            <a:latin typeface="Arial" panose="020B0604020202020204" pitchFamily="34" charset="0"/>
            <a:cs typeface="Arial" panose="020B0604020202020204" pitchFamily="34" charset="0"/>
          </a:endParaRPr>
        </a:p>
      </dgm:t>
    </dgm:pt>
    <dgm:pt modelId="{1F03CEC0-78EA-4846-8B53-3F30CC9861DB}" type="sibTrans" cxnId="{879C0DC5-AD41-4410-A07B-CBA32DD1A71E}">
      <dgm:prSet/>
      <dgm:spPr/>
      <dgm:t>
        <a:bodyPr/>
        <a:lstStyle/>
        <a:p>
          <a:pPr algn="ctr"/>
          <a:endParaRPr lang="en-GB" sz="2000">
            <a:latin typeface="Arial" panose="020B0604020202020204" pitchFamily="34" charset="0"/>
            <a:cs typeface="Arial" panose="020B0604020202020204" pitchFamily="34" charset="0"/>
          </a:endParaRPr>
        </a:p>
      </dgm:t>
    </dgm:pt>
    <dgm:pt modelId="{10E54B25-A246-40CD-A8EF-1A3FFCB5D5B6}">
      <dgm:prSet phldrT="[Text]" custT="1"/>
      <dgm:spPr>
        <a:solidFill>
          <a:schemeClr val="bg1">
            <a:alpha val="50000"/>
          </a:schemeClr>
        </a:solidFill>
        <a:ln w="28575">
          <a:solidFill>
            <a:schemeClr val="tx1"/>
          </a:solidFill>
          <a:prstDash val="sysDot"/>
        </a:ln>
      </dgm:spPr>
      <dgm:t>
        <a:bodyPr/>
        <a:lstStyle/>
        <a:p>
          <a:pPr algn="ctr"/>
          <a:r>
            <a:rPr lang="en-GB" sz="1100" b="1">
              <a:latin typeface="Arial" panose="020B0604020202020204" pitchFamily="34" charset="0"/>
              <a:cs typeface="Arial" panose="020B0604020202020204" pitchFamily="34" charset="0"/>
            </a:rPr>
            <a:t>BEING</a:t>
          </a:r>
        </a:p>
        <a:p>
          <a:pPr algn="ctr"/>
          <a:r>
            <a:rPr lang="en-GB" sz="1050" b="1">
              <a:latin typeface="Arial" panose="020B0604020202020204" pitchFamily="34" charset="0"/>
              <a:cs typeface="Arial" panose="020B0604020202020204" pitchFamily="34" charset="0"/>
            </a:rPr>
            <a:t>Showing personal and professional qualities of respect, empathy, honesty, reliability, care, being present, staying alongside and keeping company</a:t>
          </a:r>
          <a:r>
            <a:rPr lang="en-GB" sz="900">
              <a:latin typeface="Arial" panose="020B0604020202020204" pitchFamily="34" charset="0"/>
              <a:cs typeface="Arial" panose="020B0604020202020204" pitchFamily="34" charset="0"/>
            </a:rPr>
            <a:t>.</a:t>
          </a:r>
        </a:p>
      </dgm:t>
    </dgm:pt>
    <dgm:pt modelId="{651DA3DA-CA0C-4D7D-8669-D11EF0739F9B}" type="parTrans" cxnId="{CAF2B74A-F904-4EA2-B677-3AD6AD8065DD}">
      <dgm:prSet/>
      <dgm:spPr/>
      <dgm:t>
        <a:bodyPr/>
        <a:lstStyle/>
        <a:p>
          <a:pPr algn="ctr"/>
          <a:endParaRPr lang="en-GB" sz="2000">
            <a:latin typeface="Arial" panose="020B0604020202020204" pitchFamily="34" charset="0"/>
            <a:cs typeface="Arial" panose="020B0604020202020204" pitchFamily="34" charset="0"/>
          </a:endParaRPr>
        </a:p>
      </dgm:t>
    </dgm:pt>
    <dgm:pt modelId="{7777C066-8073-4F5C-88D5-3DD7149D33F9}" type="sibTrans" cxnId="{CAF2B74A-F904-4EA2-B677-3AD6AD8065DD}">
      <dgm:prSet/>
      <dgm:spPr/>
      <dgm:t>
        <a:bodyPr/>
        <a:lstStyle/>
        <a:p>
          <a:pPr algn="ctr"/>
          <a:endParaRPr lang="en-GB" sz="2000">
            <a:latin typeface="Arial" panose="020B0604020202020204" pitchFamily="34" charset="0"/>
            <a:cs typeface="Arial" panose="020B0604020202020204" pitchFamily="34" charset="0"/>
          </a:endParaRPr>
        </a:p>
      </dgm:t>
    </dgm:pt>
    <dgm:pt modelId="{86659522-7338-4EF9-8F43-644A1697B96D}">
      <dgm:prSet phldrT="[Text]" custT="1"/>
      <dgm:spPr>
        <a:solidFill>
          <a:schemeClr val="bg1">
            <a:alpha val="50000"/>
          </a:schemeClr>
        </a:solidFill>
        <a:ln w="28575">
          <a:solidFill>
            <a:schemeClr val="tx1"/>
          </a:solidFill>
          <a:prstDash val="sysDot"/>
        </a:ln>
      </dgm:spPr>
      <dgm:t>
        <a:bodyPr/>
        <a:lstStyle/>
        <a:p>
          <a:pPr algn="ctr"/>
          <a:r>
            <a:rPr lang="en-GB" sz="1100" b="1">
              <a:latin typeface="Arial" panose="020B0604020202020204" pitchFamily="34" charset="0"/>
              <a:cs typeface="Arial" panose="020B0604020202020204" pitchFamily="34" charset="0"/>
            </a:rPr>
            <a:t>DOING</a:t>
          </a:r>
        </a:p>
        <a:p>
          <a:pPr algn="ctr"/>
          <a:r>
            <a:rPr lang="en-GB" sz="1050" b="1">
              <a:latin typeface="Arial" panose="020B0604020202020204" pitchFamily="34" charset="0"/>
              <a:cs typeface="Arial" panose="020B0604020202020204" pitchFamily="34" charset="0"/>
            </a:rPr>
            <a:t>Balancing hands off with hands on approaches.  Seeking leeway for small changes while negotiating for bigger things. Deciding with others when forced intervention will be needed.</a:t>
          </a:r>
          <a:endParaRPr lang="en-GB" sz="1100" b="1">
            <a:latin typeface="Arial" panose="020B0604020202020204" pitchFamily="34" charset="0"/>
            <a:cs typeface="Arial" panose="020B0604020202020204" pitchFamily="34" charset="0"/>
          </a:endParaRPr>
        </a:p>
      </dgm:t>
    </dgm:pt>
    <dgm:pt modelId="{C5C533F5-39DA-4D16-AF90-8594AF257D4D}" type="parTrans" cxnId="{2298BBCF-FB61-4273-BA96-07AC96CA7DF0}">
      <dgm:prSet/>
      <dgm:spPr/>
      <dgm:t>
        <a:bodyPr/>
        <a:lstStyle/>
        <a:p>
          <a:pPr algn="ctr"/>
          <a:endParaRPr lang="en-GB" sz="2000">
            <a:latin typeface="Arial" panose="020B0604020202020204" pitchFamily="34" charset="0"/>
            <a:cs typeface="Arial" panose="020B0604020202020204" pitchFamily="34" charset="0"/>
          </a:endParaRPr>
        </a:p>
      </dgm:t>
    </dgm:pt>
    <dgm:pt modelId="{F09B24AF-055C-4944-A234-21175D275261}" type="sibTrans" cxnId="{2298BBCF-FB61-4273-BA96-07AC96CA7DF0}">
      <dgm:prSet/>
      <dgm:spPr/>
      <dgm:t>
        <a:bodyPr/>
        <a:lstStyle/>
        <a:p>
          <a:pPr algn="ctr"/>
          <a:endParaRPr lang="en-GB" sz="2000">
            <a:latin typeface="Arial" panose="020B0604020202020204" pitchFamily="34" charset="0"/>
            <a:cs typeface="Arial" panose="020B0604020202020204" pitchFamily="34" charset="0"/>
          </a:endParaRPr>
        </a:p>
      </dgm:t>
    </dgm:pt>
    <dgm:pt modelId="{B184DB3A-B90A-4CE1-AB0D-6F6C9194A5CF}" type="pres">
      <dgm:prSet presAssocID="{56D469B3-BFD5-4943-AED7-50011850CB2C}" presName="Name0" presStyleCnt="0">
        <dgm:presLayoutVars>
          <dgm:chMax val="7"/>
          <dgm:dir/>
          <dgm:resizeHandles val="exact"/>
        </dgm:presLayoutVars>
      </dgm:prSet>
      <dgm:spPr/>
    </dgm:pt>
    <dgm:pt modelId="{1B7E68B2-397C-4EC8-9E58-B10908B4C702}" type="pres">
      <dgm:prSet presAssocID="{56D469B3-BFD5-4943-AED7-50011850CB2C}" presName="ellipse1" presStyleLbl="vennNode1" presStyleIdx="0" presStyleCnt="3" custScaleX="126625" custLinFactNeighborX="-10925" custLinFactNeighborY="-405">
        <dgm:presLayoutVars>
          <dgm:bulletEnabled val="1"/>
        </dgm:presLayoutVars>
      </dgm:prSet>
      <dgm:spPr/>
    </dgm:pt>
    <dgm:pt modelId="{3FCDB566-77E2-4A79-A1B5-99FA3A07AF3C}" type="pres">
      <dgm:prSet presAssocID="{56D469B3-BFD5-4943-AED7-50011850CB2C}" presName="ellipse2" presStyleLbl="vennNode1" presStyleIdx="1" presStyleCnt="3" custScaleX="126625" custLinFactNeighborX="5551" custLinFactNeighborY="3376">
        <dgm:presLayoutVars>
          <dgm:bulletEnabled val="1"/>
        </dgm:presLayoutVars>
      </dgm:prSet>
      <dgm:spPr/>
    </dgm:pt>
    <dgm:pt modelId="{71EF5AE9-B83B-45B2-8536-F0B42CC4CD82}" type="pres">
      <dgm:prSet presAssocID="{56D469B3-BFD5-4943-AED7-50011850CB2C}" presName="ellipse3" presStyleLbl="vennNode1" presStyleIdx="2" presStyleCnt="3" custScaleX="126625" custLinFactNeighborX="5260" custLinFactNeighborY="0">
        <dgm:presLayoutVars>
          <dgm:bulletEnabled val="1"/>
        </dgm:presLayoutVars>
      </dgm:prSet>
      <dgm:spPr/>
    </dgm:pt>
  </dgm:ptLst>
  <dgm:cxnLst>
    <dgm:cxn modelId="{CF03E011-8238-4A8D-AA88-17055D294AC0}" type="presOf" srcId="{10E54B25-A246-40CD-A8EF-1A3FFCB5D5B6}" destId="{3FCDB566-77E2-4A79-A1B5-99FA3A07AF3C}" srcOrd="0" destOrd="0" presId="urn:microsoft.com/office/officeart/2005/8/layout/rings+Icon"/>
    <dgm:cxn modelId="{CAF2B74A-F904-4EA2-B677-3AD6AD8065DD}" srcId="{56D469B3-BFD5-4943-AED7-50011850CB2C}" destId="{10E54B25-A246-40CD-A8EF-1A3FFCB5D5B6}" srcOrd="1" destOrd="0" parTransId="{651DA3DA-CA0C-4D7D-8669-D11EF0739F9B}" sibTransId="{7777C066-8073-4F5C-88D5-3DD7149D33F9}"/>
    <dgm:cxn modelId="{A92F5376-8C03-44A5-AD7C-CAE388B647B7}" type="presOf" srcId="{5286808E-402A-4BC0-8BE4-1BDD626D8528}" destId="{1B7E68B2-397C-4EC8-9E58-B10908B4C702}" srcOrd="0" destOrd="0" presId="urn:microsoft.com/office/officeart/2005/8/layout/rings+Icon"/>
    <dgm:cxn modelId="{879C0DC5-AD41-4410-A07B-CBA32DD1A71E}" srcId="{56D469B3-BFD5-4943-AED7-50011850CB2C}" destId="{5286808E-402A-4BC0-8BE4-1BDD626D8528}" srcOrd="0" destOrd="0" parTransId="{73E6E1B4-2401-4846-9234-4B23864870DE}" sibTransId="{1F03CEC0-78EA-4846-8B53-3F30CC9861DB}"/>
    <dgm:cxn modelId="{2298BBCF-FB61-4273-BA96-07AC96CA7DF0}" srcId="{56D469B3-BFD5-4943-AED7-50011850CB2C}" destId="{86659522-7338-4EF9-8F43-644A1697B96D}" srcOrd="2" destOrd="0" parTransId="{C5C533F5-39DA-4D16-AF90-8594AF257D4D}" sibTransId="{F09B24AF-055C-4944-A234-21175D275261}"/>
    <dgm:cxn modelId="{489F54E8-397E-4789-B725-DA03F08CCF75}" type="presOf" srcId="{56D469B3-BFD5-4943-AED7-50011850CB2C}" destId="{B184DB3A-B90A-4CE1-AB0D-6F6C9194A5CF}" srcOrd="0" destOrd="0" presId="urn:microsoft.com/office/officeart/2005/8/layout/rings+Icon"/>
    <dgm:cxn modelId="{399ED4EB-6A34-486B-A68F-D05804E205DD}" type="presOf" srcId="{86659522-7338-4EF9-8F43-644A1697B96D}" destId="{71EF5AE9-B83B-45B2-8536-F0B42CC4CD82}" srcOrd="0" destOrd="0" presId="urn:microsoft.com/office/officeart/2005/8/layout/rings+Icon"/>
    <dgm:cxn modelId="{804BA8DB-7684-48D1-9F24-DD5ECEC98A9B}" type="presParOf" srcId="{B184DB3A-B90A-4CE1-AB0D-6F6C9194A5CF}" destId="{1B7E68B2-397C-4EC8-9E58-B10908B4C702}" srcOrd="0" destOrd="0" presId="urn:microsoft.com/office/officeart/2005/8/layout/rings+Icon"/>
    <dgm:cxn modelId="{237C88AD-3CF0-411B-B859-7D1F7CC3436F}" type="presParOf" srcId="{B184DB3A-B90A-4CE1-AB0D-6F6C9194A5CF}" destId="{3FCDB566-77E2-4A79-A1B5-99FA3A07AF3C}" srcOrd="1" destOrd="0" presId="urn:microsoft.com/office/officeart/2005/8/layout/rings+Icon"/>
    <dgm:cxn modelId="{CF346E5B-3D22-4404-A2B8-4271D550DEF3}" type="presParOf" srcId="{B184DB3A-B90A-4CE1-AB0D-6F6C9194A5CF}" destId="{71EF5AE9-B83B-45B2-8536-F0B42CC4CD82}" srcOrd="2" destOrd="0" presId="urn:microsoft.com/office/officeart/2005/8/layout/rings+Icon"/>
  </dgm:cxnLst>
  <dgm:bg/>
  <dgm:whole>
    <a:ln>
      <a:prstDash val="sysDot"/>
    </a:ln>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FFBEF61-A0EF-4024-B5E7-A81664B6B54D}" type="doc">
      <dgm:prSet loTypeId="urn:microsoft.com/office/officeart/2005/8/layout/bProcess3" loCatId="process" qsTypeId="urn:microsoft.com/office/officeart/2005/8/quickstyle/simple2" qsCatId="simple" csTypeId="urn:microsoft.com/office/officeart/2005/8/colors/accent0_1" csCatId="mainScheme" phldr="1"/>
      <dgm:spPr/>
      <dgm:t>
        <a:bodyPr/>
        <a:lstStyle/>
        <a:p>
          <a:endParaRPr lang="en-GB"/>
        </a:p>
      </dgm:t>
    </dgm:pt>
    <dgm:pt modelId="{C0AA41A9-26E0-43F2-817D-B9F81CAFDEC7}">
      <dgm:prSet phldrT="[Text]" custT="1"/>
      <dgm:spPr/>
      <dgm:t>
        <a:bodyPr/>
        <a:lstStyle/>
        <a:p>
          <a:pPr algn="ctr"/>
          <a:r>
            <a:rPr lang="en-GB" sz="800" b="1">
              <a:latin typeface="+mn-lt"/>
              <a:cs typeface="Arial" panose="020B0604020202020204" pitchFamily="34" charset="0"/>
            </a:rPr>
            <a:t>Seek to understand   triggers and underlying causes and recognise what has brought the person to this point</a:t>
          </a:r>
          <a:r>
            <a:rPr lang="en-GB" sz="900" b="1">
              <a:latin typeface="+mn-lt"/>
              <a:cs typeface="Arial" panose="020B0604020202020204" pitchFamily="34" charset="0"/>
            </a:rPr>
            <a:t>!</a:t>
          </a:r>
          <a:endParaRPr lang="en-GB" sz="900" b="1">
            <a:latin typeface="+mn-lt"/>
          </a:endParaRPr>
        </a:p>
      </dgm:t>
    </dgm:pt>
    <dgm:pt modelId="{977A4D82-01E3-4AF8-BCCC-3B61CE455418}" type="parTrans" cxnId="{98C9C496-88CA-468F-A02D-C5B9B1B42121}">
      <dgm:prSet/>
      <dgm:spPr/>
      <dgm:t>
        <a:bodyPr/>
        <a:lstStyle/>
        <a:p>
          <a:endParaRPr lang="en-GB"/>
        </a:p>
      </dgm:t>
    </dgm:pt>
    <dgm:pt modelId="{6E487B19-48CC-4BF7-972D-579A986DDA10}" type="sibTrans" cxnId="{98C9C496-88CA-468F-A02D-C5B9B1B42121}">
      <dgm:prSet/>
      <dgm:spPr/>
      <dgm:t>
        <a:bodyPr/>
        <a:lstStyle/>
        <a:p>
          <a:endParaRPr lang="en-GB"/>
        </a:p>
      </dgm:t>
    </dgm:pt>
    <dgm:pt modelId="{503B596C-C22D-4616-872F-E784572A7DB2}">
      <dgm:prSet custT="1"/>
      <dgm:spPr/>
      <dgm:t>
        <a:bodyPr/>
        <a:lstStyle/>
        <a:p>
          <a:r>
            <a:rPr lang="en-GB" sz="800" b="1"/>
            <a:t>Ask them to take photos of their home and talk about these in a neutral space.</a:t>
          </a:r>
          <a:endParaRPr lang="en-GB" sz="800" b="1">
            <a:latin typeface="+mn-lt"/>
          </a:endParaRPr>
        </a:p>
      </dgm:t>
    </dgm:pt>
    <dgm:pt modelId="{38E20A26-FDFC-4996-ADE2-86F7F6B8656E}" type="parTrans" cxnId="{51F056EA-B8D7-401F-A38F-5E4FAC7B852F}">
      <dgm:prSet/>
      <dgm:spPr/>
      <dgm:t>
        <a:bodyPr/>
        <a:lstStyle/>
        <a:p>
          <a:endParaRPr lang="en-GB"/>
        </a:p>
      </dgm:t>
    </dgm:pt>
    <dgm:pt modelId="{0925D535-9C16-4C92-8031-BE5FB835848B}" type="sibTrans" cxnId="{51F056EA-B8D7-401F-A38F-5E4FAC7B852F}">
      <dgm:prSet/>
      <dgm:spPr/>
      <dgm:t>
        <a:bodyPr/>
        <a:lstStyle/>
        <a:p>
          <a:endParaRPr lang="en-GB"/>
        </a:p>
      </dgm:t>
    </dgm:pt>
    <dgm:pt modelId="{864EE1BE-21F7-4C38-AA37-601D8E595C17}">
      <dgm:prSet custT="1"/>
      <dgm:spPr/>
      <dgm:t>
        <a:bodyPr/>
        <a:lstStyle/>
        <a:p>
          <a:r>
            <a:rPr lang="en-GB" sz="800" b="1"/>
            <a:t>Start with a ‘quick fix’ so they see an immediate benefit from accepting your support</a:t>
          </a:r>
          <a:r>
            <a:rPr lang="en-GB" sz="800"/>
            <a:t>.</a:t>
          </a:r>
        </a:p>
      </dgm:t>
    </dgm:pt>
    <dgm:pt modelId="{D1E1C3FC-2248-4AE5-AD52-AD5C64C7B3A0}" type="parTrans" cxnId="{1FDE4C58-4762-4196-B2D8-0F0E2662309A}">
      <dgm:prSet/>
      <dgm:spPr/>
      <dgm:t>
        <a:bodyPr/>
        <a:lstStyle/>
        <a:p>
          <a:endParaRPr lang="en-GB"/>
        </a:p>
      </dgm:t>
    </dgm:pt>
    <dgm:pt modelId="{CC2E896A-B584-4285-BD78-62D061FB9965}" type="sibTrans" cxnId="{1FDE4C58-4762-4196-B2D8-0F0E2662309A}">
      <dgm:prSet/>
      <dgm:spPr/>
      <dgm:t>
        <a:bodyPr/>
        <a:lstStyle/>
        <a:p>
          <a:endParaRPr lang="en-GB"/>
        </a:p>
      </dgm:t>
    </dgm:pt>
    <dgm:pt modelId="{5381BB94-CE69-4BB7-AAF7-E95507FD2CBE}">
      <dgm:prSet custT="1"/>
      <dgm:spPr/>
      <dgm:t>
        <a:bodyPr/>
        <a:lstStyle/>
        <a:p>
          <a:r>
            <a:rPr lang="en-GB" sz="800" b="1"/>
            <a:t>Make them feel valued and let them know that you care about their wellbeing.</a:t>
          </a:r>
        </a:p>
      </dgm:t>
    </dgm:pt>
    <dgm:pt modelId="{013F96A4-01A9-48A3-8C20-AA0B7A1844E2}" type="parTrans" cxnId="{EA591BDC-EB1A-4EC5-8BB7-D2E7EB87AFDE}">
      <dgm:prSet/>
      <dgm:spPr/>
      <dgm:t>
        <a:bodyPr/>
        <a:lstStyle/>
        <a:p>
          <a:endParaRPr lang="en-GB"/>
        </a:p>
      </dgm:t>
    </dgm:pt>
    <dgm:pt modelId="{0B40B063-AEAF-428D-90DE-283A0FE50144}" type="sibTrans" cxnId="{EA591BDC-EB1A-4EC5-8BB7-D2E7EB87AFDE}">
      <dgm:prSet/>
      <dgm:spPr/>
      <dgm:t>
        <a:bodyPr/>
        <a:lstStyle/>
        <a:p>
          <a:endParaRPr lang="en-GB"/>
        </a:p>
      </dgm:t>
    </dgm:pt>
    <dgm:pt modelId="{7E53DEC1-4D33-44F3-9569-4D6C40C830F3}">
      <dgm:prSet custT="1"/>
      <dgm:spPr/>
      <dgm:t>
        <a:bodyPr/>
        <a:lstStyle/>
        <a:p>
          <a:r>
            <a:rPr lang="en-GB" sz="800" b="1"/>
            <a:t>Don’t do it alone - involve other agencies with the right powers and expertise.</a:t>
          </a:r>
        </a:p>
      </dgm:t>
    </dgm:pt>
    <dgm:pt modelId="{BDA77F81-95D2-47D2-A576-8C3E6A1DEC53}" type="parTrans" cxnId="{87BF545B-7DE0-4DD8-A4A5-7EE4F2EDE322}">
      <dgm:prSet/>
      <dgm:spPr/>
      <dgm:t>
        <a:bodyPr/>
        <a:lstStyle/>
        <a:p>
          <a:endParaRPr lang="en-GB"/>
        </a:p>
      </dgm:t>
    </dgm:pt>
    <dgm:pt modelId="{828CD553-171B-4D84-8EF7-7DC2717BE084}" type="sibTrans" cxnId="{87BF545B-7DE0-4DD8-A4A5-7EE4F2EDE322}">
      <dgm:prSet/>
      <dgm:spPr/>
      <dgm:t>
        <a:bodyPr/>
        <a:lstStyle/>
        <a:p>
          <a:endParaRPr lang="en-GB"/>
        </a:p>
      </dgm:t>
    </dgm:pt>
    <dgm:pt modelId="{B9DD49D7-20D9-45B4-AD33-095F369C6B44}">
      <dgm:prSet custT="1"/>
      <dgm:spPr/>
      <dgm:t>
        <a:bodyPr/>
        <a:lstStyle/>
        <a:p>
          <a:r>
            <a:rPr lang="en-GB" sz="800" b="1"/>
            <a:t>Seek mental health advice as there are often comorbidities such as depressio</a:t>
          </a:r>
          <a:r>
            <a:rPr lang="en-GB" sz="900" b="1"/>
            <a:t>n.</a:t>
          </a:r>
        </a:p>
      </dgm:t>
    </dgm:pt>
    <dgm:pt modelId="{17E656D1-B812-461D-BF79-6A19AA0DF094}" type="parTrans" cxnId="{536EA586-CDAA-40B7-B278-586C0B3CC6EF}">
      <dgm:prSet/>
      <dgm:spPr/>
      <dgm:t>
        <a:bodyPr/>
        <a:lstStyle/>
        <a:p>
          <a:endParaRPr lang="en-GB"/>
        </a:p>
      </dgm:t>
    </dgm:pt>
    <dgm:pt modelId="{6EBFBB94-3B33-42C4-9EFE-D543A9200CF0}" type="sibTrans" cxnId="{536EA586-CDAA-40B7-B278-586C0B3CC6EF}">
      <dgm:prSet/>
      <dgm:spPr/>
      <dgm:t>
        <a:bodyPr/>
        <a:lstStyle/>
        <a:p>
          <a:endParaRPr lang="en-GB"/>
        </a:p>
      </dgm:t>
    </dgm:pt>
    <dgm:pt modelId="{0FA85E63-C9E4-49E6-B205-461814576874}">
      <dgm:prSet custT="1"/>
      <dgm:spPr/>
      <dgm:t>
        <a:bodyPr/>
        <a:lstStyle/>
        <a:p>
          <a:r>
            <a:rPr lang="en-GB" sz="800" b="1"/>
            <a:t>Agree which agency will be coordinating actions and ensuring these are completed</a:t>
          </a:r>
          <a:r>
            <a:rPr lang="en-GB" sz="800"/>
            <a:t>.</a:t>
          </a:r>
        </a:p>
      </dgm:t>
    </dgm:pt>
    <dgm:pt modelId="{4FE460CD-4273-4333-B592-B3E2AF4B8F2E}" type="parTrans" cxnId="{792FCB7D-7B15-43AC-B728-E2691DC390B7}">
      <dgm:prSet/>
      <dgm:spPr/>
      <dgm:t>
        <a:bodyPr/>
        <a:lstStyle/>
        <a:p>
          <a:endParaRPr lang="en-GB"/>
        </a:p>
      </dgm:t>
    </dgm:pt>
    <dgm:pt modelId="{C59DC0E9-66FA-48A3-BCFC-7E85C131F240}" type="sibTrans" cxnId="{792FCB7D-7B15-43AC-B728-E2691DC390B7}">
      <dgm:prSet/>
      <dgm:spPr/>
      <dgm:t>
        <a:bodyPr/>
        <a:lstStyle/>
        <a:p>
          <a:endParaRPr lang="en-GB"/>
        </a:p>
      </dgm:t>
    </dgm:pt>
    <dgm:pt modelId="{4567E7D4-3649-4313-8641-9ADE57E16014}">
      <dgm:prSet custT="1"/>
      <dgm:spPr/>
      <dgm:t>
        <a:bodyPr/>
        <a:lstStyle/>
        <a:p>
          <a:r>
            <a:rPr lang="en-GB" sz="800" b="1"/>
            <a:t>Decide who will be their main support and don’t overload them with professionals.</a:t>
          </a:r>
        </a:p>
      </dgm:t>
    </dgm:pt>
    <dgm:pt modelId="{3A3BFD87-9933-4810-B09F-60E3F1774A4E}" type="parTrans" cxnId="{FA4BDD68-2522-4CBE-920C-96A331A76B19}">
      <dgm:prSet/>
      <dgm:spPr/>
      <dgm:t>
        <a:bodyPr/>
        <a:lstStyle/>
        <a:p>
          <a:endParaRPr lang="en-GB"/>
        </a:p>
      </dgm:t>
    </dgm:pt>
    <dgm:pt modelId="{C66BD95D-DD3C-4279-A5E9-9F376B47978C}" type="sibTrans" cxnId="{FA4BDD68-2522-4CBE-920C-96A331A76B19}">
      <dgm:prSet/>
      <dgm:spPr/>
      <dgm:t>
        <a:bodyPr/>
        <a:lstStyle/>
        <a:p>
          <a:endParaRPr lang="en-GB"/>
        </a:p>
      </dgm:t>
    </dgm:pt>
    <dgm:pt modelId="{B5BD1D67-A0C8-4B52-8BC8-5E5CE5F9E4FE}">
      <dgm:prSet custT="1"/>
      <dgm:spPr/>
      <dgm:t>
        <a:bodyPr/>
        <a:lstStyle/>
        <a:p>
          <a:r>
            <a:rPr lang="en-GB" sz="800" b="1"/>
            <a:t>Negotiate change and break things down into small steps - focus on one thing at a time</a:t>
          </a:r>
          <a:r>
            <a:rPr lang="en-GB" sz="700"/>
            <a:t>.</a:t>
          </a:r>
        </a:p>
      </dgm:t>
    </dgm:pt>
    <dgm:pt modelId="{A5FA247E-6FA2-4E87-8ACD-ECC7E51383D1}" type="parTrans" cxnId="{DD5C2C6A-CF02-46D3-BE87-E57CF6D0D175}">
      <dgm:prSet/>
      <dgm:spPr/>
      <dgm:t>
        <a:bodyPr/>
        <a:lstStyle/>
        <a:p>
          <a:endParaRPr lang="en-GB"/>
        </a:p>
      </dgm:t>
    </dgm:pt>
    <dgm:pt modelId="{4FA65098-6312-4BB2-AE9E-24F5FA208C82}" type="sibTrans" cxnId="{DD5C2C6A-CF02-46D3-BE87-E57CF6D0D175}">
      <dgm:prSet/>
      <dgm:spPr/>
      <dgm:t>
        <a:bodyPr/>
        <a:lstStyle/>
        <a:p>
          <a:endParaRPr lang="en-GB"/>
        </a:p>
      </dgm:t>
    </dgm:pt>
    <dgm:pt modelId="{9B94F2F5-070B-483F-B181-E7ABAD2BCB76}">
      <dgm:prSet custT="1"/>
      <dgm:spPr/>
      <dgm:t>
        <a:bodyPr/>
        <a:lstStyle/>
        <a:p>
          <a:r>
            <a:rPr lang="en-GB" sz="800" b="1"/>
            <a:t>Items hold emotional value so use respectful language e.g. Collecting rather than hoarding</a:t>
          </a:r>
          <a:r>
            <a:rPr lang="en-GB" sz="600"/>
            <a:t>.</a:t>
          </a:r>
        </a:p>
      </dgm:t>
    </dgm:pt>
    <dgm:pt modelId="{9EDD2FD5-E850-4FBA-BE04-354B1C23736A}" type="parTrans" cxnId="{4FB9600A-71A1-40DE-A244-E9B9E952B84D}">
      <dgm:prSet/>
      <dgm:spPr/>
      <dgm:t>
        <a:bodyPr/>
        <a:lstStyle/>
        <a:p>
          <a:endParaRPr lang="en-GB"/>
        </a:p>
      </dgm:t>
    </dgm:pt>
    <dgm:pt modelId="{2F0245F8-9E85-4B1E-9E16-F38E3BF137EC}" type="sibTrans" cxnId="{4FB9600A-71A1-40DE-A244-E9B9E952B84D}">
      <dgm:prSet/>
      <dgm:spPr/>
      <dgm:t>
        <a:bodyPr/>
        <a:lstStyle/>
        <a:p>
          <a:endParaRPr lang="en-GB"/>
        </a:p>
      </dgm:t>
    </dgm:pt>
    <dgm:pt modelId="{76882A22-C875-4406-B678-663FB248EB15}">
      <dgm:prSet custT="1"/>
      <dgm:spPr/>
      <dgm:t>
        <a:bodyPr/>
        <a:lstStyle/>
        <a:p>
          <a:r>
            <a:rPr lang="en-GB" sz="800" b="1"/>
            <a:t>Build on their strengths and own ways of coping - praise their resilience in </a:t>
          </a:r>
          <a:r>
            <a:rPr lang="en-GB" sz="900" b="1"/>
            <a:t>managing so far.</a:t>
          </a:r>
        </a:p>
      </dgm:t>
    </dgm:pt>
    <dgm:pt modelId="{9538F266-5A77-4F21-AFAC-87AE270D5EF2}" type="parTrans" cxnId="{0C150AF2-7003-4C15-8478-A06C1C12F1DC}">
      <dgm:prSet/>
      <dgm:spPr/>
      <dgm:t>
        <a:bodyPr/>
        <a:lstStyle/>
        <a:p>
          <a:endParaRPr lang="en-GB"/>
        </a:p>
      </dgm:t>
    </dgm:pt>
    <dgm:pt modelId="{B110C1E6-AF54-437D-970B-08DB0F5DD617}" type="sibTrans" cxnId="{0C150AF2-7003-4C15-8478-A06C1C12F1DC}">
      <dgm:prSet/>
      <dgm:spPr/>
      <dgm:t>
        <a:bodyPr/>
        <a:lstStyle/>
        <a:p>
          <a:endParaRPr lang="en-GB"/>
        </a:p>
      </dgm:t>
    </dgm:pt>
    <dgm:pt modelId="{CE56DA59-EDAD-4E34-8E47-6EF0B51F52A3}">
      <dgm:prSet custT="1"/>
      <dgm:spPr/>
      <dgm:t>
        <a:bodyPr/>
        <a:lstStyle/>
        <a:p>
          <a:r>
            <a:rPr lang="en-GB" sz="800" b="1"/>
            <a:t>Find out what the items represent for the person to gain a better understanding of their fears</a:t>
          </a:r>
          <a:r>
            <a:rPr lang="en-GB" sz="800"/>
            <a:t>.</a:t>
          </a:r>
        </a:p>
      </dgm:t>
    </dgm:pt>
    <dgm:pt modelId="{10BB64C7-2414-43D7-B21E-7E5FA1472781}" type="parTrans" cxnId="{5CABAD13-AAF5-470E-B333-87312AC88ED3}">
      <dgm:prSet/>
      <dgm:spPr/>
      <dgm:t>
        <a:bodyPr/>
        <a:lstStyle/>
        <a:p>
          <a:endParaRPr lang="en-GB"/>
        </a:p>
      </dgm:t>
    </dgm:pt>
    <dgm:pt modelId="{10194608-4A1B-49D2-8EF5-F46E8A19049D}" type="sibTrans" cxnId="{5CABAD13-AAF5-470E-B333-87312AC88ED3}">
      <dgm:prSet/>
      <dgm:spPr/>
      <dgm:t>
        <a:bodyPr/>
        <a:lstStyle/>
        <a:p>
          <a:endParaRPr lang="en-GB"/>
        </a:p>
      </dgm:t>
    </dgm:pt>
    <dgm:pt modelId="{2EE02B25-172D-46EF-9B94-2499AB290797}">
      <dgm:prSet custT="1"/>
      <dgm:spPr/>
      <dgm:t>
        <a:bodyPr/>
        <a:lstStyle/>
        <a:p>
          <a:r>
            <a:rPr lang="en-GB" sz="800" b="1"/>
            <a:t>Help the person to feel in control by meeting somewhere neutral until they feel ready to invite you into their home.</a:t>
          </a:r>
        </a:p>
      </dgm:t>
    </dgm:pt>
    <dgm:pt modelId="{F2934CF1-D48E-4729-8F37-4E82F6263129}" type="parTrans" cxnId="{D02A7759-3EC0-4BCE-8D81-2958FEA1C496}">
      <dgm:prSet/>
      <dgm:spPr/>
      <dgm:t>
        <a:bodyPr/>
        <a:lstStyle/>
        <a:p>
          <a:endParaRPr lang="en-GB"/>
        </a:p>
      </dgm:t>
    </dgm:pt>
    <dgm:pt modelId="{45F852C1-70F8-45F4-8006-6B9A4B6EDC0D}" type="sibTrans" cxnId="{D02A7759-3EC0-4BCE-8D81-2958FEA1C496}">
      <dgm:prSet/>
      <dgm:spPr>
        <a:ln w="12700"/>
      </dgm:spPr>
      <dgm:t>
        <a:bodyPr/>
        <a:lstStyle/>
        <a:p>
          <a:endParaRPr lang="en-GB"/>
        </a:p>
      </dgm:t>
    </dgm:pt>
    <dgm:pt modelId="{1682FEAF-19F8-4F4A-A407-2E21B9407869}">
      <dgm:prSet custT="1"/>
      <dgm:spPr/>
      <dgm:t>
        <a:bodyPr/>
        <a:lstStyle/>
        <a:p>
          <a:r>
            <a:rPr lang="en-GB" sz="800" b="1"/>
            <a:t>Acknowledge the impact of fear, trauma and loss and help them connect these to what is happening now</a:t>
          </a:r>
          <a:r>
            <a:rPr lang="en-GB" sz="900"/>
            <a:t>.</a:t>
          </a:r>
        </a:p>
      </dgm:t>
    </dgm:pt>
    <dgm:pt modelId="{AB0B3581-BE75-434E-A11D-E9809ECF2EF9}" type="parTrans" cxnId="{73CDD2AF-666E-4EBB-9CF8-3EF8CC334568}">
      <dgm:prSet/>
      <dgm:spPr/>
      <dgm:t>
        <a:bodyPr/>
        <a:lstStyle/>
        <a:p>
          <a:endParaRPr lang="en-GB"/>
        </a:p>
      </dgm:t>
    </dgm:pt>
    <dgm:pt modelId="{2D7AEC9B-08FD-4EF7-AD89-F95CB309F66E}" type="sibTrans" cxnId="{73CDD2AF-666E-4EBB-9CF8-3EF8CC334568}">
      <dgm:prSet/>
      <dgm:spPr/>
      <dgm:t>
        <a:bodyPr/>
        <a:lstStyle/>
        <a:p>
          <a:endParaRPr lang="en-GB"/>
        </a:p>
      </dgm:t>
    </dgm:pt>
    <dgm:pt modelId="{2A7F4D65-87B1-4E4D-B92E-6BA8BB19B041}">
      <dgm:prSet custT="1"/>
      <dgm:spPr/>
      <dgm:t>
        <a:bodyPr/>
        <a:lstStyle/>
        <a:p>
          <a:r>
            <a:rPr lang="en-GB" sz="800" b="1">
              <a:latin typeface="+mn-lt"/>
              <a:cs typeface="Arial" panose="020B0604020202020204" pitchFamily="34" charset="0"/>
            </a:rPr>
            <a:t>Focus on building trust in the relationship before talking about making changes - connections before actions!</a:t>
          </a:r>
        </a:p>
      </dgm:t>
    </dgm:pt>
    <dgm:pt modelId="{631F8516-3B40-44A8-A82C-28CBF4732DE5}" type="parTrans" cxnId="{6CE82217-90A7-40EC-A6FD-1D8A17761681}">
      <dgm:prSet/>
      <dgm:spPr/>
      <dgm:t>
        <a:bodyPr/>
        <a:lstStyle/>
        <a:p>
          <a:endParaRPr lang="en-GB"/>
        </a:p>
      </dgm:t>
    </dgm:pt>
    <dgm:pt modelId="{6EE9B8E5-04C6-49C5-B5CB-D2CD50E4BD31}" type="sibTrans" cxnId="{6CE82217-90A7-40EC-A6FD-1D8A17761681}">
      <dgm:prSet/>
      <dgm:spPr/>
      <dgm:t>
        <a:bodyPr/>
        <a:lstStyle/>
        <a:p>
          <a:endParaRPr lang="en-GB"/>
        </a:p>
      </dgm:t>
    </dgm:pt>
    <dgm:pt modelId="{9C87FEAE-80BD-419E-B720-4513858FFA9D}">
      <dgm:prSet custT="1"/>
      <dgm:spPr/>
      <dgm:t>
        <a:bodyPr/>
        <a:lstStyle/>
        <a:p>
          <a:r>
            <a:rPr lang="en-GB" sz="800" b="1"/>
            <a:t>Reassure them that nobody is going to go into their home and throw everything ou</a:t>
          </a:r>
          <a:r>
            <a:rPr lang="en-GB" sz="900" b="1"/>
            <a:t>t</a:t>
          </a:r>
        </a:p>
      </dgm:t>
    </dgm:pt>
    <dgm:pt modelId="{2E365328-8F37-456C-89E3-D8D8F8CC4816}" type="sibTrans" cxnId="{C4BB72BD-6EC9-4EC8-A7A0-FBBAFC0EE08B}">
      <dgm:prSet/>
      <dgm:spPr/>
      <dgm:t>
        <a:bodyPr/>
        <a:lstStyle/>
        <a:p>
          <a:endParaRPr lang="en-GB"/>
        </a:p>
      </dgm:t>
    </dgm:pt>
    <dgm:pt modelId="{398946B8-0E2E-4EC3-9128-E8ED56B1A4E9}" type="parTrans" cxnId="{C4BB72BD-6EC9-4EC8-A7A0-FBBAFC0EE08B}">
      <dgm:prSet/>
      <dgm:spPr/>
      <dgm:t>
        <a:bodyPr/>
        <a:lstStyle/>
        <a:p>
          <a:endParaRPr lang="en-GB"/>
        </a:p>
      </dgm:t>
    </dgm:pt>
    <dgm:pt modelId="{D044C2EE-6F95-49B0-9C3D-8095FA3646FA}">
      <dgm:prSet custT="1"/>
      <dgm:spPr/>
      <dgm:t>
        <a:bodyPr/>
        <a:lstStyle/>
        <a:p>
          <a:r>
            <a:rPr lang="en-GB" sz="800" b="1"/>
            <a:t>Involve them in decisions, be open about concerns and explain actions needed</a:t>
          </a:r>
          <a:r>
            <a:rPr lang="en-GB" sz="800"/>
            <a:t>.</a:t>
          </a:r>
          <a:endParaRPr lang="en-GB" sz="800" b="1"/>
        </a:p>
      </dgm:t>
    </dgm:pt>
    <dgm:pt modelId="{80603CCB-EBEE-4D0B-9CE1-93B939724159}" type="sibTrans" cxnId="{F0458348-B418-427D-8FCE-BD7449B12017}">
      <dgm:prSet/>
      <dgm:spPr/>
      <dgm:t>
        <a:bodyPr/>
        <a:lstStyle/>
        <a:p>
          <a:endParaRPr lang="en-GB"/>
        </a:p>
      </dgm:t>
    </dgm:pt>
    <dgm:pt modelId="{9B0978DC-AFF5-4D6C-A0D2-4A04381FC8EA}" type="parTrans" cxnId="{F0458348-B418-427D-8FCE-BD7449B12017}">
      <dgm:prSet/>
      <dgm:spPr/>
      <dgm:t>
        <a:bodyPr/>
        <a:lstStyle/>
        <a:p>
          <a:endParaRPr lang="en-GB"/>
        </a:p>
      </dgm:t>
    </dgm:pt>
    <dgm:pt modelId="{8922C67F-B70A-4CE2-A1D4-687A9A4955BF}" type="pres">
      <dgm:prSet presAssocID="{5FFBEF61-A0EF-4024-B5E7-A81664B6B54D}" presName="Name0" presStyleCnt="0">
        <dgm:presLayoutVars>
          <dgm:dir/>
          <dgm:resizeHandles val="exact"/>
        </dgm:presLayoutVars>
      </dgm:prSet>
      <dgm:spPr/>
    </dgm:pt>
    <dgm:pt modelId="{C14F0352-DE47-4E1E-99D5-5B865879A1E6}" type="pres">
      <dgm:prSet presAssocID="{2A7F4D65-87B1-4E4D-B92E-6BA8BB19B041}" presName="node" presStyleLbl="node1" presStyleIdx="0" presStyleCnt="17" custScaleX="146410" custScaleY="146410">
        <dgm:presLayoutVars>
          <dgm:bulletEnabled val="1"/>
        </dgm:presLayoutVars>
      </dgm:prSet>
      <dgm:spPr/>
    </dgm:pt>
    <dgm:pt modelId="{D7A7FB01-CCF8-435B-A549-4FEB31FFD337}" type="pres">
      <dgm:prSet presAssocID="{6EE9B8E5-04C6-49C5-B5CB-D2CD50E4BD31}" presName="sibTrans" presStyleLbl="sibTrans1D1" presStyleIdx="0" presStyleCnt="16"/>
      <dgm:spPr/>
    </dgm:pt>
    <dgm:pt modelId="{6B64B506-D722-499E-A607-E685778955AB}" type="pres">
      <dgm:prSet presAssocID="{6EE9B8E5-04C6-49C5-B5CB-D2CD50E4BD31}" presName="connectorText" presStyleLbl="sibTrans1D1" presStyleIdx="0" presStyleCnt="16"/>
      <dgm:spPr/>
    </dgm:pt>
    <dgm:pt modelId="{A35A5DAE-8EFD-4258-9D9A-A0C0CFF1DA5B}" type="pres">
      <dgm:prSet presAssocID="{C0AA41A9-26E0-43F2-817D-B9F81CAFDEC7}" presName="node" presStyleLbl="node1" presStyleIdx="1" presStyleCnt="17" custScaleX="146410" custScaleY="146410">
        <dgm:presLayoutVars>
          <dgm:bulletEnabled val="1"/>
        </dgm:presLayoutVars>
      </dgm:prSet>
      <dgm:spPr/>
    </dgm:pt>
    <dgm:pt modelId="{298F846E-0778-401A-A318-C3553DF886E5}" type="pres">
      <dgm:prSet presAssocID="{6E487B19-48CC-4BF7-972D-579A986DDA10}" presName="sibTrans" presStyleLbl="sibTrans1D1" presStyleIdx="1" presStyleCnt="16"/>
      <dgm:spPr/>
    </dgm:pt>
    <dgm:pt modelId="{ECCF6BC5-805F-43FC-B65B-E9C31294736D}" type="pres">
      <dgm:prSet presAssocID="{6E487B19-48CC-4BF7-972D-579A986DDA10}" presName="connectorText" presStyleLbl="sibTrans1D1" presStyleIdx="1" presStyleCnt="16"/>
      <dgm:spPr/>
    </dgm:pt>
    <dgm:pt modelId="{0E5ED531-4895-4D4F-B859-1E048F497F09}" type="pres">
      <dgm:prSet presAssocID="{1682FEAF-19F8-4F4A-A407-2E21B9407869}" presName="node" presStyleLbl="node1" presStyleIdx="2" presStyleCnt="17" custScaleX="146410" custScaleY="146410">
        <dgm:presLayoutVars>
          <dgm:bulletEnabled val="1"/>
        </dgm:presLayoutVars>
      </dgm:prSet>
      <dgm:spPr/>
    </dgm:pt>
    <dgm:pt modelId="{2828C497-18C1-4C40-8A38-DC357D685BFA}" type="pres">
      <dgm:prSet presAssocID="{2D7AEC9B-08FD-4EF7-AD89-F95CB309F66E}" presName="sibTrans" presStyleLbl="sibTrans1D1" presStyleIdx="2" presStyleCnt="16"/>
      <dgm:spPr/>
    </dgm:pt>
    <dgm:pt modelId="{91222384-FB4B-4FB1-B6E6-93669B1A8779}" type="pres">
      <dgm:prSet presAssocID="{2D7AEC9B-08FD-4EF7-AD89-F95CB309F66E}" presName="connectorText" presStyleLbl="sibTrans1D1" presStyleIdx="2" presStyleCnt="16"/>
      <dgm:spPr/>
    </dgm:pt>
    <dgm:pt modelId="{D9F942C2-EC9B-4309-ADA6-02BE7ACABA16}" type="pres">
      <dgm:prSet presAssocID="{2EE02B25-172D-46EF-9B94-2499AB290797}" presName="node" presStyleLbl="node1" presStyleIdx="3" presStyleCnt="17" custScaleX="146410" custScaleY="146410">
        <dgm:presLayoutVars>
          <dgm:bulletEnabled val="1"/>
        </dgm:presLayoutVars>
      </dgm:prSet>
      <dgm:spPr/>
    </dgm:pt>
    <dgm:pt modelId="{EC1C682F-DF71-4885-9D41-40B5167076E9}" type="pres">
      <dgm:prSet presAssocID="{45F852C1-70F8-45F4-8006-6B9A4B6EDC0D}" presName="sibTrans" presStyleLbl="sibTrans1D1" presStyleIdx="3" presStyleCnt="16"/>
      <dgm:spPr/>
    </dgm:pt>
    <dgm:pt modelId="{0E8FF314-EBEB-409F-A253-D643D1EB8A42}" type="pres">
      <dgm:prSet presAssocID="{45F852C1-70F8-45F4-8006-6B9A4B6EDC0D}" presName="connectorText" presStyleLbl="sibTrans1D1" presStyleIdx="3" presStyleCnt="16"/>
      <dgm:spPr/>
    </dgm:pt>
    <dgm:pt modelId="{C7D71FAA-4997-46E6-9141-121E429AF0F7}" type="pres">
      <dgm:prSet presAssocID="{9C87FEAE-80BD-419E-B720-4513858FFA9D}" presName="node" presStyleLbl="node1" presStyleIdx="4" presStyleCnt="17" custScaleX="146410" custScaleY="146410">
        <dgm:presLayoutVars>
          <dgm:bulletEnabled val="1"/>
        </dgm:presLayoutVars>
      </dgm:prSet>
      <dgm:spPr/>
    </dgm:pt>
    <dgm:pt modelId="{C1565911-9E35-496A-8E9D-279F099375E8}" type="pres">
      <dgm:prSet presAssocID="{2E365328-8F37-456C-89E3-D8D8F8CC4816}" presName="sibTrans" presStyleLbl="sibTrans1D1" presStyleIdx="4" presStyleCnt="16"/>
      <dgm:spPr/>
    </dgm:pt>
    <dgm:pt modelId="{F9F2749F-D35E-4681-9188-2BCC6AA1F29C}" type="pres">
      <dgm:prSet presAssocID="{2E365328-8F37-456C-89E3-D8D8F8CC4816}" presName="connectorText" presStyleLbl="sibTrans1D1" presStyleIdx="4" presStyleCnt="16"/>
      <dgm:spPr/>
    </dgm:pt>
    <dgm:pt modelId="{4D60583A-8166-40C1-96FE-6619627806B2}" type="pres">
      <dgm:prSet presAssocID="{503B596C-C22D-4616-872F-E784572A7DB2}" presName="node" presStyleLbl="node1" presStyleIdx="5" presStyleCnt="17" custScaleX="146410" custScaleY="146410">
        <dgm:presLayoutVars>
          <dgm:bulletEnabled val="1"/>
        </dgm:presLayoutVars>
      </dgm:prSet>
      <dgm:spPr/>
    </dgm:pt>
    <dgm:pt modelId="{A69865E4-F9A1-4F4C-9F3F-00D5DE91B800}" type="pres">
      <dgm:prSet presAssocID="{0925D535-9C16-4C92-8031-BE5FB835848B}" presName="sibTrans" presStyleLbl="sibTrans1D1" presStyleIdx="5" presStyleCnt="16"/>
      <dgm:spPr/>
    </dgm:pt>
    <dgm:pt modelId="{B426FBCC-5FC9-4480-AD70-F43270A24B39}" type="pres">
      <dgm:prSet presAssocID="{0925D535-9C16-4C92-8031-BE5FB835848B}" presName="connectorText" presStyleLbl="sibTrans1D1" presStyleIdx="5" presStyleCnt="16"/>
      <dgm:spPr/>
    </dgm:pt>
    <dgm:pt modelId="{B1FAE147-9DEF-4AD6-AF58-05CADA9FD462}" type="pres">
      <dgm:prSet presAssocID="{CE56DA59-EDAD-4E34-8E47-6EF0B51F52A3}" presName="node" presStyleLbl="node1" presStyleIdx="6" presStyleCnt="17" custScaleX="146410" custScaleY="146410">
        <dgm:presLayoutVars>
          <dgm:bulletEnabled val="1"/>
        </dgm:presLayoutVars>
      </dgm:prSet>
      <dgm:spPr/>
    </dgm:pt>
    <dgm:pt modelId="{098E4FB5-D114-4616-83A7-FC642CF1B935}" type="pres">
      <dgm:prSet presAssocID="{10194608-4A1B-49D2-8EF5-F46E8A19049D}" presName="sibTrans" presStyleLbl="sibTrans1D1" presStyleIdx="6" presStyleCnt="16"/>
      <dgm:spPr/>
    </dgm:pt>
    <dgm:pt modelId="{08422F9C-7F3D-4722-BB0F-A15053D36423}" type="pres">
      <dgm:prSet presAssocID="{10194608-4A1B-49D2-8EF5-F46E8A19049D}" presName="connectorText" presStyleLbl="sibTrans1D1" presStyleIdx="6" presStyleCnt="16"/>
      <dgm:spPr/>
    </dgm:pt>
    <dgm:pt modelId="{D6F0DE2D-8F04-4503-97E8-60F9CCAF26CA}" type="pres">
      <dgm:prSet presAssocID="{9B94F2F5-070B-483F-B181-E7ABAD2BCB76}" presName="node" presStyleLbl="node1" presStyleIdx="7" presStyleCnt="17" custScaleX="146410" custScaleY="146410">
        <dgm:presLayoutVars>
          <dgm:bulletEnabled val="1"/>
        </dgm:presLayoutVars>
      </dgm:prSet>
      <dgm:spPr/>
    </dgm:pt>
    <dgm:pt modelId="{78A9D377-2F89-4FD1-96B3-FC5D2629BBBA}" type="pres">
      <dgm:prSet presAssocID="{2F0245F8-9E85-4B1E-9E16-F38E3BF137EC}" presName="sibTrans" presStyleLbl="sibTrans1D1" presStyleIdx="7" presStyleCnt="16"/>
      <dgm:spPr/>
    </dgm:pt>
    <dgm:pt modelId="{A77A7A6D-9A91-4096-BE35-AF6FB99AAA51}" type="pres">
      <dgm:prSet presAssocID="{2F0245F8-9E85-4B1E-9E16-F38E3BF137EC}" presName="connectorText" presStyleLbl="sibTrans1D1" presStyleIdx="7" presStyleCnt="16"/>
      <dgm:spPr/>
    </dgm:pt>
    <dgm:pt modelId="{EB3266FB-21B7-4424-A44A-B5604DC12158}" type="pres">
      <dgm:prSet presAssocID="{76882A22-C875-4406-B678-663FB248EB15}" presName="node" presStyleLbl="node1" presStyleIdx="8" presStyleCnt="17" custScaleX="146410" custScaleY="146410">
        <dgm:presLayoutVars>
          <dgm:bulletEnabled val="1"/>
        </dgm:presLayoutVars>
      </dgm:prSet>
      <dgm:spPr/>
    </dgm:pt>
    <dgm:pt modelId="{4A9FBD3F-1AAB-4405-A797-746E430BF2EF}" type="pres">
      <dgm:prSet presAssocID="{B110C1E6-AF54-437D-970B-08DB0F5DD617}" presName="sibTrans" presStyleLbl="sibTrans1D1" presStyleIdx="8" presStyleCnt="16"/>
      <dgm:spPr/>
    </dgm:pt>
    <dgm:pt modelId="{2921E60F-BC95-4DFC-BB70-F3E4793AEC13}" type="pres">
      <dgm:prSet presAssocID="{B110C1E6-AF54-437D-970B-08DB0F5DD617}" presName="connectorText" presStyleLbl="sibTrans1D1" presStyleIdx="8" presStyleCnt="16"/>
      <dgm:spPr/>
    </dgm:pt>
    <dgm:pt modelId="{098E4DE4-A019-4438-ABAE-860F4C18CE4C}" type="pres">
      <dgm:prSet presAssocID="{D044C2EE-6F95-49B0-9C3D-8095FA3646FA}" presName="node" presStyleLbl="node1" presStyleIdx="9" presStyleCnt="17" custScaleX="146410" custScaleY="146410">
        <dgm:presLayoutVars>
          <dgm:bulletEnabled val="1"/>
        </dgm:presLayoutVars>
      </dgm:prSet>
      <dgm:spPr/>
    </dgm:pt>
    <dgm:pt modelId="{64B31D1E-7453-42AB-ACE0-79BF86733400}" type="pres">
      <dgm:prSet presAssocID="{80603CCB-EBEE-4D0B-9CE1-93B939724159}" presName="sibTrans" presStyleLbl="sibTrans1D1" presStyleIdx="9" presStyleCnt="16"/>
      <dgm:spPr/>
    </dgm:pt>
    <dgm:pt modelId="{0817B400-C908-48FC-897B-E69F0A703880}" type="pres">
      <dgm:prSet presAssocID="{80603CCB-EBEE-4D0B-9CE1-93B939724159}" presName="connectorText" presStyleLbl="sibTrans1D1" presStyleIdx="9" presStyleCnt="16"/>
      <dgm:spPr/>
    </dgm:pt>
    <dgm:pt modelId="{ED7CC006-8C27-4915-B596-53E88796C9CF}" type="pres">
      <dgm:prSet presAssocID="{B5BD1D67-A0C8-4B52-8BC8-5E5CE5F9E4FE}" presName="node" presStyleLbl="node1" presStyleIdx="10" presStyleCnt="17" custScaleX="146410" custScaleY="146410">
        <dgm:presLayoutVars>
          <dgm:bulletEnabled val="1"/>
        </dgm:presLayoutVars>
      </dgm:prSet>
      <dgm:spPr/>
    </dgm:pt>
    <dgm:pt modelId="{6A45DCB1-9193-490F-BA42-AB2B5515CED1}" type="pres">
      <dgm:prSet presAssocID="{4FA65098-6312-4BB2-AE9E-24F5FA208C82}" presName="sibTrans" presStyleLbl="sibTrans1D1" presStyleIdx="10" presStyleCnt="16"/>
      <dgm:spPr/>
    </dgm:pt>
    <dgm:pt modelId="{2F907944-A3F8-4C28-8FCB-F131547952C8}" type="pres">
      <dgm:prSet presAssocID="{4FA65098-6312-4BB2-AE9E-24F5FA208C82}" presName="connectorText" presStyleLbl="sibTrans1D1" presStyleIdx="10" presStyleCnt="16"/>
      <dgm:spPr/>
    </dgm:pt>
    <dgm:pt modelId="{19415E23-AEC9-4876-8B09-B7E541D866A0}" type="pres">
      <dgm:prSet presAssocID="{864EE1BE-21F7-4C38-AA37-601D8E595C17}" presName="node" presStyleLbl="node1" presStyleIdx="11" presStyleCnt="17" custScaleX="146410" custScaleY="146410">
        <dgm:presLayoutVars>
          <dgm:bulletEnabled val="1"/>
        </dgm:presLayoutVars>
      </dgm:prSet>
      <dgm:spPr/>
    </dgm:pt>
    <dgm:pt modelId="{580447D9-8E1C-41A6-964C-92443A9744F2}" type="pres">
      <dgm:prSet presAssocID="{CC2E896A-B584-4285-BD78-62D061FB9965}" presName="sibTrans" presStyleLbl="sibTrans1D1" presStyleIdx="11" presStyleCnt="16"/>
      <dgm:spPr/>
    </dgm:pt>
    <dgm:pt modelId="{7E3B8827-EA8D-45E1-AEDE-4B33CB7CBB18}" type="pres">
      <dgm:prSet presAssocID="{CC2E896A-B584-4285-BD78-62D061FB9965}" presName="connectorText" presStyleLbl="sibTrans1D1" presStyleIdx="11" presStyleCnt="16"/>
      <dgm:spPr/>
    </dgm:pt>
    <dgm:pt modelId="{2D4CD374-DF0A-419E-BFA1-B9CA2F3D9921}" type="pres">
      <dgm:prSet presAssocID="{5381BB94-CE69-4BB7-AAF7-E95507FD2CBE}" presName="node" presStyleLbl="node1" presStyleIdx="12" presStyleCnt="17" custScaleX="146410" custScaleY="146410">
        <dgm:presLayoutVars>
          <dgm:bulletEnabled val="1"/>
        </dgm:presLayoutVars>
      </dgm:prSet>
      <dgm:spPr/>
    </dgm:pt>
    <dgm:pt modelId="{F7A086F4-F1D9-4DB2-B980-E1DFC5CA8028}" type="pres">
      <dgm:prSet presAssocID="{0B40B063-AEAF-428D-90DE-283A0FE50144}" presName="sibTrans" presStyleLbl="sibTrans1D1" presStyleIdx="12" presStyleCnt="16"/>
      <dgm:spPr/>
    </dgm:pt>
    <dgm:pt modelId="{6E6B53DA-5661-4139-AA40-76981647F49B}" type="pres">
      <dgm:prSet presAssocID="{0B40B063-AEAF-428D-90DE-283A0FE50144}" presName="connectorText" presStyleLbl="sibTrans1D1" presStyleIdx="12" presStyleCnt="16"/>
      <dgm:spPr/>
    </dgm:pt>
    <dgm:pt modelId="{72037001-DC3D-4FF4-8848-68858731E6D7}" type="pres">
      <dgm:prSet presAssocID="{7E53DEC1-4D33-44F3-9569-4D6C40C830F3}" presName="node" presStyleLbl="node1" presStyleIdx="13" presStyleCnt="17" custScaleX="146410" custScaleY="146410">
        <dgm:presLayoutVars>
          <dgm:bulletEnabled val="1"/>
        </dgm:presLayoutVars>
      </dgm:prSet>
      <dgm:spPr/>
    </dgm:pt>
    <dgm:pt modelId="{2840CE9C-6E6E-4708-B087-A6686348F585}" type="pres">
      <dgm:prSet presAssocID="{828CD553-171B-4D84-8EF7-7DC2717BE084}" presName="sibTrans" presStyleLbl="sibTrans1D1" presStyleIdx="13" presStyleCnt="16"/>
      <dgm:spPr/>
    </dgm:pt>
    <dgm:pt modelId="{310098A8-C458-452D-8ECC-CB1AB4BDC836}" type="pres">
      <dgm:prSet presAssocID="{828CD553-171B-4D84-8EF7-7DC2717BE084}" presName="connectorText" presStyleLbl="sibTrans1D1" presStyleIdx="13" presStyleCnt="16"/>
      <dgm:spPr/>
    </dgm:pt>
    <dgm:pt modelId="{261E6072-C615-4DE6-ADC0-166FD2E95774}" type="pres">
      <dgm:prSet presAssocID="{B9DD49D7-20D9-45B4-AD33-095F369C6B44}" presName="node" presStyleLbl="node1" presStyleIdx="14" presStyleCnt="17" custScaleX="146410" custScaleY="146410">
        <dgm:presLayoutVars>
          <dgm:bulletEnabled val="1"/>
        </dgm:presLayoutVars>
      </dgm:prSet>
      <dgm:spPr/>
    </dgm:pt>
    <dgm:pt modelId="{9A93EC07-461C-43BA-82A0-13F67B056CF3}" type="pres">
      <dgm:prSet presAssocID="{6EBFBB94-3B33-42C4-9EFE-D543A9200CF0}" presName="sibTrans" presStyleLbl="sibTrans1D1" presStyleIdx="14" presStyleCnt="16"/>
      <dgm:spPr/>
    </dgm:pt>
    <dgm:pt modelId="{5C32C166-88DD-47B9-8901-C8A9AF1F80CE}" type="pres">
      <dgm:prSet presAssocID="{6EBFBB94-3B33-42C4-9EFE-D543A9200CF0}" presName="connectorText" presStyleLbl="sibTrans1D1" presStyleIdx="14" presStyleCnt="16"/>
      <dgm:spPr/>
    </dgm:pt>
    <dgm:pt modelId="{2051E4A1-BD57-4EF5-AFDC-C1E2D7813892}" type="pres">
      <dgm:prSet presAssocID="{0FA85E63-C9E4-49E6-B205-461814576874}" presName="node" presStyleLbl="node1" presStyleIdx="15" presStyleCnt="17" custScaleX="146410" custScaleY="146410">
        <dgm:presLayoutVars>
          <dgm:bulletEnabled val="1"/>
        </dgm:presLayoutVars>
      </dgm:prSet>
      <dgm:spPr/>
    </dgm:pt>
    <dgm:pt modelId="{FD31205C-F3C9-4559-B6B8-7CABA13BF123}" type="pres">
      <dgm:prSet presAssocID="{C59DC0E9-66FA-48A3-BCFC-7E85C131F240}" presName="sibTrans" presStyleLbl="sibTrans1D1" presStyleIdx="15" presStyleCnt="16"/>
      <dgm:spPr/>
    </dgm:pt>
    <dgm:pt modelId="{D946672D-AE86-4C18-8836-D468B40D8DE8}" type="pres">
      <dgm:prSet presAssocID="{C59DC0E9-66FA-48A3-BCFC-7E85C131F240}" presName="connectorText" presStyleLbl="sibTrans1D1" presStyleIdx="15" presStyleCnt="16"/>
      <dgm:spPr/>
    </dgm:pt>
    <dgm:pt modelId="{5F59B02C-63F8-4CF5-B906-F8F941B03114}" type="pres">
      <dgm:prSet presAssocID="{4567E7D4-3649-4313-8641-9ADE57E16014}" presName="node" presStyleLbl="node1" presStyleIdx="16" presStyleCnt="17" custScaleX="146410" custScaleY="146410">
        <dgm:presLayoutVars>
          <dgm:bulletEnabled val="1"/>
        </dgm:presLayoutVars>
      </dgm:prSet>
      <dgm:spPr/>
    </dgm:pt>
  </dgm:ptLst>
  <dgm:cxnLst>
    <dgm:cxn modelId="{38881C00-DC01-4E89-ACA0-0766014F3928}" type="presOf" srcId="{828CD553-171B-4D84-8EF7-7DC2717BE084}" destId="{310098A8-C458-452D-8ECC-CB1AB4BDC836}" srcOrd="1" destOrd="0" presId="urn:microsoft.com/office/officeart/2005/8/layout/bProcess3"/>
    <dgm:cxn modelId="{3DB92405-046D-4903-9D9D-8AA6A5398239}" type="presOf" srcId="{0925D535-9C16-4C92-8031-BE5FB835848B}" destId="{B426FBCC-5FC9-4480-AD70-F43270A24B39}" srcOrd="1" destOrd="0" presId="urn:microsoft.com/office/officeart/2005/8/layout/bProcess3"/>
    <dgm:cxn modelId="{13037E05-4AF3-402D-A11D-D1D5CBD50BE6}" type="presOf" srcId="{C59DC0E9-66FA-48A3-BCFC-7E85C131F240}" destId="{FD31205C-F3C9-4559-B6B8-7CABA13BF123}" srcOrd="0" destOrd="0" presId="urn:microsoft.com/office/officeart/2005/8/layout/bProcess3"/>
    <dgm:cxn modelId="{BE9DCB08-FA76-4BF5-9CB2-B410F1F36104}" type="presOf" srcId="{0B40B063-AEAF-428D-90DE-283A0FE50144}" destId="{6E6B53DA-5661-4139-AA40-76981647F49B}" srcOrd="1" destOrd="0" presId="urn:microsoft.com/office/officeart/2005/8/layout/bProcess3"/>
    <dgm:cxn modelId="{D4A52409-D880-4B41-8A24-9DF854D39AA5}" type="presOf" srcId="{6E487B19-48CC-4BF7-972D-579A986DDA10}" destId="{298F846E-0778-401A-A318-C3553DF886E5}" srcOrd="0" destOrd="0" presId="urn:microsoft.com/office/officeart/2005/8/layout/bProcess3"/>
    <dgm:cxn modelId="{4FB9600A-71A1-40DE-A244-E9B9E952B84D}" srcId="{5FFBEF61-A0EF-4024-B5E7-A81664B6B54D}" destId="{9B94F2F5-070B-483F-B181-E7ABAD2BCB76}" srcOrd="7" destOrd="0" parTransId="{9EDD2FD5-E850-4FBA-BE04-354B1C23736A}" sibTransId="{2F0245F8-9E85-4B1E-9E16-F38E3BF137EC}"/>
    <dgm:cxn modelId="{12EBD710-2745-4752-9272-84C68E881A49}" type="presOf" srcId="{CC2E896A-B584-4285-BD78-62D061FB9965}" destId="{580447D9-8E1C-41A6-964C-92443A9744F2}" srcOrd="0" destOrd="0" presId="urn:microsoft.com/office/officeart/2005/8/layout/bProcess3"/>
    <dgm:cxn modelId="{5CABAD13-AAF5-470E-B333-87312AC88ED3}" srcId="{5FFBEF61-A0EF-4024-B5E7-A81664B6B54D}" destId="{CE56DA59-EDAD-4E34-8E47-6EF0B51F52A3}" srcOrd="6" destOrd="0" parTransId="{10BB64C7-2414-43D7-B21E-7E5FA1472781}" sibTransId="{10194608-4A1B-49D2-8EF5-F46E8A19049D}"/>
    <dgm:cxn modelId="{6CE82217-90A7-40EC-A6FD-1D8A17761681}" srcId="{5FFBEF61-A0EF-4024-B5E7-A81664B6B54D}" destId="{2A7F4D65-87B1-4E4D-B92E-6BA8BB19B041}" srcOrd="0" destOrd="0" parTransId="{631F8516-3B40-44A8-A82C-28CBF4732DE5}" sibTransId="{6EE9B8E5-04C6-49C5-B5CB-D2CD50E4BD31}"/>
    <dgm:cxn modelId="{CB251222-BE3F-4A31-AFC7-57E5DF30DDD7}" type="presOf" srcId="{76882A22-C875-4406-B678-663FB248EB15}" destId="{EB3266FB-21B7-4424-A44A-B5604DC12158}" srcOrd="0" destOrd="0" presId="urn:microsoft.com/office/officeart/2005/8/layout/bProcess3"/>
    <dgm:cxn modelId="{8FF7D12E-6FA3-4EDF-8215-56B932C6BEB7}" type="presOf" srcId="{2D7AEC9B-08FD-4EF7-AD89-F95CB309F66E}" destId="{91222384-FB4B-4FB1-B6E6-93669B1A8779}" srcOrd="1" destOrd="0" presId="urn:microsoft.com/office/officeart/2005/8/layout/bProcess3"/>
    <dgm:cxn modelId="{AE89A430-C085-41BC-9EE1-6F7D0C4740A1}" type="presOf" srcId="{2F0245F8-9E85-4B1E-9E16-F38E3BF137EC}" destId="{A77A7A6D-9A91-4096-BE35-AF6FB99AAA51}" srcOrd="1" destOrd="0" presId="urn:microsoft.com/office/officeart/2005/8/layout/bProcess3"/>
    <dgm:cxn modelId="{13E7B232-62E4-4F7B-8F6E-83147772B6B8}" type="presOf" srcId="{2EE02B25-172D-46EF-9B94-2499AB290797}" destId="{D9F942C2-EC9B-4309-ADA6-02BE7ACABA16}" srcOrd="0" destOrd="0" presId="urn:microsoft.com/office/officeart/2005/8/layout/bProcess3"/>
    <dgm:cxn modelId="{EC61C23C-2187-4EFD-8D52-4C131CEE5C91}" type="presOf" srcId="{B110C1E6-AF54-437D-970B-08DB0F5DD617}" destId="{2921E60F-BC95-4DFC-BB70-F3E4793AEC13}" srcOrd="1" destOrd="0" presId="urn:microsoft.com/office/officeart/2005/8/layout/bProcess3"/>
    <dgm:cxn modelId="{1F81705B-CFC5-4797-ADBD-06E68E418596}" type="presOf" srcId="{503B596C-C22D-4616-872F-E784572A7DB2}" destId="{4D60583A-8166-40C1-96FE-6619627806B2}" srcOrd="0" destOrd="0" presId="urn:microsoft.com/office/officeart/2005/8/layout/bProcess3"/>
    <dgm:cxn modelId="{87BF545B-7DE0-4DD8-A4A5-7EE4F2EDE322}" srcId="{5FFBEF61-A0EF-4024-B5E7-A81664B6B54D}" destId="{7E53DEC1-4D33-44F3-9569-4D6C40C830F3}" srcOrd="13" destOrd="0" parTransId="{BDA77F81-95D2-47D2-A576-8C3E6A1DEC53}" sibTransId="{828CD553-171B-4D84-8EF7-7DC2717BE084}"/>
    <dgm:cxn modelId="{9947445C-2824-4C71-98C1-A8C487B151C4}" type="presOf" srcId="{0FA85E63-C9E4-49E6-B205-461814576874}" destId="{2051E4A1-BD57-4EF5-AFDC-C1E2D7813892}" srcOrd="0" destOrd="0" presId="urn:microsoft.com/office/officeart/2005/8/layout/bProcess3"/>
    <dgm:cxn modelId="{373C0662-DBB0-40AA-8CCA-ED2779EB7AD7}" type="presOf" srcId="{7E53DEC1-4D33-44F3-9569-4D6C40C830F3}" destId="{72037001-DC3D-4FF4-8848-68858731E6D7}" srcOrd="0" destOrd="0" presId="urn:microsoft.com/office/officeart/2005/8/layout/bProcess3"/>
    <dgm:cxn modelId="{712C6D44-FE65-4509-A9FF-009E1CD6F1AC}" type="presOf" srcId="{2A7F4D65-87B1-4E4D-B92E-6BA8BB19B041}" destId="{C14F0352-DE47-4E1E-99D5-5B865879A1E6}" srcOrd="0" destOrd="0" presId="urn:microsoft.com/office/officeart/2005/8/layout/bProcess3"/>
    <dgm:cxn modelId="{79AE3465-F478-47C2-A670-EF1DFE0028CD}" type="presOf" srcId="{B110C1E6-AF54-437D-970B-08DB0F5DD617}" destId="{4A9FBD3F-1AAB-4405-A797-746E430BF2EF}" srcOrd="0" destOrd="0" presId="urn:microsoft.com/office/officeart/2005/8/layout/bProcess3"/>
    <dgm:cxn modelId="{B4DCD847-5F62-4D29-9291-A47ACF3647C9}" type="presOf" srcId="{6EE9B8E5-04C6-49C5-B5CB-D2CD50E4BD31}" destId="{D7A7FB01-CCF8-435B-A549-4FEB31FFD337}" srcOrd="0" destOrd="0" presId="urn:microsoft.com/office/officeart/2005/8/layout/bProcess3"/>
    <dgm:cxn modelId="{F0458348-B418-427D-8FCE-BD7449B12017}" srcId="{5FFBEF61-A0EF-4024-B5E7-A81664B6B54D}" destId="{D044C2EE-6F95-49B0-9C3D-8095FA3646FA}" srcOrd="9" destOrd="0" parTransId="{9B0978DC-AFF5-4D6C-A0D2-4A04381FC8EA}" sibTransId="{80603CCB-EBEE-4D0B-9CE1-93B939724159}"/>
    <dgm:cxn modelId="{FA4BDD68-2522-4CBE-920C-96A331A76B19}" srcId="{5FFBEF61-A0EF-4024-B5E7-A81664B6B54D}" destId="{4567E7D4-3649-4313-8641-9ADE57E16014}" srcOrd="16" destOrd="0" parTransId="{3A3BFD87-9933-4810-B09F-60E3F1774A4E}" sibTransId="{C66BD95D-DD3C-4279-A5E9-9F376B47978C}"/>
    <dgm:cxn modelId="{DF3D3F69-91B0-4734-8254-B09CB99A5D26}" type="presOf" srcId="{CE56DA59-EDAD-4E34-8E47-6EF0B51F52A3}" destId="{B1FAE147-9DEF-4AD6-AF58-05CADA9FD462}" srcOrd="0" destOrd="0" presId="urn:microsoft.com/office/officeart/2005/8/layout/bProcess3"/>
    <dgm:cxn modelId="{6B364B49-FE19-45F3-82BC-DC2CCA56B7AE}" type="presOf" srcId="{0925D535-9C16-4C92-8031-BE5FB835848B}" destId="{A69865E4-F9A1-4F4C-9F3F-00D5DE91B800}" srcOrd="0" destOrd="0" presId="urn:microsoft.com/office/officeart/2005/8/layout/bProcess3"/>
    <dgm:cxn modelId="{DD5C2C6A-CF02-46D3-BE87-E57CF6D0D175}" srcId="{5FFBEF61-A0EF-4024-B5E7-A81664B6B54D}" destId="{B5BD1D67-A0C8-4B52-8BC8-5E5CE5F9E4FE}" srcOrd="10" destOrd="0" parTransId="{A5FA247E-6FA2-4E87-8ACD-ECC7E51383D1}" sibTransId="{4FA65098-6312-4BB2-AE9E-24F5FA208C82}"/>
    <dgm:cxn modelId="{23573070-86D9-4A1E-9EB7-1DE82612DFE4}" type="presOf" srcId="{45F852C1-70F8-45F4-8006-6B9A4B6EDC0D}" destId="{EC1C682F-DF71-4885-9D41-40B5167076E9}" srcOrd="0" destOrd="0" presId="urn:microsoft.com/office/officeart/2005/8/layout/bProcess3"/>
    <dgm:cxn modelId="{882AA771-0FD1-4101-98CF-5C82901B24D0}" type="presOf" srcId="{0B40B063-AEAF-428D-90DE-283A0FE50144}" destId="{F7A086F4-F1D9-4DB2-B980-E1DFC5CA8028}" srcOrd="0" destOrd="0" presId="urn:microsoft.com/office/officeart/2005/8/layout/bProcess3"/>
    <dgm:cxn modelId="{A0B05A52-4524-4101-AE8A-AAE2BF99DAA5}" type="presOf" srcId="{10194608-4A1B-49D2-8EF5-F46E8A19049D}" destId="{098E4FB5-D114-4616-83A7-FC642CF1B935}" srcOrd="0" destOrd="0" presId="urn:microsoft.com/office/officeart/2005/8/layout/bProcess3"/>
    <dgm:cxn modelId="{8F6D8456-FE5A-4A45-8F34-B640D73D1BFC}" type="presOf" srcId="{C59DC0E9-66FA-48A3-BCFC-7E85C131F240}" destId="{D946672D-AE86-4C18-8836-D468B40D8DE8}" srcOrd="1" destOrd="0" presId="urn:microsoft.com/office/officeart/2005/8/layout/bProcess3"/>
    <dgm:cxn modelId="{1FDE4C58-4762-4196-B2D8-0F0E2662309A}" srcId="{5FFBEF61-A0EF-4024-B5E7-A81664B6B54D}" destId="{864EE1BE-21F7-4C38-AA37-601D8E595C17}" srcOrd="11" destOrd="0" parTransId="{D1E1C3FC-2248-4AE5-AD52-AD5C64C7B3A0}" sibTransId="{CC2E896A-B584-4285-BD78-62D061FB9965}"/>
    <dgm:cxn modelId="{D02A7759-3EC0-4BCE-8D81-2958FEA1C496}" srcId="{5FFBEF61-A0EF-4024-B5E7-A81664B6B54D}" destId="{2EE02B25-172D-46EF-9B94-2499AB290797}" srcOrd="3" destOrd="0" parTransId="{F2934CF1-D48E-4729-8F37-4E82F6263129}" sibTransId="{45F852C1-70F8-45F4-8006-6B9A4B6EDC0D}"/>
    <dgm:cxn modelId="{792FCB7D-7B15-43AC-B728-E2691DC390B7}" srcId="{5FFBEF61-A0EF-4024-B5E7-A81664B6B54D}" destId="{0FA85E63-C9E4-49E6-B205-461814576874}" srcOrd="15" destOrd="0" parTransId="{4FE460CD-4273-4333-B592-B3E2AF4B8F2E}" sibTransId="{C59DC0E9-66FA-48A3-BCFC-7E85C131F240}"/>
    <dgm:cxn modelId="{1A7D0E84-2832-46B7-9E9C-4A1AD2AA3CE3}" type="presOf" srcId="{B5BD1D67-A0C8-4B52-8BC8-5E5CE5F9E4FE}" destId="{ED7CC006-8C27-4915-B596-53E88796C9CF}" srcOrd="0" destOrd="0" presId="urn:microsoft.com/office/officeart/2005/8/layout/bProcess3"/>
    <dgm:cxn modelId="{8BA53F84-3CCA-4431-A79F-3AAB2E493F76}" type="presOf" srcId="{5FFBEF61-A0EF-4024-B5E7-A81664B6B54D}" destId="{8922C67F-B70A-4CE2-A1D4-687A9A4955BF}" srcOrd="0" destOrd="0" presId="urn:microsoft.com/office/officeart/2005/8/layout/bProcess3"/>
    <dgm:cxn modelId="{536EA586-CDAA-40B7-B278-586C0B3CC6EF}" srcId="{5FFBEF61-A0EF-4024-B5E7-A81664B6B54D}" destId="{B9DD49D7-20D9-45B4-AD33-095F369C6B44}" srcOrd="14" destOrd="0" parTransId="{17E656D1-B812-461D-BF79-6A19AA0DF094}" sibTransId="{6EBFBB94-3B33-42C4-9EFE-D543A9200CF0}"/>
    <dgm:cxn modelId="{A7140589-1F18-400D-9B79-CBC648A2CE33}" type="presOf" srcId="{2F0245F8-9E85-4B1E-9E16-F38E3BF137EC}" destId="{78A9D377-2F89-4FD1-96B3-FC5D2629BBBA}" srcOrd="0" destOrd="0" presId="urn:microsoft.com/office/officeart/2005/8/layout/bProcess3"/>
    <dgm:cxn modelId="{C55B3990-B988-4492-BC52-C4BD8DF1ABDF}" type="presOf" srcId="{2D7AEC9B-08FD-4EF7-AD89-F95CB309F66E}" destId="{2828C497-18C1-4C40-8A38-DC357D685BFA}" srcOrd="0" destOrd="0" presId="urn:microsoft.com/office/officeart/2005/8/layout/bProcess3"/>
    <dgm:cxn modelId="{98C9C496-88CA-468F-A02D-C5B9B1B42121}" srcId="{5FFBEF61-A0EF-4024-B5E7-A81664B6B54D}" destId="{C0AA41A9-26E0-43F2-817D-B9F81CAFDEC7}" srcOrd="1" destOrd="0" parTransId="{977A4D82-01E3-4AF8-BCCC-3B61CE455418}" sibTransId="{6E487B19-48CC-4BF7-972D-579A986DDA10}"/>
    <dgm:cxn modelId="{31BE78A9-5B08-40A3-8159-76CD23006662}" type="presOf" srcId="{80603CCB-EBEE-4D0B-9CE1-93B939724159}" destId="{0817B400-C908-48FC-897B-E69F0A703880}" srcOrd="1" destOrd="0" presId="urn:microsoft.com/office/officeart/2005/8/layout/bProcess3"/>
    <dgm:cxn modelId="{8E13B4A9-EC31-4006-86F7-A67542432356}" type="presOf" srcId="{6EE9B8E5-04C6-49C5-B5CB-D2CD50E4BD31}" destId="{6B64B506-D722-499E-A607-E685778955AB}" srcOrd="1" destOrd="0" presId="urn:microsoft.com/office/officeart/2005/8/layout/bProcess3"/>
    <dgm:cxn modelId="{52F03FAC-9765-4D6B-BF4E-08B91B07E069}" type="presOf" srcId="{2E365328-8F37-456C-89E3-D8D8F8CC4816}" destId="{F9F2749F-D35E-4681-9188-2BCC6AA1F29C}" srcOrd="1" destOrd="0" presId="urn:microsoft.com/office/officeart/2005/8/layout/bProcess3"/>
    <dgm:cxn modelId="{73CDD2AF-666E-4EBB-9CF8-3EF8CC334568}" srcId="{5FFBEF61-A0EF-4024-B5E7-A81664B6B54D}" destId="{1682FEAF-19F8-4F4A-A407-2E21B9407869}" srcOrd="2" destOrd="0" parTransId="{AB0B3581-BE75-434E-A11D-E9809ECF2EF9}" sibTransId="{2D7AEC9B-08FD-4EF7-AD89-F95CB309F66E}"/>
    <dgm:cxn modelId="{299AA7B3-DE4D-4DE4-AF4E-FAF40C6979BC}" type="presOf" srcId="{2E365328-8F37-456C-89E3-D8D8F8CC4816}" destId="{C1565911-9E35-496A-8E9D-279F099375E8}" srcOrd="0" destOrd="0" presId="urn:microsoft.com/office/officeart/2005/8/layout/bProcess3"/>
    <dgm:cxn modelId="{8FBBD3B5-4F4F-400F-89C4-65ACF5D1B1DE}" type="presOf" srcId="{D044C2EE-6F95-49B0-9C3D-8095FA3646FA}" destId="{098E4DE4-A019-4438-ABAE-860F4C18CE4C}" srcOrd="0" destOrd="0" presId="urn:microsoft.com/office/officeart/2005/8/layout/bProcess3"/>
    <dgm:cxn modelId="{C4BB72BD-6EC9-4EC8-A7A0-FBBAFC0EE08B}" srcId="{5FFBEF61-A0EF-4024-B5E7-A81664B6B54D}" destId="{9C87FEAE-80BD-419E-B720-4513858FFA9D}" srcOrd="4" destOrd="0" parTransId="{398946B8-0E2E-4EC3-9128-E8ED56B1A4E9}" sibTransId="{2E365328-8F37-456C-89E3-D8D8F8CC4816}"/>
    <dgm:cxn modelId="{4D5555BD-9075-484B-9CBF-D647B2B6CE67}" type="presOf" srcId="{864EE1BE-21F7-4C38-AA37-601D8E595C17}" destId="{19415E23-AEC9-4876-8B09-B7E541D866A0}" srcOrd="0" destOrd="0" presId="urn:microsoft.com/office/officeart/2005/8/layout/bProcess3"/>
    <dgm:cxn modelId="{7F940ABE-02DD-41F2-9DD3-461344BE44AF}" type="presOf" srcId="{80603CCB-EBEE-4D0B-9CE1-93B939724159}" destId="{64B31D1E-7453-42AB-ACE0-79BF86733400}" srcOrd="0" destOrd="0" presId="urn:microsoft.com/office/officeart/2005/8/layout/bProcess3"/>
    <dgm:cxn modelId="{74340AC0-6149-43C1-9F58-10F518A42117}" type="presOf" srcId="{10194608-4A1B-49D2-8EF5-F46E8A19049D}" destId="{08422F9C-7F3D-4722-BB0F-A15053D36423}" srcOrd="1" destOrd="0" presId="urn:microsoft.com/office/officeart/2005/8/layout/bProcess3"/>
    <dgm:cxn modelId="{B56BD8C8-1D30-42A2-B2E3-6CE743633CF9}" type="presOf" srcId="{6EBFBB94-3B33-42C4-9EFE-D543A9200CF0}" destId="{9A93EC07-461C-43BA-82A0-13F67B056CF3}" srcOrd="0" destOrd="0" presId="urn:microsoft.com/office/officeart/2005/8/layout/bProcess3"/>
    <dgm:cxn modelId="{39A1D3C9-1838-404A-93D0-3E6FAC74BF2F}" type="presOf" srcId="{C0AA41A9-26E0-43F2-817D-B9F81CAFDEC7}" destId="{A35A5DAE-8EFD-4258-9D9A-A0C0CFF1DA5B}" srcOrd="0" destOrd="0" presId="urn:microsoft.com/office/officeart/2005/8/layout/bProcess3"/>
    <dgm:cxn modelId="{E1767FCE-0F83-4E1F-B018-4D105A7AA40F}" type="presOf" srcId="{6E487B19-48CC-4BF7-972D-579A986DDA10}" destId="{ECCF6BC5-805F-43FC-B65B-E9C31294736D}" srcOrd="1" destOrd="0" presId="urn:microsoft.com/office/officeart/2005/8/layout/bProcess3"/>
    <dgm:cxn modelId="{25351CD4-3388-44C7-8C37-B8BA526815F8}" type="presOf" srcId="{B9DD49D7-20D9-45B4-AD33-095F369C6B44}" destId="{261E6072-C615-4DE6-ADC0-166FD2E95774}" srcOrd="0" destOrd="0" presId="urn:microsoft.com/office/officeart/2005/8/layout/bProcess3"/>
    <dgm:cxn modelId="{EA591BDC-EB1A-4EC5-8BB7-D2E7EB87AFDE}" srcId="{5FFBEF61-A0EF-4024-B5E7-A81664B6B54D}" destId="{5381BB94-CE69-4BB7-AAF7-E95507FD2CBE}" srcOrd="12" destOrd="0" parTransId="{013F96A4-01A9-48A3-8C20-AA0B7A1844E2}" sibTransId="{0B40B063-AEAF-428D-90DE-283A0FE50144}"/>
    <dgm:cxn modelId="{043723DF-3488-441D-96C1-DA5C495F0536}" type="presOf" srcId="{4FA65098-6312-4BB2-AE9E-24F5FA208C82}" destId="{2F907944-A3F8-4C28-8FCB-F131547952C8}" srcOrd="1" destOrd="0" presId="urn:microsoft.com/office/officeart/2005/8/layout/bProcess3"/>
    <dgm:cxn modelId="{8BCCCEDF-4B8F-4FC8-9A8A-3B851E31A80F}" type="presOf" srcId="{CC2E896A-B584-4285-BD78-62D061FB9965}" destId="{7E3B8827-EA8D-45E1-AEDE-4B33CB7CBB18}" srcOrd="1" destOrd="0" presId="urn:microsoft.com/office/officeart/2005/8/layout/bProcess3"/>
    <dgm:cxn modelId="{7EA4BEE1-F135-4B96-93F3-D91C08827E5E}" type="presOf" srcId="{45F852C1-70F8-45F4-8006-6B9A4B6EDC0D}" destId="{0E8FF314-EBEB-409F-A253-D643D1EB8A42}" srcOrd="1" destOrd="0" presId="urn:microsoft.com/office/officeart/2005/8/layout/bProcess3"/>
    <dgm:cxn modelId="{71A2BEE3-B617-4664-8013-F10418BA4474}" type="presOf" srcId="{6EBFBB94-3B33-42C4-9EFE-D543A9200CF0}" destId="{5C32C166-88DD-47B9-8901-C8A9AF1F80CE}" srcOrd="1" destOrd="0" presId="urn:microsoft.com/office/officeart/2005/8/layout/bProcess3"/>
    <dgm:cxn modelId="{D99297E5-BF2B-4C19-8233-9056BB9FDC57}" type="presOf" srcId="{4FA65098-6312-4BB2-AE9E-24F5FA208C82}" destId="{6A45DCB1-9193-490F-BA42-AB2B5515CED1}" srcOrd="0" destOrd="0" presId="urn:microsoft.com/office/officeart/2005/8/layout/bProcess3"/>
    <dgm:cxn modelId="{51F056EA-B8D7-401F-A38F-5E4FAC7B852F}" srcId="{5FFBEF61-A0EF-4024-B5E7-A81664B6B54D}" destId="{503B596C-C22D-4616-872F-E784572A7DB2}" srcOrd="5" destOrd="0" parTransId="{38E20A26-FDFC-4996-ADE2-86F7F6B8656E}" sibTransId="{0925D535-9C16-4C92-8031-BE5FB835848B}"/>
    <dgm:cxn modelId="{BC160DED-53B5-45E2-BF21-8DFB0AD3F73D}" type="presOf" srcId="{1682FEAF-19F8-4F4A-A407-2E21B9407869}" destId="{0E5ED531-4895-4D4F-B859-1E048F497F09}" srcOrd="0" destOrd="0" presId="urn:microsoft.com/office/officeart/2005/8/layout/bProcess3"/>
    <dgm:cxn modelId="{CDD46FF0-DF96-4CCA-A300-85ADDDA46EB9}" type="presOf" srcId="{4567E7D4-3649-4313-8641-9ADE57E16014}" destId="{5F59B02C-63F8-4CF5-B906-F8F941B03114}" srcOrd="0" destOrd="0" presId="urn:microsoft.com/office/officeart/2005/8/layout/bProcess3"/>
    <dgm:cxn modelId="{0C150AF2-7003-4C15-8478-A06C1C12F1DC}" srcId="{5FFBEF61-A0EF-4024-B5E7-A81664B6B54D}" destId="{76882A22-C875-4406-B678-663FB248EB15}" srcOrd="8" destOrd="0" parTransId="{9538F266-5A77-4F21-AFAC-87AE270D5EF2}" sibTransId="{B110C1E6-AF54-437D-970B-08DB0F5DD617}"/>
    <dgm:cxn modelId="{DBC87AF2-EF78-4DDD-A027-7BE870FBF192}" type="presOf" srcId="{5381BB94-CE69-4BB7-AAF7-E95507FD2CBE}" destId="{2D4CD374-DF0A-419E-BFA1-B9CA2F3D9921}" srcOrd="0" destOrd="0" presId="urn:microsoft.com/office/officeart/2005/8/layout/bProcess3"/>
    <dgm:cxn modelId="{8F5FBDF3-B98C-409B-A240-DCD9B06079BB}" type="presOf" srcId="{9C87FEAE-80BD-419E-B720-4513858FFA9D}" destId="{C7D71FAA-4997-46E6-9141-121E429AF0F7}" srcOrd="0" destOrd="0" presId="urn:microsoft.com/office/officeart/2005/8/layout/bProcess3"/>
    <dgm:cxn modelId="{5200D2F8-116B-41B1-96E2-985116B9E6F7}" type="presOf" srcId="{9B94F2F5-070B-483F-B181-E7ABAD2BCB76}" destId="{D6F0DE2D-8F04-4503-97E8-60F9CCAF26CA}" srcOrd="0" destOrd="0" presId="urn:microsoft.com/office/officeart/2005/8/layout/bProcess3"/>
    <dgm:cxn modelId="{B5A33DFA-6D27-4A3A-A0BE-430D35D550B3}" type="presOf" srcId="{828CD553-171B-4D84-8EF7-7DC2717BE084}" destId="{2840CE9C-6E6E-4708-B087-A6686348F585}" srcOrd="0" destOrd="0" presId="urn:microsoft.com/office/officeart/2005/8/layout/bProcess3"/>
    <dgm:cxn modelId="{21CF9265-AA97-4B12-9E8B-B41CC34AD8C4}" type="presParOf" srcId="{8922C67F-B70A-4CE2-A1D4-687A9A4955BF}" destId="{C14F0352-DE47-4E1E-99D5-5B865879A1E6}" srcOrd="0" destOrd="0" presId="urn:microsoft.com/office/officeart/2005/8/layout/bProcess3"/>
    <dgm:cxn modelId="{096151A7-07F2-446F-AA32-E50997E4D1A5}" type="presParOf" srcId="{8922C67F-B70A-4CE2-A1D4-687A9A4955BF}" destId="{D7A7FB01-CCF8-435B-A549-4FEB31FFD337}" srcOrd="1" destOrd="0" presId="urn:microsoft.com/office/officeart/2005/8/layout/bProcess3"/>
    <dgm:cxn modelId="{96FCB331-FEA0-42C6-9B66-7D1B335E9A02}" type="presParOf" srcId="{D7A7FB01-CCF8-435B-A549-4FEB31FFD337}" destId="{6B64B506-D722-499E-A607-E685778955AB}" srcOrd="0" destOrd="0" presId="urn:microsoft.com/office/officeart/2005/8/layout/bProcess3"/>
    <dgm:cxn modelId="{EAACFA20-23E5-47EE-8AD1-DA5528CF5D80}" type="presParOf" srcId="{8922C67F-B70A-4CE2-A1D4-687A9A4955BF}" destId="{A35A5DAE-8EFD-4258-9D9A-A0C0CFF1DA5B}" srcOrd="2" destOrd="0" presId="urn:microsoft.com/office/officeart/2005/8/layout/bProcess3"/>
    <dgm:cxn modelId="{BD06FF98-91EC-4276-92D0-041042968008}" type="presParOf" srcId="{8922C67F-B70A-4CE2-A1D4-687A9A4955BF}" destId="{298F846E-0778-401A-A318-C3553DF886E5}" srcOrd="3" destOrd="0" presId="urn:microsoft.com/office/officeart/2005/8/layout/bProcess3"/>
    <dgm:cxn modelId="{0A3EC5ED-7412-45E9-92DD-5ED665AF66F7}" type="presParOf" srcId="{298F846E-0778-401A-A318-C3553DF886E5}" destId="{ECCF6BC5-805F-43FC-B65B-E9C31294736D}" srcOrd="0" destOrd="0" presId="urn:microsoft.com/office/officeart/2005/8/layout/bProcess3"/>
    <dgm:cxn modelId="{B9BF86E5-FEB2-4167-821C-6613B7FC2884}" type="presParOf" srcId="{8922C67F-B70A-4CE2-A1D4-687A9A4955BF}" destId="{0E5ED531-4895-4D4F-B859-1E048F497F09}" srcOrd="4" destOrd="0" presId="urn:microsoft.com/office/officeart/2005/8/layout/bProcess3"/>
    <dgm:cxn modelId="{5F2FD5F0-D06A-4713-90B1-F0ED4F1E1BDB}" type="presParOf" srcId="{8922C67F-B70A-4CE2-A1D4-687A9A4955BF}" destId="{2828C497-18C1-4C40-8A38-DC357D685BFA}" srcOrd="5" destOrd="0" presId="urn:microsoft.com/office/officeart/2005/8/layout/bProcess3"/>
    <dgm:cxn modelId="{D863A7D8-2F28-4606-A3E1-7BAB9203C911}" type="presParOf" srcId="{2828C497-18C1-4C40-8A38-DC357D685BFA}" destId="{91222384-FB4B-4FB1-B6E6-93669B1A8779}" srcOrd="0" destOrd="0" presId="urn:microsoft.com/office/officeart/2005/8/layout/bProcess3"/>
    <dgm:cxn modelId="{C0EE4DF5-B9A0-4B40-BB6E-41F04DEB425E}" type="presParOf" srcId="{8922C67F-B70A-4CE2-A1D4-687A9A4955BF}" destId="{D9F942C2-EC9B-4309-ADA6-02BE7ACABA16}" srcOrd="6" destOrd="0" presId="urn:microsoft.com/office/officeart/2005/8/layout/bProcess3"/>
    <dgm:cxn modelId="{8E016E21-9B25-4BD5-9AC3-AFB31956CB56}" type="presParOf" srcId="{8922C67F-B70A-4CE2-A1D4-687A9A4955BF}" destId="{EC1C682F-DF71-4885-9D41-40B5167076E9}" srcOrd="7" destOrd="0" presId="urn:microsoft.com/office/officeart/2005/8/layout/bProcess3"/>
    <dgm:cxn modelId="{BF777503-4B89-45F9-BC6D-0F526B853805}" type="presParOf" srcId="{EC1C682F-DF71-4885-9D41-40B5167076E9}" destId="{0E8FF314-EBEB-409F-A253-D643D1EB8A42}" srcOrd="0" destOrd="0" presId="urn:microsoft.com/office/officeart/2005/8/layout/bProcess3"/>
    <dgm:cxn modelId="{44B3D544-E370-401E-A9FE-A2EB8F720F51}" type="presParOf" srcId="{8922C67F-B70A-4CE2-A1D4-687A9A4955BF}" destId="{C7D71FAA-4997-46E6-9141-121E429AF0F7}" srcOrd="8" destOrd="0" presId="urn:microsoft.com/office/officeart/2005/8/layout/bProcess3"/>
    <dgm:cxn modelId="{31160DB9-6B18-40DB-8F9A-BD00BCFA613F}" type="presParOf" srcId="{8922C67F-B70A-4CE2-A1D4-687A9A4955BF}" destId="{C1565911-9E35-496A-8E9D-279F099375E8}" srcOrd="9" destOrd="0" presId="urn:microsoft.com/office/officeart/2005/8/layout/bProcess3"/>
    <dgm:cxn modelId="{002D6AC3-5AB0-43CE-B41D-C6EFA0099D4B}" type="presParOf" srcId="{C1565911-9E35-496A-8E9D-279F099375E8}" destId="{F9F2749F-D35E-4681-9188-2BCC6AA1F29C}" srcOrd="0" destOrd="0" presId="urn:microsoft.com/office/officeart/2005/8/layout/bProcess3"/>
    <dgm:cxn modelId="{78ADE3CA-2B12-4CAE-87A5-80B642D7B589}" type="presParOf" srcId="{8922C67F-B70A-4CE2-A1D4-687A9A4955BF}" destId="{4D60583A-8166-40C1-96FE-6619627806B2}" srcOrd="10" destOrd="0" presId="urn:microsoft.com/office/officeart/2005/8/layout/bProcess3"/>
    <dgm:cxn modelId="{1E5BC81C-B2A5-4DCA-A183-B6AC9644F8B7}" type="presParOf" srcId="{8922C67F-B70A-4CE2-A1D4-687A9A4955BF}" destId="{A69865E4-F9A1-4F4C-9F3F-00D5DE91B800}" srcOrd="11" destOrd="0" presId="urn:microsoft.com/office/officeart/2005/8/layout/bProcess3"/>
    <dgm:cxn modelId="{E2746550-DAB4-4174-9D31-3C64A318C1B1}" type="presParOf" srcId="{A69865E4-F9A1-4F4C-9F3F-00D5DE91B800}" destId="{B426FBCC-5FC9-4480-AD70-F43270A24B39}" srcOrd="0" destOrd="0" presId="urn:microsoft.com/office/officeart/2005/8/layout/bProcess3"/>
    <dgm:cxn modelId="{B908C5C6-D0A7-40B0-A671-F00056B979CE}" type="presParOf" srcId="{8922C67F-B70A-4CE2-A1D4-687A9A4955BF}" destId="{B1FAE147-9DEF-4AD6-AF58-05CADA9FD462}" srcOrd="12" destOrd="0" presId="urn:microsoft.com/office/officeart/2005/8/layout/bProcess3"/>
    <dgm:cxn modelId="{482A1697-D997-4DDD-98C1-E543FEE8B2C6}" type="presParOf" srcId="{8922C67F-B70A-4CE2-A1D4-687A9A4955BF}" destId="{098E4FB5-D114-4616-83A7-FC642CF1B935}" srcOrd="13" destOrd="0" presId="urn:microsoft.com/office/officeart/2005/8/layout/bProcess3"/>
    <dgm:cxn modelId="{BB033C31-3A14-47BE-8096-656A485EBFA8}" type="presParOf" srcId="{098E4FB5-D114-4616-83A7-FC642CF1B935}" destId="{08422F9C-7F3D-4722-BB0F-A15053D36423}" srcOrd="0" destOrd="0" presId="urn:microsoft.com/office/officeart/2005/8/layout/bProcess3"/>
    <dgm:cxn modelId="{40D26256-5F6F-4A87-BBDA-DCA19FC48A67}" type="presParOf" srcId="{8922C67F-B70A-4CE2-A1D4-687A9A4955BF}" destId="{D6F0DE2D-8F04-4503-97E8-60F9CCAF26CA}" srcOrd="14" destOrd="0" presId="urn:microsoft.com/office/officeart/2005/8/layout/bProcess3"/>
    <dgm:cxn modelId="{EFADFD45-5791-460A-A2EA-530837998085}" type="presParOf" srcId="{8922C67F-B70A-4CE2-A1D4-687A9A4955BF}" destId="{78A9D377-2F89-4FD1-96B3-FC5D2629BBBA}" srcOrd="15" destOrd="0" presId="urn:microsoft.com/office/officeart/2005/8/layout/bProcess3"/>
    <dgm:cxn modelId="{E358E887-CC24-479E-BE0B-BCA8B933EEDC}" type="presParOf" srcId="{78A9D377-2F89-4FD1-96B3-FC5D2629BBBA}" destId="{A77A7A6D-9A91-4096-BE35-AF6FB99AAA51}" srcOrd="0" destOrd="0" presId="urn:microsoft.com/office/officeart/2005/8/layout/bProcess3"/>
    <dgm:cxn modelId="{03E348F7-2446-48B6-9284-F96D58094751}" type="presParOf" srcId="{8922C67F-B70A-4CE2-A1D4-687A9A4955BF}" destId="{EB3266FB-21B7-4424-A44A-B5604DC12158}" srcOrd="16" destOrd="0" presId="urn:microsoft.com/office/officeart/2005/8/layout/bProcess3"/>
    <dgm:cxn modelId="{DD7632BE-28B4-4EE2-BE09-6865A6F05910}" type="presParOf" srcId="{8922C67F-B70A-4CE2-A1D4-687A9A4955BF}" destId="{4A9FBD3F-1AAB-4405-A797-746E430BF2EF}" srcOrd="17" destOrd="0" presId="urn:microsoft.com/office/officeart/2005/8/layout/bProcess3"/>
    <dgm:cxn modelId="{657763B0-AE8F-4E8F-9EBE-919CE03D14EC}" type="presParOf" srcId="{4A9FBD3F-1AAB-4405-A797-746E430BF2EF}" destId="{2921E60F-BC95-4DFC-BB70-F3E4793AEC13}" srcOrd="0" destOrd="0" presId="urn:microsoft.com/office/officeart/2005/8/layout/bProcess3"/>
    <dgm:cxn modelId="{8B5D1E39-DC2F-471A-A83A-D3DF6054436F}" type="presParOf" srcId="{8922C67F-B70A-4CE2-A1D4-687A9A4955BF}" destId="{098E4DE4-A019-4438-ABAE-860F4C18CE4C}" srcOrd="18" destOrd="0" presId="urn:microsoft.com/office/officeart/2005/8/layout/bProcess3"/>
    <dgm:cxn modelId="{C799C316-C327-4CDB-ACDA-753619F7B2E6}" type="presParOf" srcId="{8922C67F-B70A-4CE2-A1D4-687A9A4955BF}" destId="{64B31D1E-7453-42AB-ACE0-79BF86733400}" srcOrd="19" destOrd="0" presId="urn:microsoft.com/office/officeart/2005/8/layout/bProcess3"/>
    <dgm:cxn modelId="{92431781-9D19-4D90-A167-9CB7010EDC4D}" type="presParOf" srcId="{64B31D1E-7453-42AB-ACE0-79BF86733400}" destId="{0817B400-C908-48FC-897B-E69F0A703880}" srcOrd="0" destOrd="0" presId="urn:microsoft.com/office/officeart/2005/8/layout/bProcess3"/>
    <dgm:cxn modelId="{81E281F3-24D1-4F5B-9DE9-C1EE1308D834}" type="presParOf" srcId="{8922C67F-B70A-4CE2-A1D4-687A9A4955BF}" destId="{ED7CC006-8C27-4915-B596-53E88796C9CF}" srcOrd="20" destOrd="0" presId="urn:microsoft.com/office/officeart/2005/8/layout/bProcess3"/>
    <dgm:cxn modelId="{D22D71D8-BC96-4DFF-9A8A-8783CE816B8B}" type="presParOf" srcId="{8922C67F-B70A-4CE2-A1D4-687A9A4955BF}" destId="{6A45DCB1-9193-490F-BA42-AB2B5515CED1}" srcOrd="21" destOrd="0" presId="urn:microsoft.com/office/officeart/2005/8/layout/bProcess3"/>
    <dgm:cxn modelId="{CDF5F163-ADFC-48E2-8F43-333DE9F072A7}" type="presParOf" srcId="{6A45DCB1-9193-490F-BA42-AB2B5515CED1}" destId="{2F907944-A3F8-4C28-8FCB-F131547952C8}" srcOrd="0" destOrd="0" presId="urn:microsoft.com/office/officeart/2005/8/layout/bProcess3"/>
    <dgm:cxn modelId="{9E46275B-F0AA-4B40-89B8-BC0DC71E87B0}" type="presParOf" srcId="{8922C67F-B70A-4CE2-A1D4-687A9A4955BF}" destId="{19415E23-AEC9-4876-8B09-B7E541D866A0}" srcOrd="22" destOrd="0" presId="urn:microsoft.com/office/officeart/2005/8/layout/bProcess3"/>
    <dgm:cxn modelId="{05347321-BE41-47B0-BDCC-1F6F6C0A1D4E}" type="presParOf" srcId="{8922C67F-B70A-4CE2-A1D4-687A9A4955BF}" destId="{580447D9-8E1C-41A6-964C-92443A9744F2}" srcOrd="23" destOrd="0" presId="urn:microsoft.com/office/officeart/2005/8/layout/bProcess3"/>
    <dgm:cxn modelId="{9E116F16-FEBA-4105-89E8-3E7A072EBD77}" type="presParOf" srcId="{580447D9-8E1C-41A6-964C-92443A9744F2}" destId="{7E3B8827-EA8D-45E1-AEDE-4B33CB7CBB18}" srcOrd="0" destOrd="0" presId="urn:microsoft.com/office/officeart/2005/8/layout/bProcess3"/>
    <dgm:cxn modelId="{195CED33-4EE0-4910-8138-BCB54F73B123}" type="presParOf" srcId="{8922C67F-B70A-4CE2-A1D4-687A9A4955BF}" destId="{2D4CD374-DF0A-419E-BFA1-B9CA2F3D9921}" srcOrd="24" destOrd="0" presId="urn:microsoft.com/office/officeart/2005/8/layout/bProcess3"/>
    <dgm:cxn modelId="{DEBCE267-850C-4F33-A791-030413F0D24C}" type="presParOf" srcId="{8922C67F-B70A-4CE2-A1D4-687A9A4955BF}" destId="{F7A086F4-F1D9-4DB2-B980-E1DFC5CA8028}" srcOrd="25" destOrd="0" presId="urn:microsoft.com/office/officeart/2005/8/layout/bProcess3"/>
    <dgm:cxn modelId="{D3183BC9-A934-4B55-B125-4354639B2685}" type="presParOf" srcId="{F7A086F4-F1D9-4DB2-B980-E1DFC5CA8028}" destId="{6E6B53DA-5661-4139-AA40-76981647F49B}" srcOrd="0" destOrd="0" presId="urn:microsoft.com/office/officeart/2005/8/layout/bProcess3"/>
    <dgm:cxn modelId="{E2AAF5AE-5797-4EAC-B4F6-1B7ACBF79EAC}" type="presParOf" srcId="{8922C67F-B70A-4CE2-A1D4-687A9A4955BF}" destId="{72037001-DC3D-4FF4-8848-68858731E6D7}" srcOrd="26" destOrd="0" presId="urn:microsoft.com/office/officeart/2005/8/layout/bProcess3"/>
    <dgm:cxn modelId="{FC0B6CCF-B686-4E61-9660-DEEA8FEBF04C}" type="presParOf" srcId="{8922C67F-B70A-4CE2-A1D4-687A9A4955BF}" destId="{2840CE9C-6E6E-4708-B087-A6686348F585}" srcOrd="27" destOrd="0" presId="urn:microsoft.com/office/officeart/2005/8/layout/bProcess3"/>
    <dgm:cxn modelId="{053E00A7-059A-485E-9F5A-4773FEA05F5E}" type="presParOf" srcId="{2840CE9C-6E6E-4708-B087-A6686348F585}" destId="{310098A8-C458-452D-8ECC-CB1AB4BDC836}" srcOrd="0" destOrd="0" presId="urn:microsoft.com/office/officeart/2005/8/layout/bProcess3"/>
    <dgm:cxn modelId="{31C09679-5BDF-44D2-B6E1-CDB63372079C}" type="presParOf" srcId="{8922C67F-B70A-4CE2-A1D4-687A9A4955BF}" destId="{261E6072-C615-4DE6-ADC0-166FD2E95774}" srcOrd="28" destOrd="0" presId="urn:microsoft.com/office/officeart/2005/8/layout/bProcess3"/>
    <dgm:cxn modelId="{592488B5-E47B-4AE0-AA3E-19250CEA67A2}" type="presParOf" srcId="{8922C67F-B70A-4CE2-A1D4-687A9A4955BF}" destId="{9A93EC07-461C-43BA-82A0-13F67B056CF3}" srcOrd="29" destOrd="0" presId="urn:microsoft.com/office/officeart/2005/8/layout/bProcess3"/>
    <dgm:cxn modelId="{B86905F7-384E-44AB-9002-4039723DE2F1}" type="presParOf" srcId="{9A93EC07-461C-43BA-82A0-13F67B056CF3}" destId="{5C32C166-88DD-47B9-8901-C8A9AF1F80CE}" srcOrd="0" destOrd="0" presId="urn:microsoft.com/office/officeart/2005/8/layout/bProcess3"/>
    <dgm:cxn modelId="{B195D019-07A8-4445-AEAE-C42450E5DD8B}" type="presParOf" srcId="{8922C67F-B70A-4CE2-A1D4-687A9A4955BF}" destId="{2051E4A1-BD57-4EF5-AFDC-C1E2D7813892}" srcOrd="30" destOrd="0" presId="urn:microsoft.com/office/officeart/2005/8/layout/bProcess3"/>
    <dgm:cxn modelId="{CAC0EBA2-75EF-482A-B9D7-1249B76C462B}" type="presParOf" srcId="{8922C67F-B70A-4CE2-A1D4-687A9A4955BF}" destId="{FD31205C-F3C9-4559-B6B8-7CABA13BF123}" srcOrd="31" destOrd="0" presId="urn:microsoft.com/office/officeart/2005/8/layout/bProcess3"/>
    <dgm:cxn modelId="{B37E7340-1805-49B2-AF56-5F0C71EA20D1}" type="presParOf" srcId="{FD31205C-F3C9-4559-B6B8-7CABA13BF123}" destId="{D946672D-AE86-4C18-8836-D468B40D8DE8}" srcOrd="0" destOrd="0" presId="urn:microsoft.com/office/officeart/2005/8/layout/bProcess3"/>
    <dgm:cxn modelId="{0C07DC39-7CC6-4CCF-9726-51CBB67E7B55}" type="presParOf" srcId="{8922C67F-B70A-4CE2-A1D4-687A9A4955BF}" destId="{5F59B02C-63F8-4CF5-B906-F8F941B03114}" srcOrd="32" destOrd="0" presId="urn:microsoft.com/office/officeart/2005/8/layout/bProcess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53D8A75-4656-4EA6-B420-6BE223B9F3D1}" type="doc">
      <dgm:prSet loTypeId="urn:microsoft.com/office/officeart/2005/8/layout/radial4" loCatId="relationship" qsTypeId="urn:microsoft.com/office/officeart/2005/8/quickstyle/simple5" qsCatId="simple" csTypeId="urn:microsoft.com/office/officeart/2005/8/colors/accent0_1" csCatId="mainScheme" phldr="1"/>
      <dgm:spPr/>
      <dgm:t>
        <a:bodyPr/>
        <a:lstStyle/>
        <a:p>
          <a:endParaRPr lang="en-GB"/>
        </a:p>
      </dgm:t>
    </dgm:pt>
    <dgm:pt modelId="{64E23111-DDD0-4C51-80DE-F51C6B6970A8}">
      <dgm:prSet phldrT="[Text]" custT="1"/>
      <dgm:spPr>
        <a:xfrm>
          <a:off x="2105864" y="1700801"/>
          <a:ext cx="1350196" cy="1331340"/>
        </a:xfrm>
        <a:prstGeom prst="ellipse">
          <a:avLst/>
        </a:prstGeom>
      </dgm:spPr>
      <dgm:t>
        <a:bodyPr/>
        <a:lstStyle/>
        <a:p>
          <a:pPr>
            <a:buNone/>
          </a:pPr>
          <a:r>
            <a:rPr lang="en-GB" sz="1050" b="1">
              <a:latin typeface="Arial" panose="020B0604020202020204" pitchFamily="34" charset="0"/>
              <a:ea typeface="+mn-ea"/>
              <a:cs typeface="Arial" panose="020B0604020202020204" pitchFamily="34" charset="0"/>
            </a:rPr>
            <a:t>UNDERSTAND</a:t>
          </a:r>
        </a:p>
        <a:p>
          <a:pPr>
            <a:buNone/>
          </a:pPr>
          <a:r>
            <a:rPr lang="en-GB" sz="1050" b="1">
              <a:latin typeface="Arial" panose="020B0604020202020204" pitchFamily="34" charset="0"/>
              <a:ea typeface="+mn-ea"/>
              <a:cs typeface="Arial" panose="020B0604020202020204" pitchFamily="34" charset="0"/>
            </a:rPr>
            <a:t>THE RISKS </a:t>
          </a:r>
        </a:p>
      </dgm:t>
    </dgm:pt>
    <dgm:pt modelId="{A37EE938-8E6D-4D47-A195-BDEDC820D9F4}" type="parTrans" cxnId="{0F56DC4B-DA3D-4464-8DCC-A524E4F6A206}">
      <dgm:prSet/>
      <dgm:spPr/>
      <dgm:t>
        <a:bodyPr/>
        <a:lstStyle/>
        <a:p>
          <a:endParaRPr lang="en-GB">
            <a:latin typeface="Arial" panose="020B0604020202020204" pitchFamily="34" charset="0"/>
            <a:cs typeface="Arial" panose="020B0604020202020204" pitchFamily="34" charset="0"/>
          </a:endParaRPr>
        </a:p>
      </dgm:t>
    </dgm:pt>
    <dgm:pt modelId="{50F16338-CC18-4CFD-915F-DA0109B1918B}" type="sibTrans" cxnId="{0F56DC4B-DA3D-4464-8DCC-A524E4F6A206}">
      <dgm:prSet/>
      <dgm:spPr/>
      <dgm:t>
        <a:bodyPr/>
        <a:lstStyle/>
        <a:p>
          <a:endParaRPr lang="en-GB">
            <a:latin typeface="Arial" panose="020B0604020202020204" pitchFamily="34" charset="0"/>
            <a:cs typeface="Arial" panose="020B0604020202020204" pitchFamily="34" charset="0"/>
          </a:endParaRPr>
        </a:p>
      </dgm:t>
    </dgm:pt>
    <dgm:pt modelId="{60831328-FF73-43FF-BA4B-766D11A29A8B}">
      <dgm:prSet phldrT="[Text]" custT="1"/>
      <dgm:spPr>
        <a:xfrm>
          <a:off x="228322" y="1476413"/>
          <a:ext cx="1411608" cy="1144453"/>
        </a:xfrm>
        <a:prstGeom prst="roundRect">
          <a:avLst>
            <a:gd name="adj" fmla="val 10000"/>
          </a:avLst>
        </a:prstGeom>
      </dgm:spPr>
      <dgm:t>
        <a:bodyPr/>
        <a:lstStyle/>
        <a:p>
          <a:pPr>
            <a:buSzPts val="1000"/>
            <a:buFont typeface="+mj-lt"/>
            <a:buNone/>
          </a:pPr>
          <a:r>
            <a:rPr lang="en-GB" sz="1000">
              <a:latin typeface="Arial" panose="020B0604020202020204" pitchFamily="34" charset="0"/>
              <a:ea typeface="+mn-ea"/>
              <a:cs typeface="Arial" panose="020B0604020202020204" pitchFamily="34" charset="0"/>
            </a:rPr>
            <a:t>What </a:t>
          </a:r>
          <a:r>
            <a:rPr lang="en-GB" sz="1000" b="1">
              <a:latin typeface="Arial" panose="020B0604020202020204" pitchFamily="34" charset="0"/>
              <a:ea typeface="+mn-ea"/>
              <a:cs typeface="Arial" panose="020B0604020202020204" pitchFamily="34" charset="0"/>
            </a:rPr>
            <a:t>evidence</a:t>
          </a:r>
          <a:r>
            <a:rPr lang="en-GB" sz="1000">
              <a:latin typeface="Arial" panose="020B0604020202020204" pitchFamily="34" charset="0"/>
              <a:ea typeface="+mn-ea"/>
              <a:cs typeface="Arial" panose="020B0604020202020204" pitchFamily="34" charset="0"/>
            </a:rPr>
            <a:t> is there that this behaviour has already caused harm? e.g. has the person become unwell as a direct result of not taking care of themselves?</a:t>
          </a:r>
        </a:p>
      </dgm:t>
    </dgm:pt>
    <dgm:pt modelId="{544C997B-1EBA-4368-975C-B8CB98382938}" type="parTrans" cxnId="{16EB01E9-9C38-448D-96E4-B5C0F16C457C}">
      <dgm:prSet/>
      <dgm:spPr>
        <a:xfrm rot="11385882">
          <a:off x="925917" y="1932996"/>
          <a:ext cx="1133209" cy="423482"/>
        </a:xfrm>
        <a:prstGeom prst="leftArrow">
          <a:avLst>
            <a:gd name="adj1" fmla="val 60000"/>
            <a:gd name="adj2" fmla="val 50000"/>
          </a:avLst>
        </a:prstGeom>
      </dgm:spPr>
      <dgm:t>
        <a:bodyPr/>
        <a:lstStyle/>
        <a:p>
          <a:endParaRPr lang="en-GB">
            <a:latin typeface="Arial" panose="020B0604020202020204" pitchFamily="34" charset="0"/>
            <a:cs typeface="Arial" panose="020B0604020202020204" pitchFamily="34" charset="0"/>
          </a:endParaRPr>
        </a:p>
      </dgm:t>
    </dgm:pt>
    <dgm:pt modelId="{BBC8DE72-3A4C-41B2-A130-49A42AA5E940}" type="sibTrans" cxnId="{16EB01E9-9C38-448D-96E4-B5C0F16C457C}">
      <dgm:prSet/>
      <dgm:spPr/>
      <dgm:t>
        <a:bodyPr/>
        <a:lstStyle/>
        <a:p>
          <a:endParaRPr lang="en-GB">
            <a:latin typeface="Arial" panose="020B0604020202020204" pitchFamily="34" charset="0"/>
            <a:cs typeface="Arial" panose="020B0604020202020204" pitchFamily="34" charset="0"/>
          </a:endParaRPr>
        </a:p>
      </dgm:t>
    </dgm:pt>
    <dgm:pt modelId="{C9A697AF-5DEF-46CC-BD9F-71D8620F564A}">
      <dgm:prSet phldrT="[Text]" custT="1"/>
      <dgm:spPr>
        <a:xfrm>
          <a:off x="1006550" y="93898"/>
          <a:ext cx="1909568" cy="1246981"/>
        </a:xfrm>
        <a:prstGeom prst="roundRect">
          <a:avLst>
            <a:gd name="adj" fmla="val 10000"/>
          </a:avLst>
        </a:prstGeom>
      </dgm:spPr>
      <dgm:t>
        <a:bodyPr/>
        <a:lstStyle/>
        <a:p>
          <a:pPr>
            <a:buSzPts val="1000"/>
            <a:buFont typeface="+mj-lt"/>
            <a:buNone/>
          </a:pPr>
          <a:r>
            <a:rPr lang="en-GB" sz="1000">
              <a:latin typeface="Arial" panose="020B0604020202020204" pitchFamily="34" charset="0"/>
              <a:ea typeface="+mn-ea"/>
              <a:cs typeface="Arial" panose="020B0604020202020204" pitchFamily="34" charset="0"/>
            </a:rPr>
            <a:t>Who is </a:t>
          </a:r>
          <a:r>
            <a:rPr lang="en-GB" sz="1000" b="1">
              <a:latin typeface="Arial" panose="020B0604020202020204" pitchFamily="34" charset="0"/>
              <a:ea typeface="+mn-ea"/>
              <a:cs typeface="Arial" panose="020B0604020202020204" pitchFamily="34" charset="0"/>
            </a:rPr>
            <a:t>affected</a:t>
          </a:r>
          <a:r>
            <a:rPr lang="en-GB" sz="1000">
              <a:latin typeface="Arial" panose="020B0604020202020204" pitchFamily="34" charset="0"/>
              <a:ea typeface="+mn-ea"/>
              <a:cs typeface="Arial" panose="020B0604020202020204" pitchFamily="34" charset="0"/>
            </a:rPr>
            <a:t> by this behaviour?  If others are affected this may remove a degree of choice as to whether the person is required to take action to address the concerns e.g. children or other dependents.</a:t>
          </a:r>
        </a:p>
      </dgm:t>
    </dgm:pt>
    <dgm:pt modelId="{DFC6A56A-D3F2-434B-9ABC-AA1625CC0B53}" type="parTrans" cxnId="{D49D9819-9401-4924-8490-FEFBF7BC8973}">
      <dgm:prSet/>
      <dgm:spPr>
        <a:xfrm rot="14614302">
          <a:off x="1653502" y="1002404"/>
          <a:ext cx="1109460" cy="423482"/>
        </a:xfrm>
        <a:prstGeom prst="leftArrow">
          <a:avLst>
            <a:gd name="adj1" fmla="val 60000"/>
            <a:gd name="adj2" fmla="val 50000"/>
          </a:avLst>
        </a:prstGeom>
      </dgm:spPr>
      <dgm:t>
        <a:bodyPr/>
        <a:lstStyle/>
        <a:p>
          <a:endParaRPr lang="en-GB">
            <a:latin typeface="Arial" panose="020B0604020202020204" pitchFamily="34" charset="0"/>
            <a:cs typeface="Arial" panose="020B0604020202020204" pitchFamily="34" charset="0"/>
          </a:endParaRPr>
        </a:p>
      </dgm:t>
    </dgm:pt>
    <dgm:pt modelId="{CCF29D9E-50DE-47D5-8ECD-05081E92CC9D}" type="sibTrans" cxnId="{D49D9819-9401-4924-8490-FEFBF7BC8973}">
      <dgm:prSet/>
      <dgm:spPr/>
      <dgm:t>
        <a:bodyPr/>
        <a:lstStyle/>
        <a:p>
          <a:endParaRPr lang="en-GB">
            <a:latin typeface="Arial" panose="020B0604020202020204" pitchFamily="34" charset="0"/>
            <a:cs typeface="Arial" panose="020B0604020202020204" pitchFamily="34" charset="0"/>
          </a:endParaRPr>
        </a:p>
      </dgm:t>
    </dgm:pt>
    <dgm:pt modelId="{B903AD00-2505-4CC4-B1A6-E34206CC9679}">
      <dgm:prSet phldrT="[Text]" custT="1"/>
      <dgm:spPr>
        <a:xfrm>
          <a:off x="3303479" y="529789"/>
          <a:ext cx="1580409" cy="896823"/>
        </a:xfrm>
        <a:prstGeom prst="roundRect">
          <a:avLst>
            <a:gd name="adj" fmla="val 10000"/>
          </a:avLst>
        </a:prstGeom>
      </dgm:spPr>
      <dgm:t>
        <a:bodyPr/>
        <a:lstStyle/>
        <a:p>
          <a:pPr>
            <a:buSzPts val="1000"/>
            <a:buFont typeface="+mj-lt"/>
            <a:buNone/>
          </a:pPr>
          <a:r>
            <a:rPr lang="en-GB" sz="1000">
              <a:latin typeface="Arial" panose="020B0604020202020204" pitchFamily="34" charset="0"/>
              <a:ea typeface="+mn-ea"/>
              <a:cs typeface="Arial" panose="020B0604020202020204" pitchFamily="34" charset="0"/>
            </a:rPr>
            <a:t>Is an adverse </a:t>
          </a:r>
          <a:r>
            <a:rPr lang="en-GB" sz="1000" b="1">
              <a:latin typeface="Arial" panose="020B0604020202020204" pitchFamily="34" charset="0"/>
              <a:ea typeface="+mn-ea"/>
              <a:cs typeface="Arial" panose="020B0604020202020204" pitchFamily="34" charset="0"/>
            </a:rPr>
            <a:t>consequence</a:t>
          </a:r>
          <a:r>
            <a:rPr lang="en-GB" sz="1000">
              <a:latin typeface="Arial" panose="020B0604020202020204" pitchFamily="34" charset="0"/>
              <a:ea typeface="+mn-ea"/>
              <a:cs typeface="Arial" panose="020B0604020202020204" pitchFamily="34" charset="0"/>
            </a:rPr>
            <a:t> likely as a result of this behaviour? e.g. breach </a:t>
          </a:r>
          <a:r>
            <a:rPr lang="en-GB" sz="1000" b="0">
              <a:latin typeface="Arial" panose="020B0604020202020204" pitchFamily="34" charset="0"/>
              <a:ea typeface="+mn-ea"/>
              <a:cs typeface="Arial" panose="020B0604020202020204" pitchFamily="34" charset="0"/>
            </a:rPr>
            <a:t>of tenancy resulting in homelessness.</a:t>
          </a:r>
          <a:r>
            <a:rPr lang="en-GB" sz="800">
              <a:latin typeface="Arial" panose="020B0604020202020204" pitchFamily="34" charset="0"/>
              <a:ea typeface="+mn-ea"/>
              <a:cs typeface="Arial" panose="020B0604020202020204" pitchFamily="34" charset="0"/>
            </a:rPr>
            <a:t>.</a:t>
          </a:r>
        </a:p>
      </dgm:t>
    </dgm:pt>
    <dgm:pt modelId="{235B5A69-6FD1-41A3-98AB-6B24274946C8}" type="parTrans" cxnId="{A85217D5-7299-417F-BD2F-B43C8AC8A329}">
      <dgm:prSet/>
      <dgm:spPr>
        <a:xfrm rot="18803868">
          <a:off x="3104784" y="1192369"/>
          <a:ext cx="1172335" cy="423482"/>
        </a:xfrm>
        <a:prstGeom prst="leftArrow">
          <a:avLst>
            <a:gd name="adj1" fmla="val 60000"/>
            <a:gd name="adj2" fmla="val 50000"/>
          </a:avLst>
        </a:prstGeom>
      </dgm:spPr>
      <dgm:t>
        <a:bodyPr/>
        <a:lstStyle/>
        <a:p>
          <a:endParaRPr lang="en-GB">
            <a:latin typeface="Arial" panose="020B0604020202020204" pitchFamily="34" charset="0"/>
            <a:cs typeface="Arial" panose="020B0604020202020204" pitchFamily="34" charset="0"/>
          </a:endParaRPr>
        </a:p>
      </dgm:t>
    </dgm:pt>
    <dgm:pt modelId="{A3266150-9EC0-418E-9A64-1492588B8C04}" type="sibTrans" cxnId="{A85217D5-7299-417F-BD2F-B43C8AC8A329}">
      <dgm:prSet/>
      <dgm:spPr/>
      <dgm:t>
        <a:bodyPr/>
        <a:lstStyle/>
        <a:p>
          <a:endParaRPr lang="en-GB">
            <a:latin typeface="Arial" panose="020B0604020202020204" pitchFamily="34" charset="0"/>
            <a:cs typeface="Arial" panose="020B0604020202020204" pitchFamily="34" charset="0"/>
          </a:endParaRPr>
        </a:p>
      </dgm:t>
    </dgm:pt>
    <dgm:pt modelId="{18E83615-1223-4B86-87E1-CA1B718040C5}">
      <dgm:prSet phldrT="[Text]" custT="1"/>
      <dgm:spPr>
        <a:xfrm>
          <a:off x="3876239" y="1581536"/>
          <a:ext cx="1480269" cy="842685"/>
        </a:xfrm>
        <a:prstGeom prst="roundRect">
          <a:avLst>
            <a:gd name="adj" fmla="val 10000"/>
          </a:avLst>
        </a:prstGeom>
      </dgm:spPr>
      <dgm:t>
        <a:bodyPr/>
        <a:lstStyle/>
        <a:p>
          <a:pPr algn="ctr">
            <a:buNone/>
          </a:pPr>
          <a:r>
            <a:rPr lang="en-GB" sz="1000">
              <a:latin typeface="Arial" panose="020B0604020202020204" pitchFamily="34" charset="0"/>
              <a:ea typeface="+mn-ea"/>
              <a:cs typeface="Arial" panose="020B0604020202020204" pitchFamily="34" charset="0"/>
            </a:rPr>
            <a:t>What </a:t>
          </a:r>
          <a:r>
            <a:rPr lang="en-GB" sz="1000" b="0">
              <a:latin typeface="Arial" panose="020B0604020202020204" pitchFamily="34" charset="0"/>
              <a:ea typeface="+mn-ea"/>
              <a:cs typeface="Arial" panose="020B0604020202020204" pitchFamily="34" charset="0"/>
            </a:rPr>
            <a:t>is the </a:t>
          </a:r>
          <a:r>
            <a:rPr lang="en-GB" sz="1000" b="1">
              <a:latin typeface="Arial" panose="020B0604020202020204" pitchFamily="34" charset="0"/>
              <a:ea typeface="+mn-ea"/>
              <a:cs typeface="Arial" panose="020B0604020202020204" pitchFamily="34" charset="0"/>
            </a:rPr>
            <a:t>likelihood </a:t>
          </a:r>
          <a:r>
            <a:rPr lang="en-GB" sz="1000" b="0">
              <a:latin typeface="Arial" panose="020B0604020202020204" pitchFamily="34" charset="0"/>
              <a:ea typeface="+mn-ea"/>
              <a:cs typeface="Arial" panose="020B0604020202020204" pitchFamily="34" charset="0"/>
            </a:rPr>
            <a:t>that the feared adverse outcome will occur?</a:t>
          </a:r>
          <a:r>
            <a:rPr lang="en-GB" sz="1000">
              <a:latin typeface="Arial" panose="020B0604020202020204" pitchFamily="34" charset="0"/>
              <a:ea typeface="+mn-ea"/>
              <a:cs typeface="Arial" panose="020B0604020202020204" pitchFamily="34" charset="0"/>
            </a:rPr>
            <a:t>.Are there any mitigating factors already in place?</a:t>
          </a:r>
        </a:p>
      </dgm:t>
    </dgm:pt>
    <dgm:pt modelId="{0EFA4E44-C500-4DAA-9CFC-CFF0D3AA29A2}" type="parTrans" cxnId="{2C86F316-4A80-4BE7-A929-6EBAE77DAF25}">
      <dgm:prSet/>
      <dgm:spPr>
        <a:xfrm rot="20927691">
          <a:off x="3496604" y="1900983"/>
          <a:ext cx="1130544" cy="423482"/>
        </a:xfrm>
        <a:prstGeom prst="leftArrow">
          <a:avLst>
            <a:gd name="adj1" fmla="val 60000"/>
            <a:gd name="adj2" fmla="val 50000"/>
          </a:avLst>
        </a:prstGeom>
      </dgm:spPr>
      <dgm:t>
        <a:bodyPr/>
        <a:lstStyle/>
        <a:p>
          <a:endParaRPr lang="en-GB">
            <a:latin typeface="Arial" panose="020B0604020202020204" pitchFamily="34" charset="0"/>
            <a:cs typeface="Arial" panose="020B0604020202020204" pitchFamily="34" charset="0"/>
          </a:endParaRPr>
        </a:p>
      </dgm:t>
    </dgm:pt>
    <dgm:pt modelId="{A1A5A389-5CDB-4F5C-9790-72C326F4724E}" type="sibTrans" cxnId="{2C86F316-4A80-4BE7-A929-6EBAE77DAF25}">
      <dgm:prSet/>
      <dgm:spPr/>
      <dgm:t>
        <a:bodyPr/>
        <a:lstStyle/>
        <a:p>
          <a:endParaRPr lang="en-GB">
            <a:latin typeface="Arial" panose="020B0604020202020204" pitchFamily="34" charset="0"/>
            <a:cs typeface="Arial" panose="020B0604020202020204" pitchFamily="34" charset="0"/>
          </a:endParaRPr>
        </a:p>
      </dgm:t>
    </dgm:pt>
    <dgm:pt modelId="{2F84F592-BB04-438C-B2B2-F3EF3B9441FB}" type="pres">
      <dgm:prSet presAssocID="{353D8A75-4656-4EA6-B420-6BE223B9F3D1}" presName="cycle" presStyleCnt="0">
        <dgm:presLayoutVars>
          <dgm:chMax val="1"/>
          <dgm:dir/>
          <dgm:animLvl val="ctr"/>
          <dgm:resizeHandles val="exact"/>
        </dgm:presLayoutVars>
      </dgm:prSet>
      <dgm:spPr/>
    </dgm:pt>
    <dgm:pt modelId="{98A07979-E7DE-431E-8F3D-0F204FFA3DEA}" type="pres">
      <dgm:prSet presAssocID="{64E23111-DDD0-4C51-80DE-F51C6B6970A8}" presName="centerShape" presStyleLbl="node0" presStyleIdx="0" presStyleCnt="1" custScaleX="102695" custScaleY="89598"/>
      <dgm:spPr/>
    </dgm:pt>
    <dgm:pt modelId="{CE7AA465-6688-432F-9020-00E0F57C2A21}" type="pres">
      <dgm:prSet presAssocID="{544C997B-1EBA-4368-975C-B8CB98382938}" presName="parTrans" presStyleLbl="bgSibTrans2D1" presStyleIdx="0" presStyleCnt="4"/>
      <dgm:spPr/>
    </dgm:pt>
    <dgm:pt modelId="{2CC05B2D-9D5A-4B4B-902E-2B7B190CB115}" type="pres">
      <dgm:prSet presAssocID="{60831328-FF73-43FF-BA4B-766D11A29A8B}" presName="node" presStyleLbl="node1" presStyleIdx="0" presStyleCnt="4" custScaleY="111763" custRadScaleRad="98013" custRadScaleInc="-11634">
        <dgm:presLayoutVars>
          <dgm:bulletEnabled val="1"/>
        </dgm:presLayoutVars>
      </dgm:prSet>
      <dgm:spPr/>
    </dgm:pt>
    <dgm:pt modelId="{7AB68965-B9EA-484B-BCD4-64EE6EE0801E}" type="pres">
      <dgm:prSet presAssocID="{DFC6A56A-D3F2-434B-9ABC-AA1625CC0B53}" presName="parTrans" presStyleLbl="bgSibTrans2D1" presStyleIdx="1" presStyleCnt="4"/>
      <dgm:spPr/>
    </dgm:pt>
    <dgm:pt modelId="{F6041FCE-064F-49BE-8238-FDFD3DD30122}" type="pres">
      <dgm:prSet presAssocID="{C9A697AF-5DEF-46CC-BD9F-71D8620F564A}" presName="node" presStyleLbl="node1" presStyleIdx="1" presStyleCnt="4" custScaleX="135276" custScaleY="110422" custRadScaleRad="96316" custRadScaleInc="-3174">
        <dgm:presLayoutVars>
          <dgm:bulletEnabled val="1"/>
        </dgm:presLayoutVars>
      </dgm:prSet>
      <dgm:spPr/>
    </dgm:pt>
    <dgm:pt modelId="{DCB09F09-27B0-4CA1-A7ED-1E7EC266CF0A}" type="pres">
      <dgm:prSet presAssocID="{235B5A69-6FD1-41A3-98AB-6B24274946C8}" presName="parTrans" presStyleLbl="bgSibTrans2D1" presStyleIdx="2" presStyleCnt="4"/>
      <dgm:spPr/>
    </dgm:pt>
    <dgm:pt modelId="{F3D11C57-CA32-4C6A-9CF5-25C7F376E2E7}" type="pres">
      <dgm:prSet presAssocID="{B903AD00-2505-4CC4-B1A6-E34206CC9679}" presName="node" presStyleLbl="node1" presStyleIdx="2" presStyleCnt="4" custScaleX="111958" custScaleY="79415" custRadScaleRad="99930" custRadScaleInc="40884">
        <dgm:presLayoutVars>
          <dgm:bulletEnabled val="1"/>
        </dgm:presLayoutVars>
      </dgm:prSet>
      <dgm:spPr/>
    </dgm:pt>
    <dgm:pt modelId="{DED16393-B4F4-4C6A-A63E-108265B4CCB5}" type="pres">
      <dgm:prSet presAssocID="{0EFA4E44-C500-4DAA-9CFC-CFF0D3AA29A2}" presName="parTrans" presStyleLbl="bgSibTrans2D1" presStyleIdx="3" presStyleCnt="4"/>
      <dgm:spPr/>
    </dgm:pt>
    <dgm:pt modelId="{7BFECC2E-E36C-494D-B6EE-27ED162AF493}" type="pres">
      <dgm:prSet presAssocID="{18E83615-1223-4B86-87E1-CA1B718040C5}" presName="node" presStyleLbl="node1" presStyleIdx="3" presStyleCnt="4" custScaleX="104864" custScaleY="74621" custRadScaleRad="97861" custRadScaleInc="8433">
        <dgm:presLayoutVars>
          <dgm:bulletEnabled val="1"/>
        </dgm:presLayoutVars>
      </dgm:prSet>
      <dgm:spPr/>
    </dgm:pt>
  </dgm:ptLst>
  <dgm:cxnLst>
    <dgm:cxn modelId="{2C86F316-4A80-4BE7-A929-6EBAE77DAF25}" srcId="{64E23111-DDD0-4C51-80DE-F51C6B6970A8}" destId="{18E83615-1223-4B86-87E1-CA1B718040C5}" srcOrd="3" destOrd="0" parTransId="{0EFA4E44-C500-4DAA-9CFC-CFF0D3AA29A2}" sibTransId="{A1A5A389-5CDB-4F5C-9790-72C326F4724E}"/>
    <dgm:cxn modelId="{D49D9819-9401-4924-8490-FEFBF7BC8973}" srcId="{64E23111-DDD0-4C51-80DE-F51C6B6970A8}" destId="{C9A697AF-5DEF-46CC-BD9F-71D8620F564A}" srcOrd="1" destOrd="0" parTransId="{DFC6A56A-D3F2-434B-9ABC-AA1625CC0B53}" sibTransId="{CCF29D9E-50DE-47D5-8ECD-05081E92CC9D}"/>
    <dgm:cxn modelId="{5982B023-769E-41C2-B024-C11CF2A20A4D}" type="presOf" srcId="{B903AD00-2505-4CC4-B1A6-E34206CC9679}" destId="{F3D11C57-CA32-4C6A-9CF5-25C7F376E2E7}" srcOrd="0" destOrd="0" presId="urn:microsoft.com/office/officeart/2005/8/layout/radial4"/>
    <dgm:cxn modelId="{5FB17D27-EC46-4E47-B7FD-2E13D44F65C2}" type="presOf" srcId="{0EFA4E44-C500-4DAA-9CFC-CFF0D3AA29A2}" destId="{DED16393-B4F4-4C6A-A63E-108265B4CCB5}" srcOrd="0" destOrd="0" presId="urn:microsoft.com/office/officeart/2005/8/layout/radial4"/>
    <dgm:cxn modelId="{BD08B82E-D800-4FFC-A05F-69FA725AD74F}" type="presOf" srcId="{C9A697AF-5DEF-46CC-BD9F-71D8620F564A}" destId="{F6041FCE-064F-49BE-8238-FDFD3DD30122}" srcOrd="0" destOrd="0" presId="urn:microsoft.com/office/officeart/2005/8/layout/radial4"/>
    <dgm:cxn modelId="{0F56DC4B-DA3D-4464-8DCC-A524E4F6A206}" srcId="{353D8A75-4656-4EA6-B420-6BE223B9F3D1}" destId="{64E23111-DDD0-4C51-80DE-F51C6B6970A8}" srcOrd="0" destOrd="0" parTransId="{A37EE938-8E6D-4D47-A195-BDEDC820D9F4}" sibTransId="{50F16338-CC18-4CFD-915F-DA0109B1918B}"/>
    <dgm:cxn modelId="{88D0634F-1929-4BAF-AF91-15EF2964A5D6}" type="presOf" srcId="{60831328-FF73-43FF-BA4B-766D11A29A8B}" destId="{2CC05B2D-9D5A-4B4B-902E-2B7B190CB115}" srcOrd="0" destOrd="0" presId="urn:microsoft.com/office/officeart/2005/8/layout/radial4"/>
    <dgm:cxn modelId="{C564F759-5CCA-472F-B91B-45AE9B94D24D}" type="presOf" srcId="{235B5A69-6FD1-41A3-98AB-6B24274946C8}" destId="{DCB09F09-27B0-4CA1-A7ED-1E7EC266CF0A}" srcOrd="0" destOrd="0" presId="urn:microsoft.com/office/officeart/2005/8/layout/radial4"/>
    <dgm:cxn modelId="{E245087C-BC74-4F9D-B2B2-30F181A1C1F3}" type="presOf" srcId="{353D8A75-4656-4EA6-B420-6BE223B9F3D1}" destId="{2F84F592-BB04-438C-B2B2-F3EF3B9441FB}" srcOrd="0" destOrd="0" presId="urn:microsoft.com/office/officeart/2005/8/layout/radial4"/>
    <dgm:cxn modelId="{543C9081-D442-4BD4-814D-781B43B391F8}" type="presOf" srcId="{544C997B-1EBA-4368-975C-B8CB98382938}" destId="{CE7AA465-6688-432F-9020-00E0F57C2A21}" srcOrd="0" destOrd="0" presId="urn:microsoft.com/office/officeart/2005/8/layout/radial4"/>
    <dgm:cxn modelId="{7BEE778F-7844-46D6-A006-4E9F5E0B06B0}" type="presOf" srcId="{64E23111-DDD0-4C51-80DE-F51C6B6970A8}" destId="{98A07979-E7DE-431E-8F3D-0F204FFA3DEA}" srcOrd="0" destOrd="0" presId="urn:microsoft.com/office/officeart/2005/8/layout/radial4"/>
    <dgm:cxn modelId="{A85217D5-7299-417F-BD2F-B43C8AC8A329}" srcId="{64E23111-DDD0-4C51-80DE-F51C6B6970A8}" destId="{B903AD00-2505-4CC4-B1A6-E34206CC9679}" srcOrd="2" destOrd="0" parTransId="{235B5A69-6FD1-41A3-98AB-6B24274946C8}" sibTransId="{A3266150-9EC0-418E-9A64-1492588B8C04}"/>
    <dgm:cxn modelId="{962776DF-30B9-48CD-BA6B-72E2ED8F905C}" type="presOf" srcId="{18E83615-1223-4B86-87E1-CA1B718040C5}" destId="{7BFECC2E-E36C-494D-B6EE-27ED162AF493}" srcOrd="0" destOrd="0" presId="urn:microsoft.com/office/officeart/2005/8/layout/radial4"/>
    <dgm:cxn modelId="{16EB01E9-9C38-448D-96E4-B5C0F16C457C}" srcId="{64E23111-DDD0-4C51-80DE-F51C6B6970A8}" destId="{60831328-FF73-43FF-BA4B-766D11A29A8B}" srcOrd="0" destOrd="0" parTransId="{544C997B-1EBA-4368-975C-B8CB98382938}" sibTransId="{BBC8DE72-3A4C-41B2-A130-49A42AA5E940}"/>
    <dgm:cxn modelId="{215956FB-C2C1-43E1-BDBA-C8B50990ADB9}" type="presOf" srcId="{DFC6A56A-D3F2-434B-9ABC-AA1625CC0B53}" destId="{7AB68965-B9EA-484B-BCD4-64EE6EE0801E}" srcOrd="0" destOrd="0" presId="urn:microsoft.com/office/officeart/2005/8/layout/radial4"/>
    <dgm:cxn modelId="{3E51EB8F-EE40-405B-AF2D-0A10A815A91D}" type="presParOf" srcId="{2F84F592-BB04-438C-B2B2-F3EF3B9441FB}" destId="{98A07979-E7DE-431E-8F3D-0F204FFA3DEA}" srcOrd="0" destOrd="0" presId="urn:microsoft.com/office/officeart/2005/8/layout/radial4"/>
    <dgm:cxn modelId="{21D012FB-E622-40A9-9C37-E0EF6C670E04}" type="presParOf" srcId="{2F84F592-BB04-438C-B2B2-F3EF3B9441FB}" destId="{CE7AA465-6688-432F-9020-00E0F57C2A21}" srcOrd="1" destOrd="0" presId="urn:microsoft.com/office/officeart/2005/8/layout/radial4"/>
    <dgm:cxn modelId="{9868BA8E-3D87-4B9F-9BEC-2794E622FEC5}" type="presParOf" srcId="{2F84F592-BB04-438C-B2B2-F3EF3B9441FB}" destId="{2CC05B2D-9D5A-4B4B-902E-2B7B190CB115}" srcOrd="2" destOrd="0" presId="urn:microsoft.com/office/officeart/2005/8/layout/radial4"/>
    <dgm:cxn modelId="{723C01F8-6121-4E2E-9C29-1AD7D1F14B9D}" type="presParOf" srcId="{2F84F592-BB04-438C-B2B2-F3EF3B9441FB}" destId="{7AB68965-B9EA-484B-BCD4-64EE6EE0801E}" srcOrd="3" destOrd="0" presId="urn:microsoft.com/office/officeart/2005/8/layout/radial4"/>
    <dgm:cxn modelId="{EF6BC1CC-E067-4D0A-ACF5-B5F2E555AAAD}" type="presParOf" srcId="{2F84F592-BB04-438C-B2B2-F3EF3B9441FB}" destId="{F6041FCE-064F-49BE-8238-FDFD3DD30122}" srcOrd="4" destOrd="0" presId="urn:microsoft.com/office/officeart/2005/8/layout/radial4"/>
    <dgm:cxn modelId="{7A26E91B-7FD5-4F12-82AB-CF93F9E350B5}" type="presParOf" srcId="{2F84F592-BB04-438C-B2B2-F3EF3B9441FB}" destId="{DCB09F09-27B0-4CA1-A7ED-1E7EC266CF0A}" srcOrd="5" destOrd="0" presId="urn:microsoft.com/office/officeart/2005/8/layout/radial4"/>
    <dgm:cxn modelId="{14469783-5D7A-45BA-8938-B60596CD093A}" type="presParOf" srcId="{2F84F592-BB04-438C-B2B2-F3EF3B9441FB}" destId="{F3D11C57-CA32-4C6A-9CF5-25C7F376E2E7}" srcOrd="6" destOrd="0" presId="urn:microsoft.com/office/officeart/2005/8/layout/radial4"/>
    <dgm:cxn modelId="{FAE89810-030F-497F-B38A-A533E55F8839}" type="presParOf" srcId="{2F84F592-BB04-438C-B2B2-F3EF3B9441FB}" destId="{DED16393-B4F4-4C6A-A63E-108265B4CCB5}" srcOrd="7" destOrd="0" presId="urn:microsoft.com/office/officeart/2005/8/layout/radial4"/>
    <dgm:cxn modelId="{AA2E7865-46C7-45AA-B176-3A0DD1E798F3}" type="presParOf" srcId="{2F84F592-BB04-438C-B2B2-F3EF3B9441FB}" destId="{7BFECC2E-E36C-494D-B6EE-27ED162AF493}" srcOrd="8" destOrd="0" presId="urn:microsoft.com/office/officeart/2005/8/layout/radial4"/>
  </dgm:cxnLst>
  <dgm:bg>
    <a:solidFill>
      <a:schemeClr val="bg1"/>
    </a:solidFill>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CC51C6-E66F-46D0-BD41-EC137A41B589}">
      <dsp:nvSpPr>
        <dsp:cNvPr id="0" name=""/>
        <dsp:cNvSpPr/>
      </dsp:nvSpPr>
      <dsp:spPr>
        <a:xfrm>
          <a:off x="2377134" y="1474602"/>
          <a:ext cx="848042" cy="692964"/>
        </a:xfrm>
        <a:prstGeom prst="ellipse">
          <a:avLst/>
        </a:prstGeom>
        <a:solidFill>
          <a:schemeClr val="bg1"/>
        </a:solidFill>
        <a:ln w="381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dirty="0">
              <a:solidFill>
                <a:schemeClr val="tx1"/>
              </a:solidFill>
              <a:latin typeface="Arial" panose="020B0604020202020204" pitchFamily="34" charset="0"/>
              <a:cs typeface="Arial" panose="020B0604020202020204" pitchFamily="34" charset="0"/>
            </a:rPr>
            <a:t>SELF NEGLECT </a:t>
          </a:r>
        </a:p>
      </dsp:txBody>
      <dsp:txXfrm>
        <a:off x="2501327" y="1576084"/>
        <a:ext cx="599656" cy="490000"/>
      </dsp:txXfrm>
    </dsp:sp>
    <dsp:sp modelId="{F0C2FD0B-8F97-4A83-8C52-B91B823CEBAE}">
      <dsp:nvSpPr>
        <dsp:cNvPr id="0" name=""/>
        <dsp:cNvSpPr/>
      </dsp:nvSpPr>
      <dsp:spPr>
        <a:xfrm rot="16200000">
          <a:off x="2418041" y="1080130"/>
          <a:ext cx="766228" cy="22716"/>
        </a:xfrm>
        <a:custGeom>
          <a:avLst/>
          <a:gdLst/>
          <a:ahLst/>
          <a:cxnLst/>
          <a:rect l="0" t="0" r="0" b="0"/>
          <a:pathLst>
            <a:path>
              <a:moveTo>
                <a:pt x="0" y="11358"/>
              </a:moveTo>
              <a:lnTo>
                <a:pt x="766228" y="11358"/>
              </a:lnTo>
            </a:path>
          </a:pathLst>
        </a:custGeom>
        <a:noFill/>
        <a:ln w="381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b="1" kern="1200">
            <a:solidFill>
              <a:schemeClr val="tx1"/>
            </a:solidFill>
            <a:latin typeface="Arial" panose="020B0604020202020204" pitchFamily="34" charset="0"/>
            <a:cs typeface="Arial" panose="020B0604020202020204" pitchFamily="34" charset="0"/>
          </a:endParaRPr>
        </a:p>
      </dsp:txBody>
      <dsp:txXfrm>
        <a:off x="2418041" y="1072332"/>
        <a:ext cx="766228" cy="38311"/>
      </dsp:txXfrm>
    </dsp:sp>
    <dsp:sp modelId="{D43B0744-9F8F-4E64-BCFD-3B515D7D126F}">
      <dsp:nvSpPr>
        <dsp:cNvPr id="0" name=""/>
        <dsp:cNvSpPr/>
      </dsp:nvSpPr>
      <dsp:spPr>
        <a:xfrm>
          <a:off x="2318291" y="15410"/>
          <a:ext cx="965728" cy="692964"/>
        </a:xfrm>
        <a:prstGeom prst="ellipse">
          <a:avLst/>
        </a:prstGeom>
        <a:solidFill>
          <a:schemeClr val="bg1"/>
        </a:solidFill>
        <a:ln w="381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dirty="0">
              <a:solidFill>
                <a:schemeClr val="tx1"/>
              </a:solidFill>
              <a:latin typeface="Arial" panose="020B0604020202020204" pitchFamily="34" charset="0"/>
              <a:cs typeface="Arial" panose="020B0604020202020204" pitchFamily="34" charset="0"/>
            </a:rPr>
            <a:t>hoarding behaviours</a:t>
          </a:r>
        </a:p>
      </dsp:txBody>
      <dsp:txXfrm>
        <a:off x="2459719" y="116892"/>
        <a:ext cx="682872" cy="490000"/>
      </dsp:txXfrm>
    </dsp:sp>
    <dsp:sp modelId="{6CD3B7AD-B498-4BB4-8F6F-92AA0F7ADB88}">
      <dsp:nvSpPr>
        <dsp:cNvPr id="0" name=""/>
        <dsp:cNvSpPr/>
      </dsp:nvSpPr>
      <dsp:spPr>
        <a:xfrm rot="18534690">
          <a:off x="2892306" y="1222703"/>
          <a:ext cx="765422" cy="22716"/>
        </a:xfrm>
        <a:custGeom>
          <a:avLst/>
          <a:gdLst/>
          <a:ahLst/>
          <a:cxnLst/>
          <a:rect l="0" t="0" r="0" b="0"/>
          <a:pathLst>
            <a:path>
              <a:moveTo>
                <a:pt x="0" y="11358"/>
              </a:moveTo>
              <a:lnTo>
                <a:pt x="765422" y="11358"/>
              </a:lnTo>
            </a:path>
          </a:pathLst>
        </a:custGeom>
        <a:noFill/>
        <a:ln w="381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b="1" kern="1200">
            <a:solidFill>
              <a:schemeClr val="tx1"/>
            </a:solidFill>
            <a:latin typeface="Arial" panose="020B0604020202020204" pitchFamily="34" charset="0"/>
            <a:cs typeface="Arial" panose="020B0604020202020204" pitchFamily="34" charset="0"/>
          </a:endParaRPr>
        </a:p>
      </dsp:txBody>
      <dsp:txXfrm>
        <a:off x="2892306" y="1214926"/>
        <a:ext cx="765422" cy="38271"/>
      </dsp:txXfrm>
    </dsp:sp>
    <dsp:sp modelId="{A9FFAB05-9FDC-4316-A250-E84D48C8C0CA}">
      <dsp:nvSpPr>
        <dsp:cNvPr id="0" name=""/>
        <dsp:cNvSpPr/>
      </dsp:nvSpPr>
      <dsp:spPr>
        <a:xfrm>
          <a:off x="3296156" y="294092"/>
          <a:ext cx="915883" cy="692964"/>
        </a:xfrm>
        <a:prstGeom prst="ellipse">
          <a:avLst/>
        </a:prstGeom>
        <a:solidFill>
          <a:schemeClr val="bg1"/>
        </a:solidFill>
        <a:ln w="381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dirty="0">
              <a:solidFill>
                <a:schemeClr val="tx1"/>
              </a:solidFill>
              <a:latin typeface="Arial" panose="020B0604020202020204" pitchFamily="34" charset="0"/>
              <a:cs typeface="Arial" panose="020B0604020202020204" pitchFamily="34" charset="0"/>
            </a:rPr>
            <a:t>learning disabilities </a:t>
          </a:r>
        </a:p>
      </dsp:txBody>
      <dsp:txXfrm>
        <a:off x="3430284" y="395574"/>
        <a:ext cx="647627" cy="490000"/>
      </dsp:txXfrm>
    </dsp:sp>
    <dsp:sp modelId="{A22E00BF-CDF4-4EAB-874C-CE490C47554C}">
      <dsp:nvSpPr>
        <dsp:cNvPr id="0" name=""/>
        <dsp:cNvSpPr/>
      </dsp:nvSpPr>
      <dsp:spPr>
        <a:xfrm rot="20520000">
          <a:off x="3179738" y="1584268"/>
          <a:ext cx="630609" cy="22716"/>
        </a:xfrm>
        <a:custGeom>
          <a:avLst/>
          <a:gdLst/>
          <a:ahLst/>
          <a:cxnLst/>
          <a:rect l="0" t="0" r="0" b="0"/>
          <a:pathLst>
            <a:path>
              <a:moveTo>
                <a:pt x="0" y="11358"/>
              </a:moveTo>
              <a:lnTo>
                <a:pt x="630609" y="11358"/>
              </a:lnTo>
            </a:path>
          </a:pathLst>
        </a:custGeom>
        <a:noFill/>
        <a:ln w="381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b="1" kern="1200">
            <a:solidFill>
              <a:schemeClr val="tx1"/>
            </a:solidFill>
            <a:latin typeface="Arial" panose="020B0604020202020204" pitchFamily="34" charset="0"/>
            <a:cs typeface="Arial" panose="020B0604020202020204" pitchFamily="34" charset="0"/>
          </a:endParaRPr>
        </a:p>
      </dsp:txBody>
      <dsp:txXfrm>
        <a:off x="3179738" y="1579861"/>
        <a:ext cx="630609" cy="31530"/>
      </dsp:txXfrm>
    </dsp:sp>
    <dsp:sp modelId="{1925D2A7-373A-4918-B930-1377C07902D8}">
      <dsp:nvSpPr>
        <dsp:cNvPr id="0" name=""/>
        <dsp:cNvSpPr/>
      </dsp:nvSpPr>
      <dsp:spPr>
        <a:xfrm>
          <a:off x="3764908" y="1023687"/>
          <a:ext cx="848042" cy="692964"/>
        </a:xfrm>
        <a:prstGeom prst="ellipse">
          <a:avLst/>
        </a:prstGeom>
        <a:solidFill>
          <a:schemeClr val="bg1"/>
        </a:solidFill>
        <a:ln w="381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dirty="0">
              <a:solidFill>
                <a:schemeClr val="tx1"/>
              </a:solidFill>
              <a:latin typeface="Arial" panose="020B0604020202020204" pitchFamily="34" charset="0"/>
              <a:cs typeface="Arial" panose="020B0604020202020204" pitchFamily="34" charset="0"/>
            </a:rPr>
            <a:t>poor mental health</a:t>
          </a:r>
        </a:p>
      </dsp:txBody>
      <dsp:txXfrm>
        <a:off x="3889101" y="1125169"/>
        <a:ext cx="599656" cy="490000"/>
      </dsp:txXfrm>
    </dsp:sp>
    <dsp:sp modelId="{55EE1547-721B-4627-BAAE-CAA785909079}">
      <dsp:nvSpPr>
        <dsp:cNvPr id="0" name=""/>
        <dsp:cNvSpPr/>
      </dsp:nvSpPr>
      <dsp:spPr>
        <a:xfrm rot="1080000">
          <a:off x="3179738" y="2035183"/>
          <a:ext cx="630609" cy="22716"/>
        </a:xfrm>
        <a:custGeom>
          <a:avLst/>
          <a:gdLst/>
          <a:ahLst/>
          <a:cxnLst/>
          <a:rect l="0" t="0" r="0" b="0"/>
          <a:pathLst>
            <a:path>
              <a:moveTo>
                <a:pt x="0" y="11358"/>
              </a:moveTo>
              <a:lnTo>
                <a:pt x="630609" y="11358"/>
              </a:lnTo>
            </a:path>
          </a:pathLst>
        </a:custGeom>
        <a:noFill/>
        <a:ln w="381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b="1" kern="1200">
            <a:solidFill>
              <a:schemeClr val="tx1"/>
            </a:solidFill>
            <a:latin typeface="Arial" panose="020B0604020202020204" pitchFamily="34" charset="0"/>
            <a:cs typeface="Arial" panose="020B0604020202020204" pitchFamily="34" charset="0"/>
          </a:endParaRPr>
        </a:p>
      </dsp:txBody>
      <dsp:txXfrm>
        <a:off x="3179738" y="2030776"/>
        <a:ext cx="630609" cy="31530"/>
      </dsp:txXfrm>
    </dsp:sp>
    <dsp:sp modelId="{7B925555-49CE-46CC-82FD-01E1F1F006F3}">
      <dsp:nvSpPr>
        <dsp:cNvPr id="0" name=""/>
        <dsp:cNvSpPr/>
      </dsp:nvSpPr>
      <dsp:spPr>
        <a:xfrm>
          <a:off x="3764908" y="1925517"/>
          <a:ext cx="848042" cy="692964"/>
        </a:xfrm>
        <a:prstGeom prst="ellipse">
          <a:avLst/>
        </a:prstGeom>
        <a:solidFill>
          <a:schemeClr val="bg1"/>
        </a:solidFill>
        <a:ln w="381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dirty="0">
              <a:solidFill>
                <a:schemeClr val="tx1"/>
              </a:solidFill>
              <a:latin typeface="Arial" panose="020B0604020202020204" pitchFamily="34" charset="0"/>
              <a:cs typeface="Arial" panose="020B0604020202020204" pitchFamily="34" charset="0"/>
            </a:rPr>
            <a:t>addictions</a:t>
          </a:r>
          <a:r>
            <a:rPr lang="en-GB" sz="800" b="1" kern="1200" dirty="0">
              <a:solidFill>
                <a:schemeClr val="tx1"/>
              </a:solidFill>
              <a:latin typeface="Arial" panose="020B0604020202020204" pitchFamily="34" charset="0"/>
              <a:cs typeface="Arial" panose="020B0604020202020204" pitchFamily="34" charset="0"/>
            </a:rPr>
            <a:t> </a:t>
          </a:r>
        </a:p>
      </dsp:txBody>
      <dsp:txXfrm>
        <a:off x="3889101" y="2026999"/>
        <a:ext cx="599656" cy="490000"/>
      </dsp:txXfrm>
    </dsp:sp>
    <dsp:sp modelId="{B1E1AC4C-BBCF-44AE-AD6F-80DD04A74720}">
      <dsp:nvSpPr>
        <dsp:cNvPr id="0" name=""/>
        <dsp:cNvSpPr/>
      </dsp:nvSpPr>
      <dsp:spPr>
        <a:xfrm rot="3240000">
          <a:off x="2868671" y="2399981"/>
          <a:ext cx="722661" cy="22716"/>
        </a:xfrm>
        <a:custGeom>
          <a:avLst/>
          <a:gdLst/>
          <a:ahLst/>
          <a:cxnLst/>
          <a:rect l="0" t="0" r="0" b="0"/>
          <a:pathLst>
            <a:path>
              <a:moveTo>
                <a:pt x="0" y="11358"/>
              </a:moveTo>
              <a:lnTo>
                <a:pt x="722661" y="11358"/>
              </a:lnTo>
            </a:path>
          </a:pathLst>
        </a:custGeom>
        <a:noFill/>
        <a:ln w="381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b="1" kern="1200">
            <a:solidFill>
              <a:schemeClr val="tx1"/>
            </a:solidFill>
            <a:latin typeface="Arial" panose="020B0604020202020204" pitchFamily="34" charset="0"/>
            <a:cs typeface="Arial" panose="020B0604020202020204" pitchFamily="34" charset="0"/>
          </a:endParaRPr>
        </a:p>
      </dsp:txBody>
      <dsp:txXfrm>
        <a:off x="2868671" y="2393273"/>
        <a:ext cx="722661" cy="36133"/>
      </dsp:txXfrm>
    </dsp:sp>
    <dsp:sp modelId="{9D1336DF-DD6F-4E80-82AA-E36E13FE4252}">
      <dsp:nvSpPr>
        <dsp:cNvPr id="0" name=""/>
        <dsp:cNvSpPr/>
      </dsp:nvSpPr>
      <dsp:spPr>
        <a:xfrm>
          <a:off x="3234826" y="2655113"/>
          <a:ext cx="848042" cy="692964"/>
        </a:xfrm>
        <a:prstGeom prst="ellipse">
          <a:avLst/>
        </a:prstGeom>
        <a:solidFill>
          <a:schemeClr val="bg1"/>
        </a:solidFill>
        <a:ln w="381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dirty="0">
              <a:solidFill>
                <a:schemeClr val="tx1"/>
              </a:solidFill>
              <a:latin typeface="Arial" panose="020B0604020202020204" pitchFamily="34" charset="0"/>
              <a:cs typeface="Arial" panose="020B0604020202020204" pitchFamily="34" charset="0"/>
            </a:rPr>
            <a:t>poor physical health</a:t>
          </a:r>
        </a:p>
      </dsp:txBody>
      <dsp:txXfrm>
        <a:off x="3359019" y="2756595"/>
        <a:ext cx="599656" cy="490000"/>
      </dsp:txXfrm>
    </dsp:sp>
    <dsp:sp modelId="{F36A2420-B691-4FAD-AACF-2AA587FBDBFD}">
      <dsp:nvSpPr>
        <dsp:cNvPr id="0" name=""/>
        <dsp:cNvSpPr/>
      </dsp:nvSpPr>
      <dsp:spPr>
        <a:xfrm rot="5400000">
          <a:off x="2420865" y="2536498"/>
          <a:ext cx="760580" cy="22716"/>
        </a:xfrm>
        <a:custGeom>
          <a:avLst/>
          <a:gdLst/>
          <a:ahLst/>
          <a:cxnLst/>
          <a:rect l="0" t="0" r="0" b="0"/>
          <a:pathLst>
            <a:path>
              <a:moveTo>
                <a:pt x="0" y="11358"/>
              </a:moveTo>
              <a:lnTo>
                <a:pt x="760580" y="11358"/>
              </a:lnTo>
            </a:path>
          </a:pathLst>
        </a:custGeom>
        <a:noFill/>
        <a:ln w="381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b="1" kern="1200">
            <a:solidFill>
              <a:schemeClr val="tx1"/>
            </a:solidFill>
            <a:latin typeface="Arial" panose="020B0604020202020204" pitchFamily="34" charset="0"/>
            <a:cs typeface="Arial" panose="020B0604020202020204" pitchFamily="34" charset="0"/>
          </a:endParaRPr>
        </a:p>
      </dsp:txBody>
      <dsp:txXfrm>
        <a:off x="2420865" y="2528842"/>
        <a:ext cx="760580" cy="38029"/>
      </dsp:txXfrm>
    </dsp:sp>
    <dsp:sp modelId="{4EC26626-1624-4EED-A86A-2CEFFDC82D62}">
      <dsp:nvSpPr>
        <dsp:cNvPr id="0" name=""/>
        <dsp:cNvSpPr/>
      </dsp:nvSpPr>
      <dsp:spPr>
        <a:xfrm>
          <a:off x="2377134" y="2928147"/>
          <a:ext cx="848042" cy="692964"/>
        </a:xfrm>
        <a:prstGeom prst="ellipse">
          <a:avLst/>
        </a:prstGeom>
        <a:solidFill>
          <a:schemeClr val="bg1"/>
        </a:solidFill>
        <a:ln w="381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dirty="0">
              <a:solidFill>
                <a:schemeClr val="tx1"/>
              </a:solidFill>
              <a:latin typeface="Arial" panose="020B0604020202020204" pitchFamily="34" charset="0"/>
              <a:cs typeface="Arial" panose="020B0604020202020204" pitchFamily="34" charset="0"/>
            </a:rPr>
            <a:t>trauma and loss</a:t>
          </a:r>
        </a:p>
      </dsp:txBody>
      <dsp:txXfrm>
        <a:off x="2501327" y="3029629"/>
        <a:ext cx="599656" cy="490000"/>
      </dsp:txXfrm>
    </dsp:sp>
    <dsp:sp modelId="{A1B66961-B0AF-4991-8133-4767F83CF12D}">
      <dsp:nvSpPr>
        <dsp:cNvPr id="0" name=""/>
        <dsp:cNvSpPr/>
      </dsp:nvSpPr>
      <dsp:spPr>
        <a:xfrm rot="7560000">
          <a:off x="2010979" y="2399981"/>
          <a:ext cx="722661" cy="22716"/>
        </a:xfrm>
        <a:custGeom>
          <a:avLst/>
          <a:gdLst/>
          <a:ahLst/>
          <a:cxnLst/>
          <a:rect l="0" t="0" r="0" b="0"/>
          <a:pathLst>
            <a:path>
              <a:moveTo>
                <a:pt x="0" y="11358"/>
              </a:moveTo>
              <a:lnTo>
                <a:pt x="722661" y="11358"/>
              </a:lnTo>
            </a:path>
          </a:pathLst>
        </a:custGeom>
        <a:noFill/>
        <a:ln w="381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b="1" kern="1200">
            <a:solidFill>
              <a:schemeClr val="tx1"/>
            </a:solidFill>
            <a:latin typeface="Arial" panose="020B0604020202020204" pitchFamily="34" charset="0"/>
            <a:cs typeface="Arial" panose="020B0604020202020204" pitchFamily="34" charset="0"/>
          </a:endParaRPr>
        </a:p>
      </dsp:txBody>
      <dsp:txXfrm rot="10800000">
        <a:off x="2010979" y="2393273"/>
        <a:ext cx="722661" cy="36133"/>
      </dsp:txXfrm>
    </dsp:sp>
    <dsp:sp modelId="{619F5E66-F9C1-4DB2-86CF-E4D419B675FE}">
      <dsp:nvSpPr>
        <dsp:cNvPr id="0" name=""/>
        <dsp:cNvSpPr/>
      </dsp:nvSpPr>
      <dsp:spPr>
        <a:xfrm>
          <a:off x="1519443" y="2655113"/>
          <a:ext cx="848042" cy="692964"/>
        </a:xfrm>
        <a:prstGeom prst="ellipse">
          <a:avLst/>
        </a:prstGeom>
        <a:solidFill>
          <a:schemeClr val="bg1"/>
        </a:solidFill>
        <a:ln w="381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dirty="0">
              <a:solidFill>
                <a:schemeClr val="tx1"/>
              </a:solidFill>
              <a:latin typeface="Arial" panose="020B0604020202020204" pitchFamily="34" charset="0"/>
              <a:cs typeface="Arial" panose="020B0604020202020204" pitchFamily="34" charset="0"/>
            </a:rPr>
            <a:t>isolation</a:t>
          </a:r>
        </a:p>
      </dsp:txBody>
      <dsp:txXfrm>
        <a:off x="1643636" y="2756595"/>
        <a:ext cx="599656" cy="490000"/>
      </dsp:txXfrm>
    </dsp:sp>
    <dsp:sp modelId="{22022D1C-2EFC-4D89-BB18-0FB0AF6C9E23}">
      <dsp:nvSpPr>
        <dsp:cNvPr id="0" name=""/>
        <dsp:cNvSpPr/>
      </dsp:nvSpPr>
      <dsp:spPr>
        <a:xfrm rot="9720000">
          <a:off x="1791964" y="2035183"/>
          <a:ext cx="630609" cy="22716"/>
        </a:xfrm>
        <a:custGeom>
          <a:avLst/>
          <a:gdLst/>
          <a:ahLst/>
          <a:cxnLst/>
          <a:rect l="0" t="0" r="0" b="0"/>
          <a:pathLst>
            <a:path>
              <a:moveTo>
                <a:pt x="0" y="11358"/>
              </a:moveTo>
              <a:lnTo>
                <a:pt x="630609" y="11358"/>
              </a:lnTo>
            </a:path>
          </a:pathLst>
        </a:custGeom>
        <a:noFill/>
        <a:ln w="381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b="1" kern="1200">
            <a:solidFill>
              <a:schemeClr val="tx1"/>
            </a:solidFill>
            <a:latin typeface="Arial" panose="020B0604020202020204" pitchFamily="34" charset="0"/>
            <a:cs typeface="Arial" panose="020B0604020202020204" pitchFamily="34" charset="0"/>
          </a:endParaRPr>
        </a:p>
      </dsp:txBody>
      <dsp:txXfrm rot="10800000">
        <a:off x="1791964" y="2030776"/>
        <a:ext cx="630609" cy="31530"/>
      </dsp:txXfrm>
    </dsp:sp>
    <dsp:sp modelId="{C83A34E1-9D0B-4B11-9F8D-ECC8621088EE}">
      <dsp:nvSpPr>
        <dsp:cNvPr id="0" name=""/>
        <dsp:cNvSpPr/>
      </dsp:nvSpPr>
      <dsp:spPr>
        <a:xfrm>
          <a:off x="989360" y="1925517"/>
          <a:ext cx="848042" cy="692964"/>
        </a:xfrm>
        <a:prstGeom prst="ellipse">
          <a:avLst/>
        </a:prstGeom>
        <a:solidFill>
          <a:schemeClr val="bg1"/>
        </a:solidFill>
        <a:ln w="381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dirty="0">
              <a:solidFill>
                <a:schemeClr val="tx1"/>
              </a:solidFill>
              <a:latin typeface="Arial" panose="020B0604020202020204" pitchFamily="34" charset="0"/>
              <a:cs typeface="Arial" panose="020B0604020202020204" pitchFamily="34" charset="0"/>
            </a:rPr>
            <a:t>acquired brain injuries</a:t>
          </a:r>
        </a:p>
      </dsp:txBody>
      <dsp:txXfrm>
        <a:off x="1113553" y="2026999"/>
        <a:ext cx="599656" cy="490000"/>
      </dsp:txXfrm>
    </dsp:sp>
    <dsp:sp modelId="{4AF228BC-488A-4515-8A77-B64C59E9E021}">
      <dsp:nvSpPr>
        <dsp:cNvPr id="0" name=""/>
        <dsp:cNvSpPr/>
      </dsp:nvSpPr>
      <dsp:spPr>
        <a:xfrm rot="11880000">
          <a:off x="1874111" y="1597279"/>
          <a:ext cx="546400" cy="22716"/>
        </a:xfrm>
        <a:custGeom>
          <a:avLst/>
          <a:gdLst/>
          <a:ahLst/>
          <a:cxnLst/>
          <a:rect l="0" t="0" r="0" b="0"/>
          <a:pathLst>
            <a:path>
              <a:moveTo>
                <a:pt x="0" y="11358"/>
              </a:moveTo>
              <a:lnTo>
                <a:pt x="546400" y="11358"/>
              </a:lnTo>
            </a:path>
          </a:pathLst>
        </a:custGeom>
        <a:noFill/>
        <a:ln w="381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b="1" kern="1200">
            <a:solidFill>
              <a:schemeClr val="tx1"/>
            </a:solidFill>
            <a:latin typeface="Arial" panose="020B0604020202020204" pitchFamily="34" charset="0"/>
            <a:cs typeface="Arial" panose="020B0604020202020204" pitchFamily="34" charset="0"/>
          </a:endParaRPr>
        </a:p>
      </dsp:txBody>
      <dsp:txXfrm rot="10800000">
        <a:off x="1874111" y="1594977"/>
        <a:ext cx="546400" cy="27320"/>
      </dsp:txXfrm>
    </dsp:sp>
    <dsp:sp modelId="{CEDDBCC2-40A7-4F44-9C65-E55F630B76E0}">
      <dsp:nvSpPr>
        <dsp:cNvPr id="0" name=""/>
        <dsp:cNvSpPr/>
      </dsp:nvSpPr>
      <dsp:spPr>
        <a:xfrm>
          <a:off x="877893" y="1038818"/>
          <a:ext cx="1070975" cy="662702"/>
        </a:xfrm>
        <a:prstGeom prst="ellipse">
          <a:avLst/>
        </a:prstGeom>
        <a:solidFill>
          <a:schemeClr val="bg1"/>
        </a:solidFill>
        <a:ln w="381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dirty="0">
              <a:solidFill>
                <a:schemeClr val="tx1"/>
              </a:solidFill>
              <a:latin typeface="Arial" panose="020B0604020202020204" pitchFamily="34" charset="0"/>
              <a:cs typeface="Arial" panose="020B0604020202020204" pitchFamily="34" charset="0"/>
            </a:rPr>
            <a:t>exploitation</a:t>
          </a:r>
          <a:r>
            <a:rPr lang="en-GB" sz="700" b="1" kern="1200" dirty="0">
              <a:solidFill>
                <a:schemeClr val="tx1"/>
              </a:solidFill>
              <a:latin typeface="Arial" panose="020B0604020202020204" pitchFamily="34" charset="0"/>
              <a:cs typeface="Arial" panose="020B0604020202020204" pitchFamily="34" charset="0"/>
            </a:rPr>
            <a:t> </a:t>
          </a:r>
        </a:p>
      </dsp:txBody>
      <dsp:txXfrm>
        <a:off x="1034734" y="1135868"/>
        <a:ext cx="757293" cy="468602"/>
      </dsp:txXfrm>
    </dsp:sp>
    <dsp:sp modelId="{633D0EE1-AB3A-4B6B-BF91-45BBBC216360}">
      <dsp:nvSpPr>
        <dsp:cNvPr id="0" name=""/>
        <dsp:cNvSpPr/>
      </dsp:nvSpPr>
      <dsp:spPr>
        <a:xfrm rot="13710946">
          <a:off x="1923898" y="1245468"/>
          <a:ext cx="756641" cy="22716"/>
        </a:xfrm>
        <a:custGeom>
          <a:avLst/>
          <a:gdLst/>
          <a:ahLst/>
          <a:cxnLst/>
          <a:rect l="0" t="0" r="0" b="0"/>
          <a:pathLst>
            <a:path>
              <a:moveTo>
                <a:pt x="0" y="11358"/>
              </a:moveTo>
              <a:lnTo>
                <a:pt x="756641" y="11358"/>
              </a:lnTo>
            </a:path>
          </a:pathLst>
        </a:custGeom>
        <a:noFill/>
        <a:ln w="3810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b="1" kern="1200"/>
        </a:p>
      </dsp:txBody>
      <dsp:txXfrm rot="10800000">
        <a:off x="1923898" y="1237910"/>
        <a:ext cx="756641" cy="37832"/>
      </dsp:txXfrm>
    </dsp:sp>
    <dsp:sp modelId="{4CA5D466-DCBE-480F-9E92-F7F2A097FED5}">
      <dsp:nvSpPr>
        <dsp:cNvPr id="0" name=""/>
        <dsp:cNvSpPr/>
      </dsp:nvSpPr>
      <dsp:spPr>
        <a:xfrm>
          <a:off x="1230374" y="266731"/>
          <a:ext cx="1070123" cy="766071"/>
        </a:xfrm>
        <a:prstGeom prst="ellipse">
          <a:avLst/>
        </a:prstGeom>
        <a:solidFill>
          <a:schemeClr val="bg1"/>
        </a:solidFill>
        <a:ln w="381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dirty="0">
              <a:solidFill>
                <a:schemeClr val="tx1"/>
              </a:solidFill>
              <a:latin typeface="Arial" panose="020B0604020202020204" pitchFamily="34" charset="0"/>
              <a:cs typeface="Arial" panose="020B0604020202020204" pitchFamily="34" charset="0"/>
            </a:rPr>
            <a:t>environment</a:t>
          </a:r>
        </a:p>
      </dsp:txBody>
      <dsp:txXfrm>
        <a:off x="1387090" y="378920"/>
        <a:ext cx="756691" cy="54169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7E68B2-397C-4EC8-9E58-B10908B4C702}">
      <dsp:nvSpPr>
        <dsp:cNvPr id="0" name=""/>
        <dsp:cNvSpPr/>
      </dsp:nvSpPr>
      <dsp:spPr>
        <a:xfrm>
          <a:off x="0" y="0"/>
          <a:ext cx="2742260" cy="2165624"/>
        </a:xfrm>
        <a:prstGeom prst="ellipse">
          <a:avLst/>
        </a:prstGeom>
        <a:solidFill>
          <a:schemeClr val="bg1">
            <a:alpha val="50000"/>
          </a:schemeClr>
        </a:solidFill>
        <a:ln w="28575" cap="flat" cmpd="sng" algn="ctr">
          <a:solidFill>
            <a:schemeClr val="tx1"/>
          </a:solidFill>
          <a:prstDash val="sysDot"/>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KNOWING</a:t>
          </a:r>
        </a:p>
        <a:p>
          <a:pPr marL="0" lvl="0" indent="0" algn="ctr" defTabSz="488950">
            <a:lnSpc>
              <a:spcPct val="90000"/>
            </a:lnSpc>
            <a:spcBef>
              <a:spcPct val="0"/>
            </a:spcBef>
            <a:spcAft>
              <a:spcPct val="35000"/>
            </a:spcAft>
            <a:buNone/>
          </a:pPr>
          <a:r>
            <a:rPr lang="en-GB" sz="1050" b="1" kern="1200">
              <a:latin typeface="Arial" panose="020B0604020202020204" pitchFamily="34" charset="0"/>
              <a:cs typeface="Arial" panose="020B0604020202020204" pitchFamily="34" charset="0"/>
            </a:rPr>
            <a:t>Understanding the person, their history and the significance of their self-neglect, along with all the knowledge resources that underpin practice</a:t>
          </a:r>
          <a:r>
            <a:rPr lang="en-GB" sz="900" kern="1200">
              <a:latin typeface="Arial" panose="020B0604020202020204" pitchFamily="34" charset="0"/>
              <a:cs typeface="Arial" panose="020B0604020202020204" pitchFamily="34" charset="0"/>
            </a:rPr>
            <a:t>. </a:t>
          </a:r>
        </a:p>
      </dsp:txBody>
      <dsp:txXfrm>
        <a:off x="401595" y="317148"/>
        <a:ext cx="1939070" cy="1531328"/>
      </dsp:txXfrm>
    </dsp:sp>
    <dsp:sp modelId="{3FCDB566-77E2-4A79-A1B5-99FA3A07AF3C}">
      <dsp:nvSpPr>
        <dsp:cNvPr id="0" name=""/>
        <dsp:cNvSpPr/>
      </dsp:nvSpPr>
      <dsp:spPr>
        <a:xfrm>
          <a:off x="1316731" y="1444350"/>
          <a:ext cx="2742260" cy="2165624"/>
        </a:xfrm>
        <a:prstGeom prst="ellipse">
          <a:avLst/>
        </a:prstGeom>
        <a:solidFill>
          <a:schemeClr val="bg1">
            <a:alpha val="50000"/>
          </a:schemeClr>
        </a:solidFill>
        <a:ln w="28575" cap="flat" cmpd="sng" algn="ctr">
          <a:solidFill>
            <a:schemeClr val="tx1"/>
          </a:solidFill>
          <a:prstDash val="sysDot"/>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BEING</a:t>
          </a:r>
        </a:p>
        <a:p>
          <a:pPr marL="0" lvl="0" indent="0" algn="ctr" defTabSz="488950">
            <a:lnSpc>
              <a:spcPct val="90000"/>
            </a:lnSpc>
            <a:spcBef>
              <a:spcPct val="0"/>
            </a:spcBef>
            <a:spcAft>
              <a:spcPct val="35000"/>
            </a:spcAft>
            <a:buNone/>
          </a:pPr>
          <a:r>
            <a:rPr lang="en-GB" sz="1050" b="1" kern="1200">
              <a:latin typeface="Arial" panose="020B0604020202020204" pitchFamily="34" charset="0"/>
              <a:cs typeface="Arial" panose="020B0604020202020204" pitchFamily="34" charset="0"/>
            </a:rPr>
            <a:t>Showing personal and professional qualities of respect, empathy, honesty, reliability, care, being present, staying alongside and keeping company</a:t>
          </a:r>
          <a:r>
            <a:rPr lang="en-GB" sz="900" kern="1200">
              <a:latin typeface="Arial" panose="020B0604020202020204" pitchFamily="34" charset="0"/>
              <a:cs typeface="Arial" panose="020B0604020202020204" pitchFamily="34" charset="0"/>
            </a:rPr>
            <a:t>.</a:t>
          </a:r>
        </a:p>
      </dsp:txBody>
      <dsp:txXfrm>
        <a:off x="1718326" y="1761498"/>
        <a:ext cx="1939070" cy="1531328"/>
      </dsp:txXfrm>
    </dsp:sp>
    <dsp:sp modelId="{71EF5AE9-B83B-45B2-8536-F0B42CC4CD82}">
      <dsp:nvSpPr>
        <dsp:cNvPr id="0" name=""/>
        <dsp:cNvSpPr/>
      </dsp:nvSpPr>
      <dsp:spPr>
        <a:xfrm>
          <a:off x="2391714" y="0"/>
          <a:ext cx="2742260" cy="2165624"/>
        </a:xfrm>
        <a:prstGeom prst="ellipse">
          <a:avLst/>
        </a:prstGeom>
        <a:solidFill>
          <a:schemeClr val="bg1">
            <a:alpha val="50000"/>
          </a:schemeClr>
        </a:solidFill>
        <a:ln w="28575" cap="flat" cmpd="sng" algn="ctr">
          <a:solidFill>
            <a:schemeClr val="tx1"/>
          </a:solidFill>
          <a:prstDash val="sysDot"/>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DOING</a:t>
          </a:r>
        </a:p>
        <a:p>
          <a:pPr marL="0" lvl="0" indent="0" algn="ctr" defTabSz="488950">
            <a:lnSpc>
              <a:spcPct val="90000"/>
            </a:lnSpc>
            <a:spcBef>
              <a:spcPct val="0"/>
            </a:spcBef>
            <a:spcAft>
              <a:spcPct val="35000"/>
            </a:spcAft>
            <a:buNone/>
          </a:pPr>
          <a:r>
            <a:rPr lang="en-GB" sz="1050" b="1" kern="1200">
              <a:latin typeface="Arial" panose="020B0604020202020204" pitchFamily="34" charset="0"/>
              <a:cs typeface="Arial" panose="020B0604020202020204" pitchFamily="34" charset="0"/>
            </a:rPr>
            <a:t>Balancing hands off with hands on approaches.  Seeking leeway for small changes while negotiating for bigger things. Deciding with others when forced intervention will be needed.</a:t>
          </a:r>
          <a:endParaRPr lang="en-GB" sz="1100" b="1" kern="1200">
            <a:latin typeface="Arial" panose="020B0604020202020204" pitchFamily="34" charset="0"/>
            <a:cs typeface="Arial" panose="020B0604020202020204" pitchFamily="34" charset="0"/>
          </a:endParaRPr>
        </a:p>
      </dsp:txBody>
      <dsp:txXfrm>
        <a:off x="2793309" y="317148"/>
        <a:ext cx="1939070" cy="153132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A7FB01-CCF8-435B-A549-4FEB31FFD337}">
      <dsp:nvSpPr>
        <dsp:cNvPr id="0" name=""/>
        <dsp:cNvSpPr/>
      </dsp:nvSpPr>
      <dsp:spPr>
        <a:xfrm>
          <a:off x="1295808" y="331967"/>
          <a:ext cx="165900" cy="91440"/>
        </a:xfrm>
        <a:custGeom>
          <a:avLst/>
          <a:gdLst/>
          <a:ahLst/>
          <a:cxnLst/>
          <a:rect l="0" t="0" r="0" b="0"/>
          <a:pathLst>
            <a:path>
              <a:moveTo>
                <a:pt x="0" y="45720"/>
              </a:moveTo>
              <a:lnTo>
                <a:pt x="165900"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373845" y="376703"/>
        <a:ext cx="9825" cy="1966"/>
      </dsp:txXfrm>
    </dsp:sp>
    <dsp:sp modelId="{C14F0352-DE47-4E1E-99D5-5B865879A1E6}">
      <dsp:nvSpPr>
        <dsp:cNvPr id="0" name=""/>
        <dsp:cNvSpPr/>
      </dsp:nvSpPr>
      <dsp:spPr>
        <a:xfrm>
          <a:off x="46754" y="2431"/>
          <a:ext cx="1250853" cy="750512"/>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latin typeface="+mn-lt"/>
              <a:cs typeface="Arial" panose="020B0604020202020204" pitchFamily="34" charset="0"/>
            </a:rPr>
            <a:t>Focus on building trust in the relationship before talking about making changes - connections before actions!</a:t>
          </a:r>
        </a:p>
      </dsp:txBody>
      <dsp:txXfrm>
        <a:off x="46754" y="2431"/>
        <a:ext cx="1250853" cy="750512"/>
      </dsp:txXfrm>
    </dsp:sp>
    <dsp:sp modelId="{298F846E-0778-401A-A318-C3553DF886E5}">
      <dsp:nvSpPr>
        <dsp:cNvPr id="0" name=""/>
        <dsp:cNvSpPr/>
      </dsp:nvSpPr>
      <dsp:spPr>
        <a:xfrm>
          <a:off x="2743162" y="331967"/>
          <a:ext cx="165900" cy="91440"/>
        </a:xfrm>
        <a:custGeom>
          <a:avLst/>
          <a:gdLst/>
          <a:ahLst/>
          <a:cxnLst/>
          <a:rect l="0" t="0" r="0" b="0"/>
          <a:pathLst>
            <a:path>
              <a:moveTo>
                <a:pt x="0" y="45720"/>
              </a:moveTo>
              <a:lnTo>
                <a:pt x="165900"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821199" y="376703"/>
        <a:ext cx="9825" cy="1966"/>
      </dsp:txXfrm>
    </dsp:sp>
    <dsp:sp modelId="{A35A5DAE-8EFD-4258-9D9A-A0C0CFF1DA5B}">
      <dsp:nvSpPr>
        <dsp:cNvPr id="0" name=""/>
        <dsp:cNvSpPr/>
      </dsp:nvSpPr>
      <dsp:spPr>
        <a:xfrm>
          <a:off x="1494108" y="2431"/>
          <a:ext cx="1250853" cy="750512"/>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latin typeface="+mn-lt"/>
              <a:cs typeface="Arial" panose="020B0604020202020204" pitchFamily="34" charset="0"/>
            </a:rPr>
            <a:t>Seek to understand   triggers and underlying causes and recognise what has brought the person to this point</a:t>
          </a:r>
          <a:r>
            <a:rPr lang="en-GB" sz="900" b="1" kern="1200">
              <a:latin typeface="+mn-lt"/>
              <a:cs typeface="Arial" panose="020B0604020202020204" pitchFamily="34" charset="0"/>
            </a:rPr>
            <a:t>!</a:t>
          </a:r>
          <a:endParaRPr lang="en-GB" sz="900" b="1" kern="1200">
            <a:latin typeface="+mn-lt"/>
          </a:endParaRPr>
        </a:p>
      </dsp:txBody>
      <dsp:txXfrm>
        <a:off x="1494108" y="2431"/>
        <a:ext cx="1250853" cy="750512"/>
      </dsp:txXfrm>
    </dsp:sp>
    <dsp:sp modelId="{2828C497-18C1-4C40-8A38-DC357D685BFA}">
      <dsp:nvSpPr>
        <dsp:cNvPr id="0" name=""/>
        <dsp:cNvSpPr/>
      </dsp:nvSpPr>
      <dsp:spPr>
        <a:xfrm>
          <a:off x="4190516" y="331967"/>
          <a:ext cx="165900" cy="91440"/>
        </a:xfrm>
        <a:custGeom>
          <a:avLst/>
          <a:gdLst/>
          <a:ahLst/>
          <a:cxnLst/>
          <a:rect l="0" t="0" r="0" b="0"/>
          <a:pathLst>
            <a:path>
              <a:moveTo>
                <a:pt x="0" y="45720"/>
              </a:moveTo>
              <a:lnTo>
                <a:pt x="165900"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268554" y="376703"/>
        <a:ext cx="9825" cy="1966"/>
      </dsp:txXfrm>
    </dsp:sp>
    <dsp:sp modelId="{0E5ED531-4895-4D4F-B859-1E048F497F09}">
      <dsp:nvSpPr>
        <dsp:cNvPr id="0" name=""/>
        <dsp:cNvSpPr/>
      </dsp:nvSpPr>
      <dsp:spPr>
        <a:xfrm>
          <a:off x="2941462" y="2431"/>
          <a:ext cx="1250853" cy="750512"/>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t>Acknowledge the impact of fear, trauma and loss and help them connect these to what is happening now</a:t>
          </a:r>
          <a:r>
            <a:rPr lang="en-GB" sz="900" kern="1200"/>
            <a:t>.</a:t>
          </a:r>
        </a:p>
      </dsp:txBody>
      <dsp:txXfrm>
        <a:off x="2941462" y="2431"/>
        <a:ext cx="1250853" cy="750512"/>
      </dsp:txXfrm>
    </dsp:sp>
    <dsp:sp modelId="{EC1C682F-DF71-4885-9D41-40B5167076E9}">
      <dsp:nvSpPr>
        <dsp:cNvPr id="0" name=""/>
        <dsp:cNvSpPr/>
      </dsp:nvSpPr>
      <dsp:spPr>
        <a:xfrm>
          <a:off x="672181" y="751143"/>
          <a:ext cx="4342062" cy="165900"/>
        </a:xfrm>
        <a:custGeom>
          <a:avLst/>
          <a:gdLst/>
          <a:ahLst/>
          <a:cxnLst/>
          <a:rect l="0" t="0" r="0" b="0"/>
          <a:pathLst>
            <a:path>
              <a:moveTo>
                <a:pt x="4342062" y="0"/>
              </a:moveTo>
              <a:lnTo>
                <a:pt x="4342062" y="100050"/>
              </a:lnTo>
              <a:lnTo>
                <a:pt x="0" y="100050"/>
              </a:lnTo>
              <a:lnTo>
                <a:pt x="0" y="165900"/>
              </a:lnTo>
            </a:path>
          </a:pathLst>
        </a:custGeom>
        <a:noFill/>
        <a:ln w="12700" cap="flat" cmpd="sng" algn="ctr">
          <a:solidFill>
            <a:scrgbClr r="0" g="0" b="0"/>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34549" y="833110"/>
        <a:ext cx="217325" cy="1966"/>
      </dsp:txXfrm>
    </dsp:sp>
    <dsp:sp modelId="{D9F942C2-EC9B-4309-ADA6-02BE7ACABA16}">
      <dsp:nvSpPr>
        <dsp:cNvPr id="0" name=""/>
        <dsp:cNvSpPr/>
      </dsp:nvSpPr>
      <dsp:spPr>
        <a:xfrm>
          <a:off x="4388816" y="2431"/>
          <a:ext cx="1250853" cy="750512"/>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t>Help the person to feel in control by meeting somewhere neutral until they feel ready to invite you into their home.</a:t>
          </a:r>
        </a:p>
      </dsp:txBody>
      <dsp:txXfrm>
        <a:off x="4388816" y="2431"/>
        <a:ext cx="1250853" cy="750512"/>
      </dsp:txXfrm>
    </dsp:sp>
    <dsp:sp modelId="{C1565911-9E35-496A-8E9D-279F099375E8}">
      <dsp:nvSpPr>
        <dsp:cNvPr id="0" name=""/>
        <dsp:cNvSpPr/>
      </dsp:nvSpPr>
      <dsp:spPr>
        <a:xfrm>
          <a:off x="1295808" y="1278979"/>
          <a:ext cx="165900" cy="91440"/>
        </a:xfrm>
        <a:custGeom>
          <a:avLst/>
          <a:gdLst/>
          <a:ahLst/>
          <a:cxnLst/>
          <a:rect l="0" t="0" r="0" b="0"/>
          <a:pathLst>
            <a:path>
              <a:moveTo>
                <a:pt x="0" y="45720"/>
              </a:moveTo>
              <a:lnTo>
                <a:pt x="165900"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373845" y="1323716"/>
        <a:ext cx="9825" cy="1966"/>
      </dsp:txXfrm>
    </dsp:sp>
    <dsp:sp modelId="{C7D71FAA-4997-46E6-9141-121E429AF0F7}">
      <dsp:nvSpPr>
        <dsp:cNvPr id="0" name=""/>
        <dsp:cNvSpPr/>
      </dsp:nvSpPr>
      <dsp:spPr>
        <a:xfrm>
          <a:off x="46754" y="949443"/>
          <a:ext cx="1250853" cy="750512"/>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t>Reassure them that nobody is going to go into their home and throw everything ou</a:t>
          </a:r>
          <a:r>
            <a:rPr lang="en-GB" sz="900" b="1" kern="1200"/>
            <a:t>t</a:t>
          </a:r>
        </a:p>
      </dsp:txBody>
      <dsp:txXfrm>
        <a:off x="46754" y="949443"/>
        <a:ext cx="1250853" cy="750512"/>
      </dsp:txXfrm>
    </dsp:sp>
    <dsp:sp modelId="{A69865E4-F9A1-4F4C-9F3F-00D5DE91B800}">
      <dsp:nvSpPr>
        <dsp:cNvPr id="0" name=""/>
        <dsp:cNvSpPr/>
      </dsp:nvSpPr>
      <dsp:spPr>
        <a:xfrm>
          <a:off x="2743162" y="1278979"/>
          <a:ext cx="165900" cy="91440"/>
        </a:xfrm>
        <a:custGeom>
          <a:avLst/>
          <a:gdLst/>
          <a:ahLst/>
          <a:cxnLst/>
          <a:rect l="0" t="0" r="0" b="0"/>
          <a:pathLst>
            <a:path>
              <a:moveTo>
                <a:pt x="0" y="45720"/>
              </a:moveTo>
              <a:lnTo>
                <a:pt x="165900"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821199" y="1323716"/>
        <a:ext cx="9825" cy="1966"/>
      </dsp:txXfrm>
    </dsp:sp>
    <dsp:sp modelId="{4D60583A-8166-40C1-96FE-6619627806B2}">
      <dsp:nvSpPr>
        <dsp:cNvPr id="0" name=""/>
        <dsp:cNvSpPr/>
      </dsp:nvSpPr>
      <dsp:spPr>
        <a:xfrm>
          <a:off x="1494108" y="949443"/>
          <a:ext cx="1250853" cy="750512"/>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t>Ask them to take photos of their home and talk about these in a neutral space.</a:t>
          </a:r>
          <a:endParaRPr lang="en-GB" sz="800" b="1" kern="1200">
            <a:latin typeface="+mn-lt"/>
          </a:endParaRPr>
        </a:p>
      </dsp:txBody>
      <dsp:txXfrm>
        <a:off x="1494108" y="949443"/>
        <a:ext cx="1250853" cy="750512"/>
      </dsp:txXfrm>
    </dsp:sp>
    <dsp:sp modelId="{098E4FB5-D114-4616-83A7-FC642CF1B935}">
      <dsp:nvSpPr>
        <dsp:cNvPr id="0" name=""/>
        <dsp:cNvSpPr/>
      </dsp:nvSpPr>
      <dsp:spPr>
        <a:xfrm>
          <a:off x="4190516" y="1278979"/>
          <a:ext cx="165900" cy="91440"/>
        </a:xfrm>
        <a:custGeom>
          <a:avLst/>
          <a:gdLst/>
          <a:ahLst/>
          <a:cxnLst/>
          <a:rect l="0" t="0" r="0" b="0"/>
          <a:pathLst>
            <a:path>
              <a:moveTo>
                <a:pt x="0" y="45720"/>
              </a:moveTo>
              <a:lnTo>
                <a:pt x="165900"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268554" y="1323716"/>
        <a:ext cx="9825" cy="1966"/>
      </dsp:txXfrm>
    </dsp:sp>
    <dsp:sp modelId="{B1FAE147-9DEF-4AD6-AF58-05CADA9FD462}">
      <dsp:nvSpPr>
        <dsp:cNvPr id="0" name=""/>
        <dsp:cNvSpPr/>
      </dsp:nvSpPr>
      <dsp:spPr>
        <a:xfrm>
          <a:off x="2941462" y="949443"/>
          <a:ext cx="1250853" cy="750512"/>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t>Find out what the items represent for the person to gain a better understanding of their fears</a:t>
          </a:r>
          <a:r>
            <a:rPr lang="en-GB" sz="800" kern="1200"/>
            <a:t>.</a:t>
          </a:r>
        </a:p>
      </dsp:txBody>
      <dsp:txXfrm>
        <a:off x="2941462" y="949443"/>
        <a:ext cx="1250853" cy="750512"/>
      </dsp:txXfrm>
    </dsp:sp>
    <dsp:sp modelId="{78A9D377-2F89-4FD1-96B3-FC5D2629BBBA}">
      <dsp:nvSpPr>
        <dsp:cNvPr id="0" name=""/>
        <dsp:cNvSpPr/>
      </dsp:nvSpPr>
      <dsp:spPr>
        <a:xfrm>
          <a:off x="672181" y="1698155"/>
          <a:ext cx="4342062" cy="165900"/>
        </a:xfrm>
        <a:custGeom>
          <a:avLst/>
          <a:gdLst/>
          <a:ahLst/>
          <a:cxnLst/>
          <a:rect l="0" t="0" r="0" b="0"/>
          <a:pathLst>
            <a:path>
              <a:moveTo>
                <a:pt x="4342062" y="0"/>
              </a:moveTo>
              <a:lnTo>
                <a:pt x="4342062" y="100050"/>
              </a:lnTo>
              <a:lnTo>
                <a:pt x="0" y="100050"/>
              </a:lnTo>
              <a:lnTo>
                <a:pt x="0" y="16590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34549" y="1780122"/>
        <a:ext cx="217325" cy="1966"/>
      </dsp:txXfrm>
    </dsp:sp>
    <dsp:sp modelId="{D6F0DE2D-8F04-4503-97E8-60F9CCAF26CA}">
      <dsp:nvSpPr>
        <dsp:cNvPr id="0" name=""/>
        <dsp:cNvSpPr/>
      </dsp:nvSpPr>
      <dsp:spPr>
        <a:xfrm>
          <a:off x="4388816" y="949443"/>
          <a:ext cx="1250853" cy="750512"/>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t>Items hold emotional value so use respectful language e.g. Collecting rather than hoarding</a:t>
          </a:r>
          <a:r>
            <a:rPr lang="en-GB" sz="600" kern="1200"/>
            <a:t>.</a:t>
          </a:r>
        </a:p>
      </dsp:txBody>
      <dsp:txXfrm>
        <a:off x="4388816" y="949443"/>
        <a:ext cx="1250853" cy="750512"/>
      </dsp:txXfrm>
    </dsp:sp>
    <dsp:sp modelId="{4A9FBD3F-1AAB-4405-A797-746E430BF2EF}">
      <dsp:nvSpPr>
        <dsp:cNvPr id="0" name=""/>
        <dsp:cNvSpPr/>
      </dsp:nvSpPr>
      <dsp:spPr>
        <a:xfrm>
          <a:off x="1295808" y="2225992"/>
          <a:ext cx="165900" cy="91440"/>
        </a:xfrm>
        <a:custGeom>
          <a:avLst/>
          <a:gdLst/>
          <a:ahLst/>
          <a:cxnLst/>
          <a:rect l="0" t="0" r="0" b="0"/>
          <a:pathLst>
            <a:path>
              <a:moveTo>
                <a:pt x="0" y="45720"/>
              </a:moveTo>
              <a:lnTo>
                <a:pt x="165900"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373845" y="2270729"/>
        <a:ext cx="9825" cy="1966"/>
      </dsp:txXfrm>
    </dsp:sp>
    <dsp:sp modelId="{EB3266FB-21B7-4424-A44A-B5604DC12158}">
      <dsp:nvSpPr>
        <dsp:cNvPr id="0" name=""/>
        <dsp:cNvSpPr/>
      </dsp:nvSpPr>
      <dsp:spPr>
        <a:xfrm>
          <a:off x="46754" y="1896456"/>
          <a:ext cx="1250853" cy="750512"/>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t>Build on their strengths and own ways of coping - praise their resilience in </a:t>
          </a:r>
          <a:r>
            <a:rPr lang="en-GB" sz="900" b="1" kern="1200"/>
            <a:t>managing so far.</a:t>
          </a:r>
        </a:p>
      </dsp:txBody>
      <dsp:txXfrm>
        <a:off x="46754" y="1896456"/>
        <a:ext cx="1250853" cy="750512"/>
      </dsp:txXfrm>
    </dsp:sp>
    <dsp:sp modelId="{64B31D1E-7453-42AB-ACE0-79BF86733400}">
      <dsp:nvSpPr>
        <dsp:cNvPr id="0" name=""/>
        <dsp:cNvSpPr/>
      </dsp:nvSpPr>
      <dsp:spPr>
        <a:xfrm>
          <a:off x="2743162" y="2225992"/>
          <a:ext cx="165900" cy="91440"/>
        </a:xfrm>
        <a:custGeom>
          <a:avLst/>
          <a:gdLst/>
          <a:ahLst/>
          <a:cxnLst/>
          <a:rect l="0" t="0" r="0" b="0"/>
          <a:pathLst>
            <a:path>
              <a:moveTo>
                <a:pt x="0" y="45720"/>
              </a:moveTo>
              <a:lnTo>
                <a:pt x="165900"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821199" y="2270729"/>
        <a:ext cx="9825" cy="1966"/>
      </dsp:txXfrm>
    </dsp:sp>
    <dsp:sp modelId="{098E4DE4-A019-4438-ABAE-860F4C18CE4C}">
      <dsp:nvSpPr>
        <dsp:cNvPr id="0" name=""/>
        <dsp:cNvSpPr/>
      </dsp:nvSpPr>
      <dsp:spPr>
        <a:xfrm>
          <a:off x="1494108" y="1896456"/>
          <a:ext cx="1250853" cy="750512"/>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t>Involve them in decisions, be open about concerns and explain actions needed</a:t>
          </a:r>
          <a:r>
            <a:rPr lang="en-GB" sz="800" kern="1200"/>
            <a:t>.</a:t>
          </a:r>
          <a:endParaRPr lang="en-GB" sz="800" b="1" kern="1200"/>
        </a:p>
      </dsp:txBody>
      <dsp:txXfrm>
        <a:off x="1494108" y="1896456"/>
        <a:ext cx="1250853" cy="750512"/>
      </dsp:txXfrm>
    </dsp:sp>
    <dsp:sp modelId="{6A45DCB1-9193-490F-BA42-AB2B5515CED1}">
      <dsp:nvSpPr>
        <dsp:cNvPr id="0" name=""/>
        <dsp:cNvSpPr/>
      </dsp:nvSpPr>
      <dsp:spPr>
        <a:xfrm>
          <a:off x="4190516" y="2225992"/>
          <a:ext cx="165900" cy="91440"/>
        </a:xfrm>
        <a:custGeom>
          <a:avLst/>
          <a:gdLst/>
          <a:ahLst/>
          <a:cxnLst/>
          <a:rect l="0" t="0" r="0" b="0"/>
          <a:pathLst>
            <a:path>
              <a:moveTo>
                <a:pt x="0" y="45720"/>
              </a:moveTo>
              <a:lnTo>
                <a:pt x="165900"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268554" y="2270729"/>
        <a:ext cx="9825" cy="1966"/>
      </dsp:txXfrm>
    </dsp:sp>
    <dsp:sp modelId="{ED7CC006-8C27-4915-B596-53E88796C9CF}">
      <dsp:nvSpPr>
        <dsp:cNvPr id="0" name=""/>
        <dsp:cNvSpPr/>
      </dsp:nvSpPr>
      <dsp:spPr>
        <a:xfrm>
          <a:off x="2941462" y="1896456"/>
          <a:ext cx="1250853" cy="750512"/>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t>Negotiate change and break things down into small steps - focus on one thing at a time</a:t>
          </a:r>
          <a:r>
            <a:rPr lang="en-GB" sz="700" kern="1200"/>
            <a:t>.</a:t>
          </a:r>
        </a:p>
      </dsp:txBody>
      <dsp:txXfrm>
        <a:off x="2941462" y="1896456"/>
        <a:ext cx="1250853" cy="750512"/>
      </dsp:txXfrm>
    </dsp:sp>
    <dsp:sp modelId="{580447D9-8E1C-41A6-964C-92443A9744F2}">
      <dsp:nvSpPr>
        <dsp:cNvPr id="0" name=""/>
        <dsp:cNvSpPr/>
      </dsp:nvSpPr>
      <dsp:spPr>
        <a:xfrm>
          <a:off x="672181" y="2645168"/>
          <a:ext cx="4342062" cy="165900"/>
        </a:xfrm>
        <a:custGeom>
          <a:avLst/>
          <a:gdLst/>
          <a:ahLst/>
          <a:cxnLst/>
          <a:rect l="0" t="0" r="0" b="0"/>
          <a:pathLst>
            <a:path>
              <a:moveTo>
                <a:pt x="4342062" y="0"/>
              </a:moveTo>
              <a:lnTo>
                <a:pt x="4342062" y="100050"/>
              </a:lnTo>
              <a:lnTo>
                <a:pt x="0" y="100050"/>
              </a:lnTo>
              <a:lnTo>
                <a:pt x="0" y="16590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34549" y="2727135"/>
        <a:ext cx="217325" cy="1966"/>
      </dsp:txXfrm>
    </dsp:sp>
    <dsp:sp modelId="{19415E23-AEC9-4876-8B09-B7E541D866A0}">
      <dsp:nvSpPr>
        <dsp:cNvPr id="0" name=""/>
        <dsp:cNvSpPr/>
      </dsp:nvSpPr>
      <dsp:spPr>
        <a:xfrm>
          <a:off x="4388816" y="1896456"/>
          <a:ext cx="1250853" cy="750512"/>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t>Start with a ‘quick fix’ so they see an immediate benefit from accepting your support</a:t>
          </a:r>
          <a:r>
            <a:rPr lang="en-GB" sz="800" kern="1200"/>
            <a:t>.</a:t>
          </a:r>
        </a:p>
      </dsp:txBody>
      <dsp:txXfrm>
        <a:off x="4388816" y="1896456"/>
        <a:ext cx="1250853" cy="750512"/>
      </dsp:txXfrm>
    </dsp:sp>
    <dsp:sp modelId="{F7A086F4-F1D9-4DB2-B980-E1DFC5CA8028}">
      <dsp:nvSpPr>
        <dsp:cNvPr id="0" name=""/>
        <dsp:cNvSpPr/>
      </dsp:nvSpPr>
      <dsp:spPr>
        <a:xfrm>
          <a:off x="1295808" y="3173005"/>
          <a:ext cx="165900" cy="91440"/>
        </a:xfrm>
        <a:custGeom>
          <a:avLst/>
          <a:gdLst/>
          <a:ahLst/>
          <a:cxnLst/>
          <a:rect l="0" t="0" r="0" b="0"/>
          <a:pathLst>
            <a:path>
              <a:moveTo>
                <a:pt x="0" y="45720"/>
              </a:moveTo>
              <a:lnTo>
                <a:pt x="165900"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373845" y="3217741"/>
        <a:ext cx="9825" cy="1966"/>
      </dsp:txXfrm>
    </dsp:sp>
    <dsp:sp modelId="{2D4CD374-DF0A-419E-BFA1-B9CA2F3D9921}">
      <dsp:nvSpPr>
        <dsp:cNvPr id="0" name=""/>
        <dsp:cNvSpPr/>
      </dsp:nvSpPr>
      <dsp:spPr>
        <a:xfrm>
          <a:off x="46754" y="2843469"/>
          <a:ext cx="1250853" cy="750512"/>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t>Make them feel valued and let them know that you care about their wellbeing.</a:t>
          </a:r>
        </a:p>
      </dsp:txBody>
      <dsp:txXfrm>
        <a:off x="46754" y="2843469"/>
        <a:ext cx="1250853" cy="750512"/>
      </dsp:txXfrm>
    </dsp:sp>
    <dsp:sp modelId="{2840CE9C-6E6E-4708-B087-A6686348F585}">
      <dsp:nvSpPr>
        <dsp:cNvPr id="0" name=""/>
        <dsp:cNvSpPr/>
      </dsp:nvSpPr>
      <dsp:spPr>
        <a:xfrm>
          <a:off x="2743162" y="3173005"/>
          <a:ext cx="165900" cy="91440"/>
        </a:xfrm>
        <a:custGeom>
          <a:avLst/>
          <a:gdLst/>
          <a:ahLst/>
          <a:cxnLst/>
          <a:rect l="0" t="0" r="0" b="0"/>
          <a:pathLst>
            <a:path>
              <a:moveTo>
                <a:pt x="0" y="45720"/>
              </a:moveTo>
              <a:lnTo>
                <a:pt x="165900"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821199" y="3217741"/>
        <a:ext cx="9825" cy="1966"/>
      </dsp:txXfrm>
    </dsp:sp>
    <dsp:sp modelId="{72037001-DC3D-4FF4-8848-68858731E6D7}">
      <dsp:nvSpPr>
        <dsp:cNvPr id="0" name=""/>
        <dsp:cNvSpPr/>
      </dsp:nvSpPr>
      <dsp:spPr>
        <a:xfrm>
          <a:off x="1494108" y="2843469"/>
          <a:ext cx="1250853" cy="750512"/>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t>Don’t do it alone - involve other agencies with the right powers and expertise.</a:t>
          </a:r>
        </a:p>
      </dsp:txBody>
      <dsp:txXfrm>
        <a:off x="1494108" y="2843469"/>
        <a:ext cx="1250853" cy="750512"/>
      </dsp:txXfrm>
    </dsp:sp>
    <dsp:sp modelId="{9A93EC07-461C-43BA-82A0-13F67B056CF3}">
      <dsp:nvSpPr>
        <dsp:cNvPr id="0" name=""/>
        <dsp:cNvSpPr/>
      </dsp:nvSpPr>
      <dsp:spPr>
        <a:xfrm>
          <a:off x="4190516" y="3173005"/>
          <a:ext cx="165900" cy="91440"/>
        </a:xfrm>
        <a:custGeom>
          <a:avLst/>
          <a:gdLst/>
          <a:ahLst/>
          <a:cxnLst/>
          <a:rect l="0" t="0" r="0" b="0"/>
          <a:pathLst>
            <a:path>
              <a:moveTo>
                <a:pt x="0" y="45720"/>
              </a:moveTo>
              <a:lnTo>
                <a:pt x="165900"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268554" y="3217741"/>
        <a:ext cx="9825" cy="1966"/>
      </dsp:txXfrm>
    </dsp:sp>
    <dsp:sp modelId="{261E6072-C615-4DE6-ADC0-166FD2E95774}">
      <dsp:nvSpPr>
        <dsp:cNvPr id="0" name=""/>
        <dsp:cNvSpPr/>
      </dsp:nvSpPr>
      <dsp:spPr>
        <a:xfrm>
          <a:off x="2941462" y="2843469"/>
          <a:ext cx="1250853" cy="750512"/>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t>Seek mental health advice as there are often comorbidities such as depressio</a:t>
          </a:r>
          <a:r>
            <a:rPr lang="en-GB" sz="900" b="1" kern="1200"/>
            <a:t>n.</a:t>
          </a:r>
        </a:p>
      </dsp:txBody>
      <dsp:txXfrm>
        <a:off x="2941462" y="2843469"/>
        <a:ext cx="1250853" cy="750512"/>
      </dsp:txXfrm>
    </dsp:sp>
    <dsp:sp modelId="{FD31205C-F3C9-4559-B6B8-7CABA13BF123}">
      <dsp:nvSpPr>
        <dsp:cNvPr id="0" name=""/>
        <dsp:cNvSpPr/>
      </dsp:nvSpPr>
      <dsp:spPr>
        <a:xfrm>
          <a:off x="672181" y="3592181"/>
          <a:ext cx="4342062" cy="165900"/>
        </a:xfrm>
        <a:custGeom>
          <a:avLst/>
          <a:gdLst/>
          <a:ahLst/>
          <a:cxnLst/>
          <a:rect l="0" t="0" r="0" b="0"/>
          <a:pathLst>
            <a:path>
              <a:moveTo>
                <a:pt x="4342062" y="0"/>
              </a:moveTo>
              <a:lnTo>
                <a:pt x="4342062" y="100050"/>
              </a:lnTo>
              <a:lnTo>
                <a:pt x="0" y="100050"/>
              </a:lnTo>
              <a:lnTo>
                <a:pt x="0" y="16590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34549" y="3674148"/>
        <a:ext cx="217325" cy="1966"/>
      </dsp:txXfrm>
    </dsp:sp>
    <dsp:sp modelId="{2051E4A1-BD57-4EF5-AFDC-C1E2D7813892}">
      <dsp:nvSpPr>
        <dsp:cNvPr id="0" name=""/>
        <dsp:cNvSpPr/>
      </dsp:nvSpPr>
      <dsp:spPr>
        <a:xfrm>
          <a:off x="4388816" y="2843469"/>
          <a:ext cx="1250853" cy="750512"/>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t>Agree which agency will be coordinating actions and ensuring these are completed</a:t>
          </a:r>
          <a:r>
            <a:rPr lang="en-GB" sz="800" kern="1200"/>
            <a:t>.</a:t>
          </a:r>
        </a:p>
      </dsp:txBody>
      <dsp:txXfrm>
        <a:off x="4388816" y="2843469"/>
        <a:ext cx="1250853" cy="750512"/>
      </dsp:txXfrm>
    </dsp:sp>
    <dsp:sp modelId="{5F59B02C-63F8-4CF5-B906-F8F941B03114}">
      <dsp:nvSpPr>
        <dsp:cNvPr id="0" name=""/>
        <dsp:cNvSpPr/>
      </dsp:nvSpPr>
      <dsp:spPr>
        <a:xfrm>
          <a:off x="46754" y="3790481"/>
          <a:ext cx="1250853" cy="750512"/>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b="1" kern="1200"/>
            <a:t>Decide who will be their main support and don’t overload them with professionals.</a:t>
          </a:r>
        </a:p>
      </dsp:txBody>
      <dsp:txXfrm>
        <a:off x="46754" y="3790481"/>
        <a:ext cx="1250853" cy="75051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A07979-E7DE-431E-8F3D-0F204FFA3DEA}">
      <dsp:nvSpPr>
        <dsp:cNvPr id="0" name=""/>
        <dsp:cNvSpPr/>
      </dsp:nvSpPr>
      <dsp:spPr>
        <a:xfrm>
          <a:off x="2043944" y="2343191"/>
          <a:ext cx="1581994" cy="1380237"/>
        </a:xfrm>
        <a:prstGeom prst="ellips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b="1" kern="1200">
              <a:latin typeface="Arial" panose="020B0604020202020204" pitchFamily="34" charset="0"/>
              <a:ea typeface="+mn-ea"/>
              <a:cs typeface="Arial" panose="020B0604020202020204" pitchFamily="34" charset="0"/>
            </a:rPr>
            <a:t>UNDERSTAND</a:t>
          </a:r>
        </a:p>
        <a:p>
          <a:pPr marL="0" lvl="0" indent="0" algn="ctr" defTabSz="466725">
            <a:lnSpc>
              <a:spcPct val="90000"/>
            </a:lnSpc>
            <a:spcBef>
              <a:spcPct val="0"/>
            </a:spcBef>
            <a:spcAft>
              <a:spcPct val="35000"/>
            </a:spcAft>
            <a:buNone/>
          </a:pPr>
          <a:r>
            <a:rPr lang="en-GB" sz="1050" b="1" kern="1200">
              <a:latin typeface="Arial" panose="020B0604020202020204" pitchFamily="34" charset="0"/>
              <a:ea typeface="+mn-ea"/>
              <a:cs typeface="Arial" panose="020B0604020202020204" pitchFamily="34" charset="0"/>
            </a:rPr>
            <a:t>THE RISKS </a:t>
          </a:r>
        </a:p>
      </dsp:txBody>
      <dsp:txXfrm>
        <a:off x="2275622" y="2545322"/>
        <a:ext cx="1118638" cy="975975"/>
      </dsp:txXfrm>
    </dsp:sp>
    <dsp:sp modelId="{CE7AA465-6688-432F-9020-00E0F57C2A21}">
      <dsp:nvSpPr>
        <dsp:cNvPr id="0" name=""/>
        <dsp:cNvSpPr/>
      </dsp:nvSpPr>
      <dsp:spPr>
        <a:xfrm rot="11385885">
          <a:off x="705554" y="2558227"/>
          <a:ext cx="1288758" cy="439036"/>
        </a:xfrm>
        <a:prstGeom prst="leftArrow">
          <a:avLst>
            <a:gd name="adj1" fmla="val 60000"/>
            <a:gd name="adj2" fmla="val 50000"/>
          </a:avLst>
        </a:prstGeom>
        <a:gradFill rotWithShape="0">
          <a:gsLst>
            <a:gs pos="0">
              <a:schemeClr val="dk1">
                <a:tint val="60000"/>
                <a:hueOff val="0"/>
                <a:satOff val="0"/>
                <a:lumOff val="0"/>
                <a:alphaOff val="0"/>
                <a:satMod val="103000"/>
                <a:lumMod val="102000"/>
                <a:tint val="94000"/>
              </a:schemeClr>
            </a:gs>
            <a:gs pos="50000">
              <a:schemeClr val="dk1">
                <a:tint val="60000"/>
                <a:hueOff val="0"/>
                <a:satOff val="0"/>
                <a:lumOff val="0"/>
                <a:alphaOff val="0"/>
                <a:satMod val="110000"/>
                <a:lumMod val="100000"/>
                <a:shade val="100000"/>
              </a:schemeClr>
            </a:gs>
            <a:gs pos="100000">
              <a:schemeClr val="dk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2CC05B2D-9D5A-4B4B-902E-2B7B190CB115}">
      <dsp:nvSpPr>
        <dsp:cNvPr id="0" name=""/>
        <dsp:cNvSpPr/>
      </dsp:nvSpPr>
      <dsp:spPr>
        <a:xfrm>
          <a:off x="-16837" y="2014217"/>
          <a:ext cx="1463454" cy="1308480"/>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SzPts val="1000"/>
            <a:buFont typeface="+mj-lt"/>
            <a:buNone/>
          </a:pPr>
          <a:r>
            <a:rPr lang="en-GB" sz="1000" kern="1200">
              <a:latin typeface="Arial" panose="020B0604020202020204" pitchFamily="34" charset="0"/>
              <a:ea typeface="+mn-ea"/>
              <a:cs typeface="Arial" panose="020B0604020202020204" pitchFamily="34" charset="0"/>
            </a:rPr>
            <a:t>What </a:t>
          </a:r>
          <a:r>
            <a:rPr lang="en-GB" sz="1000" b="1" kern="1200">
              <a:latin typeface="Arial" panose="020B0604020202020204" pitchFamily="34" charset="0"/>
              <a:ea typeface="+mn-ea"/>
              <a:cs typeface="Arial" panose="020B0604020202020204" pitchFamily="34" charset="0"/>
            </a:rPr>
            <a:t>evidence</a:t>
          </a:r>
          <a:r>
            <a:rPr lang="en-GB" sz="1000" kern="1200">
              <a:latin typeface="Arial" panose="020B0604020202020204" pitchFamily="34" charset="0"/>
              <a:ea typeface="+mn-ea"/>
              <a:cs typeface="Arial" panose="020B0604020202020204" pitchFamily="34" charset="0"/>
            </a:rPr>
            <a:t> is there that this behaviour has already caused harm? e.g. has the person become unwell as a direct result of not taking care of themselves?</a:t>
          </a:r>
        </a:p>
      </dsp:txBody>
      <dsp:txXfrm>
        <a:off x="21487" y="2052541"/>
        <a:ext cx="1386806" cy="1231832"/>
      </dsp:txXfrm>
    </dsp:sp>
    <dsp:sp modelId="{7AB68965-B9EA-484B-BCD4-64EE6EE0801E}">
      <dsp:nvSpPr>
        <dsp:cNvPr id="0" name=""/>
        <dsp:cNvSpPr/>
      </dsp:nvSpPr>
      <dsp:spPr>
        <a:xfrm rot="14614302">
          <a:off x="1525156" y="1516041"/>
          <a:ext cx="1329555" cy="439036"/>
        </a:xfrm>
        <a:prstGeom prst="leftArrow">
          <a:avLst>
            <a:gd name="adj1" fmla="val 60000"/>
            <a:gd name="adj2" fmla="val 50000"/>
          </a:avLst>
        </a:prstGeom>
        <a:gradFill rotWithShape="0">
          <a:gsLst>
            <a:gs pos="0">
              <a:schemeClr val="dk1">
                <a:tint val="60000"/>
                <a:hueOff val="0"/>
                <a:satOff val="0"/>
                <a:lumOff val="0"/>
                <a:alphaOff val="0"/>
                <a:satMod val="103000"/>
                <a:lumMod val="102000"/>
                <a:tint val="94000"/>
              </a:schemeClr>
            </a:gs>
            <a:gs pos="50000">
              <a:schemeClr val="dk1">
                <a:tint val="60000"/>
                <a:hueOff val="0"/>
                <a:satOff val="0"/>
                <a:lumOff val="0"/>
                <a:alphaOff val="0"/>
                <a:satMod val="110000"/>
                <a:lumMod val="100000"/>
                <a:shade val="100000"/>
              </a:schemeClr>
            </a:gs>
            <a:gs pos="100000">
              <a:schemeClr val="dk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F6041FCE-064F-49BE-8238-FDFD3DD30122}">
      <dsp:nvSpPr>
        <dsp:cNvPr id="0" name=""/>
        <dsp:cNvSpPr/>
      </dsp:nvSpPr>
      <dsp:spPr>
        <a:xfrm>
          <a:off x="904204" y="493866"/>
          <a:ext cx="1979702" cy="1292780"/>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SzPts val="1000"/>
            <a:buFont typeface="+mj-lt"/>
            <a:buNone/>
          </a:pPr>
          <a:r>
            <a:rPr lang="en-GB" sz="1000" kern="1200">
              <a:latin typeface="Arial" panose="020B0604020202020204" pitchFamily="34" charset="0"/>
              <a:ea typeface="+mn-ea"/>
              <a:cs typeface="Arial" panose="020B0604020202020204" pitchFamily="34" charset="0"/>
            </a:rPr>
            <a:t>Who is </a:t>
          </a:r>
          <a:r>
            <a:rPr lang="en-GB" sz="1000" b="1" kern="1200">
              <a:latin typeface="Arial" panose="020B0604020202020204" pitchFamily="34" charset="0"/>
              <a:ea typeface="+mn-ea"/>
              <a:cs typeface="Arial" panose="020B0604020202020204" pitchFamily="34" charset="0"/>
            </a:rPr>
            <a:t>affected</a:t>
          </a:r>
          <a:r>
            <a:rPr lang="en-GB" sz="1000" kern="1200">
              <a:latin typeface="Arial" panose="020B0604020202020204" pitchFamily="34" charset="0"/>
              <a:ea typeface="+mn-ea"/>
              <a:cs typeface="Arial" panose="020B0604020202020204" pitchFamily="34" charset="0"/>
            </a:rPr>
            <a:t> by this behaviour?  If others are affected this may remove a degree of choice as to whether the person is required to take action to address the concerns e.g. children or other dependents.</a:t>
          </a:r>
        </a:p>
      </dsp:txBody>
      <dsp:txXfrm>
        <a:off x="942068" y="531730"/>
        <a:ext cx="1903974" cy="1217052"/>
      </dsp:txXfrm>
    </dsp:sp>
    <dsp:sp modelId="{DCB09F09-27B0-4CA1-A7ED-1E7EC266CF0A}">
      <dsp:nvSpPr>
        <dsp:cNvPr id="0" name=""/>
        <dsp:cNvSpPr/>
      </dsp:nvSpPr>
      <dsp:spPr>
        <a:xfrm rot="18803868">
          <a:off x="3177531" y="1721607"/>
          <a:ext cx="1380319" cy="439036"/>
        </a:xfrm>
        <a:prstGeom prst="leftArrow">
          <a:avLst>
            <a:gd name="adj1" fmla="val 60000"/>
            <a:gd name="adj2" fmla="val 50000"/>
          </a:avLst>
        </a:prstGeom>
        <a:gradFill rotWithShape="0">
          <a:gsLst>
            <a:gs pos="0">
              <a:schemeClr val="dk1">
                <a:tint val="60000"/>
                <a:hueOff val="0"/>
                <a:satOff val="0"/>
                <a:lumOff val="0"/>
                <a:alphaOff val="0"/>
                <a:satMod val="103000"/>
                <a:lumMod val="102000"/>
                <a:tint val="94000"/>
              </a:schemeClr>
            </a:gs>
            <a:gs pos="50000">
              <a:schemeClr val="dk1">
                <a:tint val="60000"/>
                <a:hueOff val="0"/>
                <a:satOff val="0"/>
                <a:lumOff val="0"/>
                <a:alphaOff val="0"/>
                <a:satMod val="110000"/>
                <a:lumMod val="100000"/>
                <a:shade val="100000"/>
              </a:schemeClr>
            </a:gs>
            <a:gs pos="100000">
              <a:schemeClr val="dk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F3D11C57-CA32-4C6A-9CF5-25C7F376E2E7}">
      <dsp:nvSpPr>
        <dsp:cNvPr id="0" name=""/>
        <dsp:cNvSpPr/>
      </dsp:nvSpPr>
      <dsp:spPr>
        <a:xfrm>
          <a:off x="3522644" y="974773"/>
          <a:ext cx="1638454" cy="929761"/>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SzPts val="1000"/>
            <a:buFont typeface="+mj-lt"/>
            <a:buNone/>
          </a:pPr>
          <a:r>
            <a:rPr lang="en-GB" sz="1000" kern="1200">
              <a:latin typeface="Arial" panose="020B0604020202020204" pitchFamily="34" charset="0"/>
              <a:ea typeface="+mn-ea"/>
              <a:cs typeface="Arial" panose="020B0604020202020204" pitchFamily="34" charset="0"/>
            </a:rPr>
            <a:t>Is an adverse </a:t>
          </a:r>
          <a:r>
            <a:rPr lang="en-GB" sz="1000" b="1" kern="1200">
              <a:latin typeface="Arial" panose="020B0604020202020204" pitchFamily="34" charset="0"/>
              <a:ea typeface="+mn-ea"/>
              <a:cs typeface="Arial" panose="020B0604020202020204" pitchFamily="34" charset="0"/>
            </a:rPr>
            <a:t>consequence</a:t>
          </a:r>
          <a:r>
            <a:rPr lang="en-GB" sz="1000" kern="1200">
              <a:latin typeface="Arial" panose="020B0604020202020204" pitchFamily="34" charset="0"/>
              <a:ea typeface="+mn-ea"/>
              <a:cs typeface="Arial" panose="020B0604020202020204" pitchFamily="34" charset="0"/>
            </a:rPr>
            <a:t> likely as a result of this behaviour? e.g. breach </a:t>
          </a:r>
          <a:r>
            <a:rPr lang="en-GB" sz="1000" b="0" kern="1200">
              <a:latin typeface="Arial" panose="020B0604020202020204" pitchFamily="34" charset="0"/>
              <a:ea typeface="+mn-ea"/>
              <a:cs typeface="Arial" panose="020B0604020202020204" pitchFamily="34" charset="0"/>
            </a:rPr>
            <a:t>of tenancy resulting in homelessness.</a:t>
          </a:r>
          <a:r>
            <a:rPr lang="en-GB" sz="800" kern="1200">
              <a:latin typeface="Arial" panose="020B0604020202020204" pitchFamily="34" charset="0"/>
              <a:ea typeface="+mn-ea"/>
              <a:cs typeface="Arial" panose="020B0604020202020204" pitchFamily="34" charset="0"/>
            </a:rPr>
            <a:t>.</a:t>
          </a:r>
        </a:p>
      </dsp:txBody>
      <dsp:txXfrm>
        <a:off x="3549876" y="1002005"/>
        <a:ext cx="1583990" cy="875297"/>
      </dsp:txXfrm>
    </dsp:sp>
    <dsp:sp modelId="{DED16393-B4F4-4C6A-A63E-108265B4CCB5}">
      <dsp:nvSpPr>
        <dsp:cNvPr id="0" name=""/>
        <dsp:cNvSpPr/>
      </dsp:nvSpPr>
      <dsp:spPr>
        <a:xfrm rot="20927691">
          <a:off x="3667499" y="2521421"/>
          <a:ext cx="1286654" cy="439036"/>
        </a:xfrm>
        <a:prstGeom prst="leftArrow">
          <a:avLst>
            <a:gd name="adj1" fmla="val 60000"/>
            <a:gd name="adj2" fmla="val 50000"/>
          </a:avLst>
        </a:prstGeom>
        <a:gradFill rotWithShape="0">
          <a:gsLst>
            <a:gs pos="0">
              <a:schemeClr val="dk1">
                <a:tint val="60000"/>
                <a:hueOff val="0"/>
                <a:satOff val="0"/>
                <a:lumOff val="0"/>
                <a:alphaOff val="0"/>
                <a:satMod val="103000"/>
                <a:lumMod val="102000"/>
                <a:tint val="94000"/>
              </a:schemeClr>
            </a:gs>
            <a:gs pos="50000">
              <a:schemeClr val="dk1">
                <a:tint val="60000"/>
                <a:hueOff val="0"/>
                <a:satOff val="0"/>
                <a:lumOff val="0"/>
                <a:alphaOff val="0"/>
                <a:satMod val="110000"/>
                <a:lumMod val="100000"/>
                <a:shade val="100000"/>
              </a:schemeClr>
            </a:gs>
            <a:gs pos="100000">
              <a:schemeClr val="dk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7BFECC2E-E36C-494D-B6EE-27ED162AF493}">
      <dsp:nvSpPr>
        <dsp:cNvPr id="0" name=""/>
        <dsp:cNvSpPr/>
      </dsp:nvSpPr>
      <dsp:spPr>
        <a:xfrm>
          <a:off x="4174571" y="2179109"/>
          <a:ext cx="1534636" cy="87363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ea typeface="+mn-ea"/>
              <a:cs typeface="Arial" panose="020B0604020202020204" pitchFamily="34" charset="0"/>
            </a:rPr>
            <a:t>What </a:t>
          </a:r>
          <a:r>
            <a:rPr lang="en-GB" sz="1000" b="0" kern="1200">
              <a:latin typeface="Arial" panose="020B0604020202020204" pitchFamily="34" charset="0"/>
              <a:ea typeface="+mn-ea"/>
              <a:cs typeface="Arial" panose="020B0604020202020204" pitchFamily="34" charset="0"/>
            </a:rPr>
            <a:t>is the </a:t>
          </a:r>
          <a:r>
            <a:rPr lang="en-GB" sz="1000" b="1" kern="1200">
              <a:latin typeface="Arial" panose="020B0604020202020204" pitchFamily="34" charset="0"/>
              <a:ea typeface="+mn-ea"/>
              <a:cs typeface="Arial" panose="020B0604020202020204" pitchFamily="34" charset="0"/>
            </a:rPr>
            <a:t>likelihood </a:t>
          </a:r>
          <a:r>
            <a:rPr lang="en-GB" sz="1000" b="0" kern="1200">
              <a:latin typeface="Arial" panose="020B0604020202020204" pitchFamily="34" charset="0"/>
              <a:ea typeface="+mn-ea"/>
              <a:cs typeface="Arial" panose="020B0604020202020204" pitchFamily="34" charset="0"/>
            </a:rPr>
            <a:t>that the feared adverse outcome will occur?</a:t>
          </a:r>
          <a:r>
            <a:rPr lang="en-GB" sz="1000" kern="1200">
              <a:latin typeface="Arial" panose="020B0604020202020204" pitchFamily="34" charset="0"/>
              <a:ea typeface="+mn-ea"/>
              <a:cs typeface="Arial" panose="020B0604020202020204" pitchFamily="34" charset="0"/>
            </a:rPr>
            <a:t>.Are there any mitigating factors already in place?</a:t>
          </a:r>
        </a:p>
      </dsp:txBody>
      <dsp:txXfrm>
        <a:off x="4200159" y="2204697"/>
        <a:ext cx="1483460" cy="822459"/>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3.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B28F1BB6FCB74BBFE69F5D031792A1" ma:contentTypeVersion="13" ma:contentTypeDescription="Create a new document." ma:contentTypeScope="" ma:versionID="036a663f65257b1bd58cc2e5f11ed5ef">
  <xsd:schema xmlns:xsd="http://www.w3.org/2001/XMLSchema" xmlns:xs="http://www.w3.org/2001/XMLSchema" xmlns:p="http://schemas.microsoft.com/office/2006/metadata/properties" xmlns:ns3="5d42dd29-26ef-41da-bae3-c6f4dba439dc" xmlns:ns4="d75c37d1-54d9-4b41-9a60-9cf4ede3496b" targetNamespace="http://schemas.microsoft.com/office/2006/metadata/properties" ma:root="true" ma:fieldsID="c759b1fd0a6b90474f299c742dbbf34f" ns3:_="" ns4:_="">
    <xsd:import namespace="5d42dd29-26ef-41da-bae3-c6f4dba439dc"/>
    <xsd:import namespace="d75c37d1-54d9-4b41-9a60-9cf4ede349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dd29-26ef-41da-bae3-c6f4dba43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c37d1-54d9-4b41-9a60-9cf4ede349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0D9811-38CF-49CB-92EC-CBE7040F3093}">
  <ds:schemaRefs>
    <ds:schemaRef ds:uri="http://schemas.microsoft.com/sharepoint/v3/contenttype/forms"/>
  </ds:schemaRefs>
</ds:datastoreItem>
</file>

<file path=customXml/itemProps2.xml><?xml version="1.0" encoding="utf-8"?>
<ds:datastoreItem xmlns:ds="http://schemas.openxmlformats.org/officeDocument/2006/customXml" ds:itemID="{10084C2B-9028-4481-9E9B-9E485F8C2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dd29-26ef-41da-bae3-c6f4dba439dc"/>
    <ds:schemaRef ds:uri="d75c37d1-54d9-4b41-9a60-9cf4ede34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B10C63-9540-4846-AF8D-58E59785C9D2}">
  <ds:schemaRefs>
    <ds:schemaRef ds:uri="http://schemas.openxmlformats.org/officeDocument/2006/bibliography"/>
  </ds:schemaRefs>
</ds:datastoreItem>
</file>

<file path=customXml/itemProps4.xml><?xml version="1.0" encoding="utf-8"?>
<ds:datastoreItem xmlns:ds="http://schemas.openxmlformats.org/officeDocument/2006/customXml" ds:itemID="{0558153E-6F2C-4323-A302-2132CA970DE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1feddbf-48ed-4f02-8edf-64f580567987}" enabled="0" method="" siteId="{c1feddbf-48ed-4f02-8edf-64f580567987}"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10993</Words>
  <Characters>62665</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Pilkington, Sarah</dc:creator>
  <cp:keywords/>
  <dc:description/>
  <cp:lastModifiedBy>Anne Bonney</cp:lastModifiedBy>
  <cp:revision>2</cp:revision>
  <cp:lastPrinted>2024-02-21T12:28:00Z</cp:lastPrinted>
  <dcterms:created xsi:type="dcterms:W3CDTF">2025-02-21T12:27:00Z</dcterms:created>
  <dcterms:modified xsi:type="dcterms:W3CDTF">2025-02-21T12:27:00Z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0x01010033B28F1BB6FCB74BBFE69F5D031792A1</vt:lpwstr>
  </property>
</Properties>
</file>