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F3695" w14:textId="77777777" w:rsidR="003C37C0" w:rsidRDefault="003C37C0" w:rsidP="001552C8">
      <w:pPr>
        <w:spacing w:after="200" w:line="276" w:lineRule="auto"/>
        <w:jc w:val="center"/>
        <w:rPr>
          <w:rFonts w:ascii="Arial" w:hAnsi="Arial" w:cs="Arial"/>
          <w:b/>
          <w:sz w:val="96"/>
          <w:szCs w:val="24"/>
        </w:rPr>
      </w:pPr>
    </w:p>
    <w:p w14:paraId="104DDDBB" w14:textId="77777777" w:rsidR="00EC5296" w:rsidRDefault="00EC5296" w:rsidP="001552C8">
      <w:pPr>
        <w:spacing w:after="200" w:line="276" w:lineRule="auto"/>
        <w:jc w:val="center"/>
        <w:rPr>
          <w:rFonts w:ascii="Arial" w:hAnsi="Arial" w:cs="Arial"/>
          <w:b/>
          <w:sz w:val="96"/>
          <w:szCs w:val="24"/>
        </w:rPr>
      </w:pPr>
    </w:p>
    <w:p w14:paraId="163FFC1E" w14:textId="77777777" w:rsidR="00EC5296" w:rsidRDefault="00EC5296" w:rsidP="001552C8">
      <w:pPr>
        <w:spacing w:after="200" w:line="276" w:lineRule="auto"/>
        <w:jc w:val="center"/>
        <w:rPr>
          <w:rFonts w:ascii="Arial" w:hAnsi="Arial" w:cs="Arial"/>
          <w:b/>
          <w:sz w:val="96"/>
          <w:szCs w:val="24"/>
        </w:rPr>
      </w:pPr>
    </w:p>
    <w:p w14:paraId="2FB7D2AE" w14:textId="77777777" w:rsidR="003C37C0" w:rsidRDefault="002E6518" w:rsidP="00775513">
      <w:pPr>
        <w:spacing w:after="200" w:line="276" w:lineRule="auto"/>
        <w:jc w:val="right"/>
        <w:rPr>
          <w:rFonts w:ascii="Arial" w:hAnsi="Arial" w:cs="Arial"/>
          <w:b/>
          <w:sz w:val="96"/>
          <w:szCs w:val="24"/>
        </w:rPr>
      </w:pPr>
      <w:r>
        <w:rPr>
          <w:rFonts w:ascii="Arial" w:hAnsi="Arial" w:cs="Arial"/>
          <w:b/>
          <w:noProof/>
          <w:sz w:val="96"/>
          <w:szCs w:val="24"/>
        </w:rPr>
        <w:drawing>
          <wp:inline distT="0" distB="0" distL="0" distR="0" wp14:anchorId="0A88EA69" wp14:editId="0497E8DF">
            <wp:extent cx="6210935" cy="2108838"/>
            <wp:effectExtent l="0" t="0" r="0" b="5715"/>
            <wp:docPr id="13" name="Picture 13"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for a compa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2108838"/>
                    </a:xfrm>
                    <a:prstGeom prst="rect">
                      <a:avLst/>
                    </a:prstGeom>
                    <a:noFill/>
                    <a:ln>
                      <a:noFill/>
                    </a:ln>
                  </pic:spPr>
                </pic:pic>
              </a:graphicData>
            </a:graphic>
          </wp:inline>
        </w:drawing>
      </w:r>
    </w:p>
    <w:p w14:paraId="3A1A3780" w14:textId="77777777" w:rsidR="00775513" w:rsidRDefault="00775513" w:rsidP="00775513">
      <w:pPr>
        <w:spacing w:after="200" w:line="276" w:lineRule="auto"/>
        <w:jc w:val="right"/>
        <w:rPr>
          <w:rFonts w:ascii="Arial" w:hAnsi="Arial" w:cs="Arial"/>
          <w:b/>
          <w:sz w:val="96"/>
          <w:szCs w:val="24"/>
        </w:rPr>
      </w:pPr>
      <w:r w:rsidRPr="00775513">
        <w:rPr>
          <w:rFonts w:ascii="Arial" w:hAnsi="Arial" w:cs="Arial"/>
          <w:b/>
          <w:sz w:val="96"/>
          <w:szCs w:val="24"/>
        </w:rPr>
        <w:br/>
      </w:r>
    </w:p>
    <w:p w14:paraId="1ACFFE9F" w14:textId="77777777" w:rsidR="002E6518" w:rsidRDefault="002E6518" w:rsidP="00775513">
      <w:pPr>
        <w:spacing w:after="200" w:line="276" w:lineRule="auto"/>
        <w:jc w:val="right"/>
        <w:rPr>
          <w:rFonts w:ascii="Arial" w:hAnsi="Arial" w:cs="Arial"/>
          <w:b/>
          <w:sz w:val="96"/>
          <w:szCs w:val="24"/>
        </w:rPr>
      </w:pPr>
    </w:p>
    <w:p w14:paraId="3867DA6D" w14:textId="77777777" w:rsidR="00775513" w:rsidRPr="00775513" w:rsidRDefault="00775513" w:rsidP="00775513">
      <w:pPr>
        <w:spacing w:after="200" w:line="276" w:lineRule="auto"/>
        <w:jc w:val="right"/>
        <w:rPr>
          <w:rFonts w:ascii="Arial" w:hAnsi="Arial" w:cs="Arial"/>
          <w:b/>
          <w:sz w:val="96"/>
          <w:szCs w:val="24"/>
        </w:rPr>
      </w:pPr>
      <w:r w:rsidRPr="00775513">
        <w:rPr>
          <w:rFonts w:ascii="Arial" w:hAnsi="Arial" w:cs="Arial"/>
          <w:b/>
          <w:sz w:val="96"/>
          <w:szCs w:val="24"/>
        </w:rPr>
        <w:t>Annual Report</w:t>
      </w:r>
    </w:p>
    <w:p w14:paraId="03335813" w14:textId="77777777" w:rsidR="00775513" w:rsidRPr="00775513" w:rsidRDefault="00535CDE" w:rsidP="00775513">
      <w:pPr>
        <w:spacing w:after="200" w:line="276" w:lineRule="auto"/>
        <w:jc w:val="right"/>
        <w:rPr>
          <w:rFonts w:ascii="Arial" w:hAnsi="Arial" w:cs="Arial"/>
          <w:b/>
          <w:sz w:val="96"/>
          <w:szCs w:val="24"/>
        </w:rPr>
      </w:pPr>
      <w:r>
        <w:rPr>
          <w:rFonts w:ascii="Arial" w:hAnsi="Arial" w:cs="Arial"/>
          <w:b/>
          <w:sz w:val="96"/>
          <w:szCs w:val="24"/>
        </w:rPr>
        <w:t>2023</w:t>
      </w:r>
      <w:r w:rsidR="00AC354E">
        <w:rPr>
          <w:rFonts w:ascii="Arial" w:hAnsi="Arial" w:cs="Arial"/>
          <w:b/>
          <w:sz w:val="96"/>
          <w:szCs w:val="24"/>
        </w:rPr>
        <w:t>-2</w:t>
      </w:r>
      <w:r>
        <w:rPr>
          <w:rFonts w:ascii="Arial" w:hAnsi="Arial" w:cs="Arial"/>
          <w:b/>
          <w:sz w:val="96"/>
          <w:szCs w:val="24"/>
        </w:rPr>
        <w:t>4</w:t>
      </w:r>
    </w:p>
    <w:p w14:paraId="63C68786" w14:textId="77777777" w:rsidR="000B62AA" w:rsidRDefault="000B62AA">
      <w:pPr>
        <w:spacing w:after="200" w:line="276" w:lineRule="auto"/>
        <w:rPr>
          <w:rFonts w:ascii="Arial" w:hAnsi="Arial" w:cs="Arial"/>
          <w:b/>
          <w:sz w:val="24"/>
          <w:szCs w:val="24"/>
        </w:rPr>
      </w:pPr>
    </w:p>
    <w:p w14:paraId="524A097B" w14:textId="77777777" w:rsidR="001A0FF3" w:rsidRDefault="000B62AA">
      <w:pPr>
        <w:spacing w:after="200" w:line="276" w:lineRule="auto"/>
        <w:rPr>
          <w:rFonts w:ascii="Arial" w:hAnsi="Arial" w:cs="Arial"/>
          <w:b/>
          <w:sz w:val="24"/>
          <w:szCs w:val="24"/>
        </w:rPr>
        <w:sectPr w:rsidR="001A0FF3" w:rsidSect="003C6120">
          <w:headerReference w:type="even" r:id="rId9"/>
          <w:headerReference w:type="default" r:id="rId10"/>
          <w:footerReference w:type="default" r:id="rId11"/>
          <w:headerReference w:type="first" r:id="rId12"/>
          <w:footerReference w:type="first" r:id="rId13"/>
          <w:pgSz w:w="11906" w:h="16838"/>
          <w:pgMar w:top="567" w:right="1274" w:bottom="993" w:left="851" w:header="283" w:footer="443" w:gutter="0"/>
          <w:pgNumType w:start="0"/>
          <w:cols w:space="708"/>
          <w:docGrid w:linePitch="360"/>
        </w:sectPr>
      </w:pPr>
      <w:r>
        <w:rPr>
          <w:rFonts w:ascii="Arial" w:hAnsi="Arial" w:cs="Arial"/>
          <w:b/>
          <w:sz w:val="24"/>
          <w:szCs w:val="24"/>
        </w:rPr>
        <w:br w:type="page"/>
      </w:r>
    </w:p>
    <w:p w14:paraId="7D5A9071" w14:textId="77777777" w:rsidR="0000740C" w:rsidRPr="00AA3DC3" w:rsidRDefault="00E16532" w:rsidP="00D40EA6">
      <w:pPr>
        <w:spacing w:after="200" w:line="276" w:lineRule="auto"/>
        <w:ind w:left="284"/>
        <w:rPr>
          <w:rFonts w:ascii="Arial" w:hAnsi="Arial" w:cs="Arial"/>
          <w:b/>
          <w:color w:val="215868" w:themeColor="accent5" w:themeShade="80"/>
          <w:sz w:val="24"/>
          <w:szCs w:val="24"/>
        </w:rPr>
      </w:pPr>
      <w:r w:rsidRPr="00AA3DC3">
        <w:rPr>
          <w:rFonts w:ascii="Arial" w:hAnsi="Arial" w:cs="Arial"/>
          <w:b/>
          <w:color w:val="215868" w:themeColor="accent5" w:themeShade="80"/>
          <w:sz w:val="24"/>
          <w:szCs w:val="24"/>
        </w:rPr>
        <w:lastRenderedPageBreak/>
        <w:t>Contents</w:t>
      </w:r>
    </w:p>
    <w:p w14:paraId="16643A50" w14:textId="77777777" w:rsidR="001A0FF3" w:rsidRPr="001A0FF3" w:rsidRDefault="00A90B65" w:rsidP="00A90B65">
      <w:pPr>
        <w:tabs>
          <w:tab w:val="left" w:pos="7655"/>
        </w:tabs>
        <w:spacing w:after="200" w:line="276" w:lineRule="auto"/>
        <w:ind w:left="284"/>
        <w:rPr>
          <w:rFonts w:ascii="Arial" w:hAnsi="Arial" w:cs="Arial"/>
          <w:sz w:val="24"/>
          <w:szCs w:val="24"/>
        </w:rPr>
      </w:pPr>
      <w:r>
        <w:rPr>
          <w:rFonts w:ascii="Arial" w:hAnsi="Arial" w:cs="Arial"/>
          <w:b/>
          <w:sz w:val="24"/>
          <w:szCs w:val="24"/>
        </w:rPr>
        <w:tab/>
      </w:r>
      <w:r w:rsidR="001A0FF3" w:rsidRPr="001A0FF3">
        <w:rPr>
          <w:rFonts w:ascii="Arial" w:hAnsi="Arial" w:cs="Arial"/>
          <w:sz w:val="24"/>
          <w:szCs w:val="24"/>
        </w:rPr>
        <w:t>Page</w:t>
      </w:r>
    </w:p>
    <w:p w14:paraId="1E1DBAE6" w14:textId="77777777" w:rsidR="00A90B65" w:rsidRDefault="00E16532" w:rsidP="00D40EA6">
      <w:pPr>
        <w:spacing w:after="200" w:line="276" w:lineRule="auto"/>
        <w:ind w:left="284"/>
        <w:rPr>
          <w:rFonts w:ascii="Arial" w:hAnsi="Arial" w:cs="Arial"/>
          <w:sz w:val="24"/>
          <w:szCs w:val="24"/>
        </w:rPr>
      </w:pPr>
      <w:r>
        <w:rPr>
          <w:rFonts w:ascii="Arial" w:hAnsi="Arial" w:cs="Arial"/>
          <w:sz w:val="24"/>
          <w:szCs w:val="24"/>
        </w:rPr>
        <w:t>Foreword</w:t>
      </w:r>
      <w:r w:rsidR="00334E2A">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t xml:space="preserve"> 2</w:t>
      </w:r>
    </w:p>
    <w:p w14:paraId="7597C6FE" w14:textId="77777777" w:rsidR="00E16532" w:rsidRDefault="00A90B65" w:rsidP="00D40EA6">
      <w:pPr>
        <w:spacing w:after="200" w:line="276" w:lineRule="auto"/>
        <w:ind w:left="284"/>
        <w:rPr>
          <w:rFonts w:ascii="Arial" w:hAnsi="Arial" w:cs="Arial"/>
          <w:sz w:val="24"/>
          <w:szCs w:val="24"/>
        </w:rPr>
      </w:pPr>
      <w:r>
        <w:rPr>
          <w:rFonts w:ascii="Arial" w:hAnsi="Arial" w:cs="Arial"/>
          <w:sz w:val="24"/>
          <w:szCs w:val="24"/>
        </w:rPr>
        <w:t>The role of the Safeguarding Adults Board</w:t>
      </w:r>
      <w:r w:rsidR="00334E2A">
        <w:rPr>
          <w:rFonts w:ascii="Arial" w:hAnsi="Arial" w:cs="Arial"/>
          <w:sz w:val="24"/>
          <w:szCs w:val="24"/>
        </w:rPr>
        <w:tab/>
      </w:r>
      <w:r w:rsidR="00334E2A">
        <w:rPr>
          <w:rFonts w:ascii="Arial" w:hAnsi="Arial" w:cs="Arial"/>
          <w:sz w:val="24"/>
          <w:szCs w:val="24"/>
        </w:rPr>
        <w:tab/>
      </w:r>
      <w:r w:rsidR="00334E2A">
        <w:rPr>
          <w:rFonts w:ascii="Arial" w:hAnsi="Arial" w:cs="Arial"/>
          <w:sz w:val="24"/>
          <w:szCs w:val="24"/>
        </w:rPr>
        <w:tab/>
      </w:r>
      <w:r w:rsidR="00334E2A">
        <w:rPr>
          <w:rFonts w:ascii="Arial" w:hAnsi="Arial" w:cs="Arial"/>
          <w:sz w:val="24"/>
          <w:szCs w:val="24"/>
        </w:rPr>
        <w:tab/>
      </w:r>
      <w:r w:rsidR="00334E2A">
        <w:rPr>
          <w:rFonts w:ascii="Arial" w:hAnsi="Arial" w:cs="Arial"/>
          <w:sz w:val="24"/>
          <w:szCs w:val="24"/>
        </w:rPr>
        <w:tab/>
      </w:r>
      <w:r>
        <w:rPr>
          <w:rFonts w:ascii="Arial" w:hAnsi="Arial" w:cs="Arial"/>
          <w:sz w:val="24"/>
          <w:szCs w:val="24"/>
        </w:rPr>
        <w:t xml:space="preserve"> 3</w:t>
      </w:r>
    </w:p>
    <w:p w14:paraId="5AB9FC60" w14:textId="77777777" w:rsidR="00E16532" w:rsidRDefault="00E16532" w:rsidP="00D40EA6">
      <w:pPr>
        <w:spacing w:after="200" w:line="276" w:lineRule="auto"/>
        <w:ind w:left="284"/>
        <w:rPr>
          <w:rFonts w:ascii="Arial" w:hAnsi="Arial" w:cs="Arial"/>
          <w:sz w:val="24"/>
          <w:szCs w:val="24"/>
        </w:rPr>
      </w:pPr>
      <w:r w:rsidRPr="00E16532">
        <w:rPr>
          <w:rFonts w:ascii="Arial" w:hAnsi="Arial" w:cs="Arial"/>
          <w:sz w:val="24"/>
          <w:szCs w:val="24"/>
        </w:rPr>
        <w:t>What does safeguarding look like in Herefordshire?</w:t>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t xml:space="preserve"> 5</w:t>
      </w:r>
    </w:p>
    <w:p w14:paraId="2C13E3B1" w14:textId="77777777" w:rsidR="00A90B65" w:rsidRDefault="00E16532" w:rsidP="00D40EA6">
      <w:pPr>
        <w:spacing w:after="200" w:line="276" w:lineRule="auto"/>
        <w:ind w:left="284"/>
        <w:rPr>
          <w:rFonts w:ascii="Arial" w:hAnsi="Arial" w:cs="Arial"/>
          <w:sz w:val="24"/>
          <w:szCs w:val="24"/>
        </w:rPr>
      </w:pPr>
      <w:r w:rsidRPr="00E16532">
        <w:rPr>
          <w:rFonts w:ascii="Arial" w:hAnsi="Arial" w:cs="Arial"/>
          <w:sz w:val="24"/>
          <w:szCs w:val="24"/>
        </w:rPr>
        <w:t>How the Board works to deliver results</w:t>
      </w:r>
      <w:r w:rsidR="001A0FF3">
        <w:rPr>
          <w:rFonts w:ascii="Arial" w:hAnsi="Arial" w:cs="Arial"/>
          <w:sz w:val="24"/>
          <w:szCs w:val="24"/>
        </w:rPr>
        <w:tab/>
      </w:r>
      <w:r w:rsidR="001A0FF3">
        <w:rPr>
          <w:rFonts w:ascii="Arial" w:hAnsi="Arial" w:cs="Arial"/>
          <w:sz w:val="24"/>
          <w:szCs w:val="24"/>
        </w:rPr>
        <w:tab/>
      </w:r>
      <w:r w:rsidR="001A0FF3">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t>11</w:t>
      </w:r>
    </w:p>
    <w:p w14:paraId="1212B799" w14:textId="77777777" w:rsidR="003C37C0" w:rsidRDefault="003C37C0" w:rsidP="00D40EA6">
      <w:pPr>
        <w:spacing w:after="200" w:line="276" w:lineRule="auto"/>
        <w:ind w:left="284"/>
        <w:rPr>
          <w:rFonts w:ascii="Arial" w:hAnsi="Arial" w:cs="Arial"/>
          <w:sz w:val="24"/>
          <w:szCs w:val="24"/>
        </w:rPr>
      </w:pPr>
      <w:r w:rsidRPr="003C37C0">
        <w:rPr>
          <w:rFonts w:ascii="Arial" w:hAnsi="Arial" w:cs="Arial"/>
          <w:sz w:val="24"/>
          <w:szCs w:val="24"/>
        </w:rPr>
        <w:t xml:space="preserve">What the sub </w:t>
      </w:r>
      <w:r>
        <w:rPr>
          <w:rFonts w:ascii="Arial" w:hAnsi="Arial" w:cs="Arial"/>
          <w:sz w:val="24"/>
          <w:szCs w:val="24"/>
        </w:rPr>
        <w:t>groups have delivered this year</w:t>
      </w:r>
      <w:r w:rsidR="001A0FF3">
        <w:rPr>
          <w:rFonts w:ascii="Arial" w:hAnsi="Arial" w:cs="Arial"/>
          <w:sz w:val="24"/>
          <w:szCs w:val="24"/>
        </w:rPr>
        <w:tab/>
      </w:r>
      <w:r w:rsidR="001A0FF3">
        <w:rPr>
          <w:rFonts w:ascii="Arial" w:hAnsi="Arial" w:cs="Arial"/>
          <w:sz w:val="24"/>
          <w:szCs w:val="24"/>
        </w:rPr>
        <w:tab/>
      </w:r>
      <w:r w:rsidR="001A0FF3">
        <w:rPr>
          <w:rFonts w:ascii="Arial" w:hAnsi="Arial" w:cs="Arial"/>
          <w:sz w:val="24"/>
          <w:szCs w:val="24"/>
        </w:rPr>
        <w:tab/>
      </w:r>
      <w:r w:rsidR="001A0FF3">
        <w:rPr>
          <w:rFonts w:ascii="Arial" w:hAnsi="Arial" w:cs="Arial"/>
          <w:sz w:val="24"/>
          <w:szCs w:val="24"/>
        </w:rPr>
        <w:tab/>
      </w:r>
      <w:r w:rsidR="00A90B65">
        <w:rPr>
          <w:rFonts w:ascii="Arial" w:hAnsi="Arial" w:cs="Arial"/>
          <w:sz w:val="24"/>
          <w:szCs w:val="24"/>
        </w:rPr>
        <w:t>12</w:t>
      </w:r>
      <w:r w:rsidR="001A0FF3">
        <w:rPr>
          <w:rFonts w:ascii="Arial" w:hAnsi="Arial" w:cs="Arial"/>
          <w:sz w:val="24"/>
          <w:szCs w:val="24"/>
        </w:rPr>
        <w:tab/>
      </w:r>
    </w:p>
    <w:p w14:paraId="731A2832" w14:textId="77777777" w:rsidR="00E16532" w:rsidRPr="00377567" w:rsidRDefault="00E16532" w:rsidP="00E71E28">
      <w:pPr>
        <w:pStyle w:val="ListParagraph"/>
        <w:numPr>
          <w:ilvl w:val="0"/>
          <w:numId w:val="2"/>
        </w:numPr>
        <w:rPr>
          <w:rFonts w:ascii="Arial" w:hAnsi="Arial" w:cs="Arial"/>
          <w:sz w:val="24"/>
          <w:szCs w:val="24"/>
        </w:rPr>
      </w:pPr>
      <w:r w:rsidRPr="00377567">
        <w:rPr>
          <w:rFonts w:ascii="Arial" w:hAnsi="Arial" w:cs="Arial"/>
          <w:sz w:val="24"/>
          <w:szCs w:val="24"/>
        </w:rPr>
        <w:t xml:space="preserve">Performance and quality assurance </w:t>
      </w:r>
      <w:r w:rsidR="001A0FF3" w:rsidRPr="00377567">
        <w:rPr>
          <w:rFonts w:ascii="Arial" w:hAnsi="Arial" w:cs="Arial"/>
          <w:sz w:val="24"/>
          <w:szCs w:val="24"/>
        </w:rPr>
        <w:tab/>
      </w:r>
      <w:r w:rsidR="001A0FF3" w:rsidRPr="00377567">
        <w:rPr>
          <w:rFonts w:ascii="Arial" w:hAnsi="Arial" w:cs="Arial"/>
          <w:sz w:val="24"/>
          <w:szCs w:val="24"/>
        </w:rPr>
        <w:tab/>
      </w:r>
      <w:r w:rsidR="001A0FF3" w:rsidRPr="00377567">
        <w:rPr>
          <w:rFonts w:ascii="Arial" w:hAnsi="Arial" w:cs="Arial"/>
          <w:sz w:val="24"/>
          <w:szCs w:val="24"/>
        </w:rPr>
        <w:tab/>
      </w:r>
      <w:r w:rsidR="001A0FF3" w:rsidRPr="00377567">
        <w:rPr>
          <w:rFonts w:ascii="Arial" w:hAnsi="Arial" w:cs="Arial"/>
          <w:sz w:val="24"/>
          <w:szCs w:val="24"/>
        </w:rPr>
        <w:tab/>
      </w:r>
      <w:r w:rsidR="001A0FF3" w:rsidRPr="00377567">
        <w:rPr>
          <w:rFonts w:ascii="Arial" w:hAnsi="Arial" w:cs="Arial"/>
          <w:sz w:val="24"/>
          <w:szCs w:val="24"/>
        </w:rPr>
        <w:tab/>
      </w:r>
      <w:r w:rsidR="00D40EA6" w:rsidRPr="00377567">
        <w:rPr>
          <w:rFonts w:ascii="Arial" w:hAnsi="Arial" w:cs="Arial"/>
          <w:sz w:val="24"/>
          <w:szCs w:val="24"/>
        </w:rPr>
        <w:tab/>
      </w:r>
    </w:p>
    <w:p w14:paraId="4D84E82B" w14:textId="77777777" w:rsidR="00A90B65" w:rsidRDefault="00E16532" w:rsidP="00E71E28">
      <w:pPr>
        <w:pStyle w:val="ListParagraph"/>
        <w:numPr>
          <w:ilvl w:val="0"/>
          <w:numId w:val="2"/>
        </w:numPr>
        <w:rPr>
          <w:rFonts w:ascii="Arial" w:hAnsi="Arial" w:cs="Arial"/>
          <w:sz w:val="24"/>
          <w:szCs w:val="24"/>
        </w:rPr>
      </w:pPr>
      <w:r w:rsidRPr="00377567">
        <w:rPr>
          <w:rFonts w:ascii="Arial" w:hAnsi="Arial" w:cs="Arial"/>
          <w:sz w:val="24"/>
          <w:szCs w:val="24"/>
        </w:rPr>
        <w:t>Policies and procedures</w:t>
      </w:r>
      <w:r w:rsidR="001A0FF3" w:rsidRPr="00377567">
        <w:rPr>
          <w:rFonts w:ascii="Arial" w:hAnsi="Arial" w:cs="Arial"/>
          <w:sz w:val="24"/>
          <w:szCs w:val="24"/>
        </w:rPr>
        <w:tab/>
      </w:r>
    </w:p>
    <w:p w14:paraId="7ECBA9EF" w14:textId="77777777" w:rsidR="00377567" w:rsidRPr="00377567" w:rsidRDefault="00A90B65" w:rsidP="00E71E28">
      <w:pPr>
        <w:pStyle w:val="ListParagraph"/>
        <w:numPr>
          <w:ilvl w:val="0"/>
          <w:numId w:val="2"/>
        </w:numPr>
        <w:rPr>
          <w:rFonts w:ascii="Arial" w:hAnsi="Arial" w:cs="Arial"/>
          <w:sz w:val="24"/>
          <w:szCs w:val="24"/>
        </w:rPr>
      </w:pPr>
      <w:r>
        <w:rPr>
          <w:rFonts w:ascii="Arial" w:hAnsi="Arial" w:cs="Arial"/>
          <w:sz w:val="24"/>
          <w:szCs w:val="24"/>
        </w:rPr>
        <w:t>Joint case review</w:t>
      </w:r>
      <w:r w:rsidR="001A0FF3" w:rsidRPr="00377567">
        <w:rPr>
          <w:rFonts w:ascii="Arial" w:hAnsi="Arial" w:cs="Arial"/>
          <w:sz w:val="24"/>
          <w:szCs w:val="24"/>
        </w:rPr>
        <w:tab/>
      </w:r>
      <w:r w:rsidR="001A0FF3" w:rsidRPr="00377567">
        <w:rPr>
          <w:rFonts w:ascii="Arial" w:hAnsi="Arial" w:cs="Arial"/>
          <w:sz w:val="24"/>
          <w:szCs w:val="24"/>
        </w:rPr>
        <w:tab/>
      </w:r>
      <w:r w:rsidR="001A0FF3" w:rsidRPr="00377567">
        <w:rPr>
          <w:rFonts w:ascii="Arial" w:hAnsi="Arial" w:cs="Arial"/>
          <w:sz w:val="24"/>
          <w:szCs w:val="24"/>
        </w:rPr>
        <w:tab/>
      </w:r>
      <w:r w:rsidR="001A0FF3" w:rsidRPr="00377567">
        <w:rPr>
          <w:rFonts w:ascii="Arial" w:hAnsi="Arial" w:cs="Arial"/>
          <w:sz w:val="24"/>
          <w:szCs w:val="24"/>
        </w:rPr>
        <w:tab/>
      </w:r>
      <w:r w:rsidR="001A0FF3" w:rsidRPr="00377567">
        <w:rPr>
          <w:rFonts w:ascii="Arial" w:hAnsi="Arial" w:cs="Arial"/>
          <w:sz w:val="24"/>
          <w:szCs w:val="24"/>
        </w:rPr>
        <w:tab/>
      </w:r>
      <w:r w:rsidR="001A0FF3" w:rsidRPr="00377567">
        <w:rPr>
          <w:rFonts w:ascii="Arial" w:hAnsi="Arial" w:cs="Arial"/>
          <w:sz w:val="24"/>
          <w:szCs w:val="24"/>
        </w:rPr>
        <w:tab/>
      </w:r>
      <w:r w:rsidR="00D40EA6" w:rsidRPr="00377567">
        <w:rPr>
          <w:rFonts w:ascii="Arial" w:hAnsi="Arial" w:cs="Arial"/>
          <w:sz w:val="24"/>
          <w:szCs w:val="24"/>
        </w:rPr>
        <w:tab/>
      </w:r>
    </w:p>
    <w:p w14:paraId="664340BD" w14:textId="77777777" w:rsidR="00E16532" w:rsidRPr="00377567" w:rsidRDefault="004D6092" w:rsidP="00E71E28">
      <w:pPr>
        <w:pStyle w:val="ListParagraph"/>
        <w:numPr>
          <w:ilvl w:val="0"/>
          <w:numId w:val="2"/>
        </w:numPr>
        <w:rPr>
          <w:rFonts w:ascii="Arial" w:hAnsi="Arial" w:cs="Arial"/>
          <w:sz w:val="24"/>
          <w:szCs w:val="24"/>
        </w:rPr>
      </w:pPr>
      <w:r>
        <w:rPr>
          <w:rFonts w:ascii="Arial" w:hAnsi="Arial" w:cs="Arial"/>
          <w:sz w:val="24"/>
          <w:szCs w:val="24"/>
        </w:rPr>
        <w:t>Tr</w:t>
      </w:r>
      <w:r w:rsidR="00E16532" w:rsidRPr="00377567">
        <w:rPr>
          <w:rFonts w:ascii="Arial" w:hAnsi="Arial" w:cs="Arial"/>
          <w:sz w:val="24"/>
          <w:szCs w:val="24"/>
        </w:rPr>
        <w:t>aining and workforce development</w:t>
      </w:r>
      <w:r w:rsidR="001A0FF3" w:rsidRPr="00377567">
        <w:rPr>
          <w:rFonts w:ascii="Arial" w:hAnsi="Arial" w:cs="Arial"/>
          <w:sz w:val="24"/>
          <w:szCs w:val="24"/>
        </w:rPr>
        <w:tab/>
      </w:r>
      <w:r w:rsidR="001A0FF3" w:rsidRPr="00377567">
        <w:rPr>
          <w:rFonts w:ascii="Arial" w:hAnsi="Arial" w:cs="Arial"/>
          <w:sz w:val="24"/>
          <w:szCs w:val="24"/>
        </w:rPr>
        <w:tab/>
      </w:r>
      <w:r w:rsidR="001A0FF3" w:rsidRPr="00377567">
        <w:rPr>
          <w:rFonts w:ascii="Arial" w:hAnsi="Arial" w:cs="Arial"/>
          <w:sz w:val="24"/>
          <w:szCs w:val="24"/>
        </w:rPr>
        <w:tab/>
      </w:r>
      <w:r w:rsidR="001A0FF3" w:rsidRPr="00377567">
        <w:rPr>
          <w:rFonts w:ascii="Arial" w:hAnsi="Arial" w:cs="Arial"/>
          <w:sz w:val="24"/>
          <w:szCs w:val="24"/>
        </w:rPr>
        <w:tab/>
      </w:r>
      <w:r w:rsidR="00D40EA6" w:rsidRPr="00377567">
        <w:rPr>
          <w:rFonts w:ascii="Arial" w:hAnsi="Arial" w:cs="Arial"/>
          <w:sz w:val="24"/>
          <w:szCs w:val="24"/>
        </w:rPr>
        <w:tab/>
      </w:r>
    </w:p>
    <w:p w14:paraId="3D1789DF" w14:textId="77777777" w:rsidR="00E16532" w:rsidRPr="00A90B65" w:rsidRDefault="001A0FF3" w:rsidP="00A90B65">
      <w:pPr>
        <w:tabs>
          <w:tab w:val="left" w:pos="8222"/>
        </w:tabs>
        <w:rPr>
          <w:rFonts w:ascii="Arial" w:hAnsi="Arial" w:cs="Arial"/>
          <w:sz w:val="24"/>
          <w:szCs w:val="24"/>
        </w:rPr>
      </w:pPr>
      <w:r w:rsidRPr="00A90B65">
        <w:rPr>
          <w:rFonts w:ascii="Arial" w:hAnsi="Arial" w:cs="Arial"/>
          <w:sz w:val="24"/>
          <w:szCs w:val="24"/>
        </w:rPr>
        <w:tab/>
      </w:r>
      <w:r w:rsidRPr="00A90B65">
        <w:rPr>
          <w:rFonts w:ascii="Arial" w:hAnsi="Arial" w:cs="Arial"/>
          <w:sz w:val="24"/>
          <w:szCs w:val="24"/>
        </w:rPr>
        <w:tab/>
      </w:r>
      <w:r w:rsidRPr="00A90B65">
        <w:rPr>
          <w:rFonts w:ascii="Arial" w:hAnsi="Arial" w:cs="Arial"/>
          <w:sz w:val="24"/>
          <w:szCs w:val="24"/>
        </w:rPr>
        <w:tab/>
      </w:r>
      <w:r w:rsidRPr="00A90B65">
        <w:rPr>
          <w:rFonts w:ascii="Arial" w:hAnsi="Arial" w:cs="Arial"/>
          <w:sz w:val="24"/>
          <w:szCs w:val="24"/>
        </w:rPr>
        <w:tab/>
      </w:r>
      <w:r w:rsidRPr="00A90B65">
        <w:rPr>
          <w:rFonts w:ascii="Arial" w:hAnsi="Arial" w:cs="Arial"/>
          <w:sz w:val="24"/>
          <w:szCs w:val="24"/>
        </w:rPr>
        <w:tab/>
      </w:r>
      <w:r w:rsidRPr="00A90B65">
        <w:rPr>
          <w:rFonts w:ascii="Arial" w:hAnsi="Arial" w:cs="Arial"/>
          <w:sz w:val="24"/>
          <w:szCs w:val="24"/>
        </w:rPr>
        <w:tab/>
      </w:r>
      <w:r w:rsidRPr="00A90B65">
        <w:rPr>
          <w:rFonts w:ascii="Arial" w:hAnsi="Arial" w:cs="Arial"/>
          <w:sz w:val="24"/>
          <w:szCs w:val="24"/>
        </w:rPr>
        <w:tab/>
      </w:r>
      <w:r w:rsidR="00D40EA6" w:rsidRPr="00A90B65">
        <w:rPr>
          <w:rFonts w:ascii="Arial" w:hAnsi="Arial" w:cs="Arial"/>
          <w:sz w:val="24"/>
          <w:szCs w:val="24"/>
        </w:rPr>
        <w:tab/>
      </w:r>
    </w:p>
    <w:p w14:paraId="4B11097A" w14:textId="77777777" w:rsidR="000231DF" w:rsidRDefault="00E16532" w:rsidP="00D40EA6">
      <w:pPr>
        <w:spacing w:after="200" w:line="276" w:lineRule="auto"/>
        <w:ind w:left="284"/>
        <w:rPr>
          <w:rFonts w:ascii="Arial" w:hAnsi="Arial" w:cs="Arial"/>
          <w:sz w:val="24"/>
          <w:szCs w:val="24"/>
        </w:rPr>
      </w:pPr>
      <w:r>
        <w:rPr>
          <w:rFonts w:ascii="Arial" w:hAnsi="Arial" w:cs="Arial"/>
          <w:sz w:val="24"/>
          <w:szCs w:val="24"/>
        </w:rPr>
        <w:t>Appendix 1</w:t>
      </w:r>
      <w:r w:rsidR="00A90B65">
        <w:rPr>
          <w:rFonts w:ascii="Arial" w:hAnsi="Arial" w:cs="Arial"/>
          <w:sz w:val="24"/>
          <w:szCs w:val="24"/>
        </w:rPr>
        <w:t xml:space="preserve"> - Business Plan progress</w:t>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t>19</w:t>
      </w:r>
    </w:p>
    <w:p w14:paraId="67A56283" w14:textId="77777777" w:rsidR="00E16532" w:rsidRDefault="00E16532" w:rsidP="00D40EA6">
      <w:pPr>
        <w:spacing w:after="200" w:line="276" w:lineRule="auto"/>
        <w:ind w:left="284"/>
        <w:rPr>
          <w:rFonts w:ascii="Arial" w:hAnsi="Arial" w:cs="Arial"/>
          <w:sz w:val="24"/>
          <w:szCs w:val="24"/>
        </w:rPr>
      </w:pPr>
      <w:r>
        <w:rPr>
          <w:rFonts w:ascii="Arial" w:hAnsi="Arial" w:cs="Arial"/>
          <w:sz w:val="24"/>
          <w:szCs w:val="24"/>
        </w:rPr>
        <w:t>Appendix 2</w:t>
      </w:r>
      <w:r w:rsidR="00A90B65">
        <w:rPr>
          <w:rFonts w:ascii="Arial" w:hAnsi="Arial" w:cs="Arial"/>
          <w:sz w:val="24"/>
          <w:szCs w:val="24"/>
        </w:rPr>
        <w:t xml:space="preserve"> - Meeting attendance</w:t>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t xml:space="preserve">27 </w:t>
      </w:r>
    </w:p>
    <w:p w14:paraId="4EC12996" w14:textId="77777777" w:rsidR="00316DDE" w:rsidRDefault="00E16532" w:rsidP="00D40EA6">
      <w:pPr>
        <w:spacing w:after="200" w:line="276" w:lineRule="auto"/>
        <w:ind w:left="284"/>
        <w:rPr>
          <w:rFonts w:ascii="Arial" w:hAnsi="Arial" w:cs="Arial"/>
          <w:sz w:val="24"/>
          <w:szCs w:val="24"/>
        </w:rPr>
      </w:pPr>
      <w:r>
        <w:rPr>
          <w:rFonts w:ascii="Arial" w:hAnsi="Arial" w:cs="Arial"/>
          <w:sz w:val="24"/>
          <w:szCs w:val="24"/>
        </w:rPr>
        <w:t>Appendix 3</w:t>
      </w:r>
      <w:r w:rsidR="00A90B65">
        <w:rPr>
          <w:rFonts w:ascii="Arial" w:hAnsi="Arial" w:cs="Arial"/>
          <w:sz w:val="24"/>
          <w:szCs w:val="24"/>
        </w:rPr>
        <w:t xml:space="preserve"> - Budget</w:t>
      </w:r>
      <w:r w:rsidR="00A90B65">
        <w:rPr>
          <w:rFonts w:ascii="Arial" w:hAnsi="Arial" w:cs="Arial"/>
          <w:sz w:val="24"/>
          <w:szCs w:val="24"/>
        </w:rPr>
        <w:tab/>
      </w:r>
      <w:r w:rsidR="00A90B65">
        <w:rPr>
          <w:rFonts w:ascii="Arial" w:hAnsi="Arial" w:cs="Arial"/>
          <w:sz w:val="24"/>
          <w:szCs w:val="24"/>
        </w:rPr>
        <w:tab/>
      </w:r>
      <w:r w:rsidR="00A90B65">
        <w:rPr>
          <w:rFonts w:ascii="Arial" w:hAnsi="Arial" w:cs="Arial"/>
          <w:sz w:val="24"/>
          <w:szCs w:val="24"/>
        </w:rPr>
        <w:tab/>
      </w:r>
      <w:r w:rsidR="00316DDE">
        <w:rPr>
          <w:rFonts w:ascii="Arial" w:hAnsi="Arial" w:cs="Arial"/>
          <w:sz w:val="24"/>
          <w:szCs w:val="24"/>
        </w:rPr>
        <w:tab/>
      </w:r>
      <w:r w:rsidR="00316DDE">
        <w:rPr>
          <w:rFonts w:ascii="Arial" w:hAnsi="Arial" w:cs="Arial"/>
          <w:sz w:val="24"/>
          <w:szCs w:val="24"/>
        </w:rPr>
        <w:tab/>
      </w:r>
      <w:r w:rsidR="00316DDE">
        <w:rPr>
          <w:rFonts w:ascii="Arial" w:hAnsi="Arial" w:cs="Arial"/>
          <w:sz w:val="24"/>
          <w:szCs w:val="24"/>
        </w:rPr>
        <w:tab/>
      </w:r>
      <w:r w:rsidR="00316DDE">
        <w:rPr>
          <w:rFonts w:ascii="Arial" w:hAnsi="Arial" w:cs="Arial"/>
          <w:sz w:val="24"/>
          <w:szCs w:val="24"/>
        </w:rPr>
        <w:tab/>
      </w:r>
      <w:r w:rsidR="00316DDE">
        <w:rPr>
          <w:rFonts w:ascii="Arial" w:hAnsi="Arial" w:cs="Arial"/>
          <w:sz w:val="24"/>
          <w:szCs w:val="24"/>
        </w:rPr>
        <w:tab/>
      </w:r>
      <w:r w:rsidR="00A166AD">
        <w:rPr>
          <w:rFonts w:ascii="Arial" w:hAnsi="Arial" w:cs="Arial"/>
          <w:sz w:val="24"/>
          <w:szCs w:val="24"/>
        </w:rPr>
        <w:t>28</w:t>
      </w:r>
    </w:p>
    <w:p w14:paraId="63652BD8" w14:textId="77777777" w:rsidR="00316DDE" w:rsidRDefault="00316DDE" w:rsidP="00D40EA6">
      <w:pPr>
        <w:spacing w:after="200" w:line="276" w:lineRule="auto"/>
        <w:ind w:left="284"/>
        <w:rPr>
          <w:rFonts w:ascii="Arial" w:hAnsi="Arial" w:cs="Arial"/>
          <w:sz w:val="24"/>
          <w:szCs w:val="24"/>
        </w:rPr>
      </w:pPr>
      <w:r>
        <w:rPr>
          <w:rFonts w:ascii="Arial" w:hAnsi="Arial" w:cs="Arial"/>
          <w:sz w:val="24"/>
          <w:szCs w:val="24"/>
        </w:rPr>
        <w:br w:type="page"/>
      </w:r>
    </w:p>
    <w:p w14:paraId="3B4FDAD4" w14:textId="77777777" w:rsidR="002A0662" w:rsidRDefault="00A1472E" w:rsidP="00B352E3">
      <w:pPr>
        <w:pStyle w:val="NoSpacing"/>
        <w:rPr>
          <w:b/>
          <w:color w:val="215868" w:themeColor="accent5" w:themeShade="80"/>
          <w:sz w:val="28"/>
          <w:szCs w:val="28"/>
        </w:rPr>
      </w:pPr>
      <w:r w:rsidRPr="00524C34">
        <w:rPr>
          <w:b/>
          <w:color w:val="215868" w:themeColor="accent5" w:themeShade="80"/>
          <w:sz w:val="28"/>
          <w:szCs w:val="28"/>
        </w:rPr>
        <w:lastRenderedPageBreak/>
        <w:t>Forewo</w:t>
      </w:r>
      <w:r w:rsidR="002A0662" w:rsidRPr="00524C34">
        <w:rPr>
          <w:b/>
          <w:color w:val="215868" w:themeColor="accent5" w:themeShade="80"/>
          <w:sz w:val="28"/>
          <w:szCs w:val="28"/>
        </w:rPr>
        <w:t>rd</w:t>
      </w:r>
    </w:p>
    <w:p w14:paraId="018ADD4C" w14:textId="77777777" w:rsidR="000255CB" w:rsidRDefault="000255CB" w:rsidP="00B352E3">
      <w:pPr>
        <w:pStyle w:val="NoSpacing"/>
        <w:rPr>
          <w:b/>
          <w:color w:val="215868" w:themeColor="accent5" w:themeShade="80"/>
          <w:sz w:val="28"/>
          <w:szCs w:val="28"/>
        </w:rPr>
      </w:pPr>
    </w:p>
    <w:p w14:paraId="47585DC3" w14:textId="77777777" w:rsidR="000255CB" w:rsidRPr="004A17E1" w:rsidRDefault="000255CB" w:rsidP="00B352E3">
      <w:pPr>
        <w:pStyle w:val="NoSpacing"/>
      </w:pPr>
      <w:r w:rsidRPr="004A17E1">
        <w:t>This is my first report as Chair of the Herefordshire Safeguarding Adults Board.  I want to begin by thanking colleagues in all partner agencies for their hard work and dedication, and to our communities for their support, in protecting and supporting vulnerable adults.  That community support</w:t>
      </w:r>
      <w:r w:rsidR="00304085" w:rsidRPr="004A17E1">
        <w:t>,</w:t>
      </w:r>
      <w:r w:rsidRPr="004A17E1">
        <w:t xml:space="preserve"> focussed in Herefordshire through the Talk Community programme</w:t>
      </w:r>
      <w:r w:rsidR="00304085" w:rsidRPr="004A17E1">
        <w:t>,</w:t>
      </w:r>
      <w:r w:rsidRPr="004A17E1">
        <w:t xml:space="preserve"> is vital as Herefordshire faces some significant demographic challenges.  Herefordshire has an older population than the national average with 26%residents over 65 years of age.  This population is living longer with the 85+ population growing faster than the UK average.  This aging population is found more in the rural areas of the County with 28% of over 65’s living alone</w:t>
      </w:r>
      <w:r w:rsidR="00A523BB" w:rsidRPr="004A17E1">
        <w:t>.  The Annual report of the Director of Public Health ‘Ageing well in Herefordshire’ (2023) has set out in detail the challenges and opportunities arising from these trends.   Herefordshire also has around 1050 people of all ages registered as having a learning disability but this is thought to be an underestimate.  There is also an increasing number of over 65’s with a learning disability.</w:t>
      </w:r>
    </w:p>
    <w:p w14:paraId="2411E1AD" w14:textId="77777777" w:rsidR="00A523BB" w:rsidRPr="004A17E1" w:rsidRDefault="00A523BB" w:rsidP="00B352E3">
      <w:pPr>
        <w:pStyle w:val="NoSpacing"/>
      </w:pPr>
    </w:p>
    <w:p w14:paraId="5D0B7500" w14:textId="77777777" w:rsidR="00A523BB" w:rsidRPr="004A17E1" w:rsidRDefault="00A523BB" w:rsidP="00B352E3">
      <w:pPr>
        <w:pStyle w:val="NoSpacing"/>
      </w:pPr>
      <w:r w:rsidRPr="004A17E1">
        <w:t xml:space="preserve">It is known that the groups described above are more vulnerable to safeguarding concerns.  Some of the current risks in Herefordshire are set out in this report. </w:t>
      </w:r>
      <w:r w:rsidR="004E0666" w:rsidRPr="004A17E1">
        <w:t xml:space="preserve">  The key role of the Board is to identify these risks and oversee the multi-agency work required to ensure we have in place a system which can identify</w:t>
      </w:r>
      <w:r w:rsidR="004A17E1">
        <w:t xml:space="preserve"> those at risk and provide them</w:t>
      </w:r>
      <w:r w:rsidR="004E0666" w:rsidRPr="004A17E1">
        <w:t xml:space="preserve"> with support.</w:t>
      </w:r>
    </w:p>
    <w:p w14:paraId="1B9461F6" w14:textId="77777777" w:rsidR="004E0666" w:rsidRPr="004A17E1" w:rsidRDefault="004E0666" w:rsidP="00B352E3">
      <w:pPr>
        <w:pStyle w:val="NoSpacing"/>
      </w:pPr>
    </w:p>
    <w:p w14:paraId="267ECF7E" w14:textId="77777777" w:rsidR="004E0666" w:rsidRPr="004A17E1" w:rsidRDefault="004E0666" w:rsidP="00B352E3">
      <w:pPr>
        <w:pStyle w:val="NoSpacing"/>
      </w:pPr>
      <w:r w:rsidRPr="004A17E1">
        <w:t>This annual report provides an update on the work of the Board and the partnership.  I am pleased to say that whilst we acknowledge there is always more to do this partnership works well together in making sure vulnerable adults are kept safe in Herefordshire.</w:t>
      </w:r>
    </w:p>
    <w:p w14:paraId="69EAE64B" w14:textId="77777777" w:rsidR="004E0666" w:rsidRPr="004A17E1" w:rsidRDefault="004E0666" w:rsidP="00B352E3">
      <w:pPr>
        <w:pStyle w:val="NoSpacing"/>
      </w:pPr>
    </w:p>
    <w:p w14:paraId="7391BD0F" w14:textId="77777777" w:rsidR="004E0666" w:rsidRPr="004A17E1" w:rsidRDefault="004E0666" w:rsidP="00B352E3">
      <w:pPr>
        <w:pStyle w:val="NoSpacing"/>
      </w:pPr>
    </w:p>
    <w:p w14:paraId="390EE548" w14:textId="77777777" w:rsidR="004E0666" w:rsidRPr="004A17E1" w:rsidRDefault="004E0666" w:rsidP="00B352E3">
      <w:pPr>
        <w:pStyle w:val="NoSpacing"/>
      </w:pPr>
      <w:r w:rsidRPr="004A17E1">
        <w:t xml:space="preserve">Kevin Crompton </w:t>
      </w:r>
    </w:p>
    <w:p w14:paraId="0B7EC650" w14:textId="77777777" w:rsidR="004E0666" w:rsidRPr="004A17E1" w:rsidRDefault="004E0666" w:rsidP="00B352E3">
      <w:pPr>
        <w:pStyle w:val="NoSpacing"/>
      </w:pPr>
      <w:r w:rsidRPr="004A17E1">
        <w:t xml:space="preserve">Independent Chair HSAB </w:t>
      </w:r>
    </w:p>
    <w:p w14:paraId="198AA5A9" w14:textId="77777777" w:rsidR="004E0666" w:rsidRDefault="004E0666" w:rsidP="00B352E3">
      <w:pPr>
        <w:pStyle w:val="NoSpacing"/>
        <w:rPr>
          <w:b/>
          <w:color w:val="215868" w:themeColor="accent5" w:themeShade="80"/>
          <w:sz w:val="28"/>
          <w:szCs w:val="28"/>
        </w:rPr>
      </w:pPr>
    </w:p>
    <w:p w14:paraId="7701F984" w14:textId="77777777" w:rsidR="004E0666" w:rsidRDefault="004E0666" w:rsidP="00B352E3">
      <w:pPr>
        <w:pStyle w:val="NoSpacing"/>
        <w:rPr>
          <w:b/>
          <w:color w:val="215868" w:themeColor="accent5" w:themeShade="80"/>
          <w:sz w:val="28"/>
          <w:szCs w:val="28"/>
        </w:rPr>
      </w:pPr>
    </w:p>
    <w:p w14:paraId="21CE34D7" w14:textId="77777777" w:rsidR="004E0666" w:rsidRDefault="004E0666" w:rsidP="00B352E3">
      <w:pPr>
        <w:pStyle w:val="NoSpacing"/>
        <w:rPr>
          <w:b/>
          <w:color w:val="215868" w:themeColor="accent5" w:themeShade="80"/>
          <w:sz w:val="28"/>
          <w:szCs w:val="28"/>
        </w:rPr>
      </w:pPr>
    </w:p>
    <w:p w14:paraId="7ECDE78E" w14:textId="77777777" w:rsidR="004E0666" w:rsidRDefault="004E0666" w:rsidP="00B352E3">
      <w:pPr>
        <w:pStyle w:val="NoSpacing"/>
        <w:rPr>
          <w:b/>
          <w:color w:val="215868" w:themeColor="accent5" w:themeShade="80"/>
          <w:sz w:val="28"/>
          <w:szCs w:val="28"/>
        </w:rPr>
      </w:pPr>
    </w:p>
    <w:p w14:paraId="3C392F6B" w14:textId="77777777" w:rsidR="004E0666" w:rsidRDefault="004E0666" w:rsidP="00B352E3">
      <w:pPr>
        <w:pStyle w:val="NoSpacing"/>
        <w:rPr>
          <w:b/>
          <w:color w:val="215868" w:themeColor="accent5" w:themeShade="80"/>
          <w:sz w:val="28"/>
          <w:szCs w:val="28"/>
        </w:rPr>
      </w:pPr>
    </w:p>
    <w:p w14:paraId="78DCE705" w14:textId="77777777" w:rsidR="004E0666" w:rsidRDefault="004E0666" w:rsidP="00B352E3">
      <w:pPr>
        <w:pStyle w:val="NoSpacing"/>
        <w:rPr>
          <w:b/>
          <w:color w:val="215868" w:themeColor="accent5" w:themeShade="80"/>
          <w:sz w:val="28"/>
          <w:szCs w:val="28"/>
        </w:rPr>
      </w:pPr>
    </w:p>
    <w:p w14:paraId="4D97B223" w14:textId="77777777" w:rsidR="004E0666" w:rsidRDefault="004E0666" w:rsidP="00B352E3">
      <w:pPr>
        <w:pStyle w:val="NoSpacing"/>
        <w:rPr>
          <w:b/>
          <w:color w:val="215868" w:themeColor="accent5" w:themeShade="80"/>
          <w:sz w:val="28"/>
          <w:szCs w:val="28"/>
        </w:rPr>
      </w:pPr>
    </w:p>
    <w:p w14:paraId="4F99C45A" w14:textId="77777777" w:rsidR="004E0666" w:rsidRPr="000255CB" w:rsidRDefault="004E0666" w:rsidP="004E0666">
      <w:pPr>
        <w:rPr>
          <w:rFonts w:ascii="Arial" w:hAnsi="Arial" w:cs="Arial"/>
          <w:sz w:val="24"/>
          <w:szCs w:val="24"/>
        </w:rPr>
      </w:pPr>
    </w:p>
    <w:p w14:paraId="590E9027" w14:textId="77777777" w:rsidR="004E0666" w:rsidRDefault="004E0666" w:rsidP="004E0666">
      <w:pPr>
        <w:shd w:val="clear" w:color="auto" w:fill="FFFFFF"/>
        <w:spacing w:before="300" w:after="150"/>
        <w:outlineLvl w:val="2"/>
        <w:rPr>
          <w:rFonts w:ascii="Arial" w:eastAsia="Times New Roman" w:hAnsi="Arial" w:cs="Arial"/>
          <w:b/>
          <w:bCs/>
          <w:color w:val="333333"/>
          <w:spacing w:val="-15"/>
          <w:sz w:val="24"/>
          <w:szCs w:val="24"/>
        </w:rPr>
      </w:pPr>
    </w:p>
    <w:p w14:paraId="1EBD11BF" w14:textId="77777777" w:rsidR="004E0666" w:rsidRDefault="004E0666" w:rsidP="004E0666">
      <w:pPr>
        <w:shd w:val="clear" w:color="auto" w:fill="FFFFFF"/>
        <w:spacing w:before="300" w:after="150"/>
        <w:outlineLvl w:val="2"/>
        <w:rPr>
          <w:rFonts w:ascii="Arial" w:eastAsia="Times New Roman" w:hAnsi="Arial" w:cs="Arial"/>
          <w:b/>
          <w:bCs/>
          <w:color w:val="333333"/>
          <w:spacing w:val="-15"/>
          <w:sz w:val="24"/>
          <w:szCs w:val="24"/>
        </w:rPr>
      </w:pPr>
    </w:p>
    <w:p w14:paraId="565E7D3D" w14:textId="77777777" w:rsidR="004A17E1" w:rsidRDefault="004A17E1">
      <w:pPr>
        <w:spacing w:after="200" w:line="276" w:lineRule="auto"/>
        <w:rPr>
          <w:rFonts w:ascii="Arial" w:eastAsia="Times New Roman" w:hAnsi="Arial" w:cs="Arial"/>
          <w:b/>
          <w:bCs/>
          <w:color w:val="333333"/>
          <w:spacing w:val="-15"/>
          <w:sz w:val="24"/>
          <w:szCs w:val="24"/>
        </w:rPr>
      </w:pPr>
      <w:r>
        <w:rPr>
          <w:rFonts w:ascii="Arial" w:eastAsia="Times New Roman" w:hAnsi="Arial" w:cs="Arial"/>
          <w:b/>
          <w:bCs/>
          <w:color w:val="333333"/>
          <w:spacing w:val="-15"/>
          <w:sz w:val="24"/>
          <w:szCs w:val="24"/>
        </w:rPr>
        <w:br w:type="page"/>
      </w:r>
    </w:p>
    <w:p w14:paraId="01F7777D" w14:textId="77777777" w:rsidR="004A17E1" w:rsidRDefault="004A17E1" w:rsidP="004A17E1">
      <w:pPr>
        <w:pStyle w:val="NoSpacing"/>
        <w:rPr>
          <w:b/>
          <w:color w:val="215868" w:themeColor="accent5" w:themeShade="80"/>
          <w:sz w:val="28"/>
          <w:szCs w:val="28"/>
        </w:rPr>
      </w:pPr>
      <w:r>
        <w:rPr>
          <w:b/>
          <w:color w:val="215868" w:themeColor="accent5" w:themeShade="80"/>
          <w:sz w:val="28"/>
          <w:szCs w:val="28"/>
        </w:rPr>
        <w:lastRenderedPageBreak/>
        <w:t>The role of the Safeguarding Adults Board</w:t>
      </w:r>
    </w:p>
    <w:p w14:paraId="0DAFA039" w14:textId="77777777" w:rsidR="004A17E1" w:rsidRDefault="004A17E1" w:rsidP="004E0666">
      <w:pPr>
        <w:shd w:val="clear" w:color="auto" w:fill="FFFFFF"/>
        <w:spacing w:after="150"/>
        <w:rPr>
          <w:rFonts w:ascii="Arial" w:eastAsia="Times New Roman" w:hAnsi="Arial" w:cs="Arial"/>
          <w:color w:val="333333"/>
          <w:sz w:val="24"/>
          <w:szCs w:val="24"/>
        </w:rPr>
      </w:pPr>
    </w:p>
    <w:p w14:paraId="25A26BD3" w14:textId="77777777" w:rsidR="004E0666" w:rsidRPr="000255CB" w:rsidRDefault="004A17E1" w:rsidP="004E0666">
      <w:pPr>
        <w:shd w:val="clear" w:color="auto" w:fill="FFFFFF"/>
        <w:spacing w:after="150"/>
        <w:rPr>
          <w:rFonts w:ascii="Arial" w:eastAsia="Times New Roman" w:hAnsi="Arial" w:cs="Arial"/>
          <w:color w:val="333333"/>
          <w:sz w:val="24"/>
          <w:szCs w:val="24"/>
        </w:rPr>
      </w:pPr>
      <w:r>
        <w:rPr>
          <w:rFonts w:ascii="Arial" w:eastAsia="Times New Roman" w:hAnsi="Arial" w:cs="Arial"/>
          <w:color w:val="333333"/>
          <w:sz w:val="24"/>
          <w:szCs w:val="24"/>
        </w:rPr>
        <w:t>The overarching purpose of a Board</w:t>
      </w:r>
      <w:r w:rsidR="004E0666" w:rsidRPr="000255CB">
        <w:rPr>
          <w:rFonts w:ascii="Arial" w:eastAsia="Times New Roman" w:hAnsi="Arial" w:cs="Arial"/>
          <w:color w:val="333333"/>
          <w:sz w:val="24"/>
          <w:szCs w:val="24"/>
        </w:rPr>
        <w:t xml:space="preserve"> is to help and safeguard adults with care and support needs. It does this by:</w:t>
      </w:r>
    </w:p>
    <w:p w14:paraId="630F4236" w14:textId="77777777" w:rsidR="004E0666" w:rsidRPr="000255CB" w:rsidRDefault="004E0666" w:rsidP="004E0666">
      <w:pPr>
        <w:numPr>
          <w:ilvl w:val="0"/>
          <w:numId w:val="13"/>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assuring itself that local safeguarding arrangements are in place as defined by the Care Act 2014 and statutory guidance</w:t>
      </w:r>
    </w:p>
    <w:p w14:paraId="5B6BF32C" w14:textId="77777777" w:rsidR="004E0666" w:rsidRPr="000255CB" w:rsidRDefault="004E0666" w:rsidP="004E0666">
      <w:pPr>
        <w:numPr>
          <w:ilvl w:val="0"/>
          <w:numId w:val="13"/>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assuring itself that safeguarding practice is person-centred and outcome-focused</w:t>
      </w:r>
    </w:p>
    <w:p w14:paraId="575CCBDB" w14:textId="77777777" w:rsidR="004E0666" w:rsidRPr="000255CB" w:rsidRDefault="004E0666" w:rsidP="004E0666">
      <w:pPr>
        <w:numPr>
          <w:ilvl w:val="0"/>
          <w:numId w:val="13"/>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working collaboratively to prevent abuse and neglect where possible</w:t>
      </w:r>
    </w:p>
    <w:p w14:paraId="1E05677A" w14:textId="77777777" w:rsidR="004E0666" w:rsidRPr="000255CB" w:rsidRDefault="004E0666" w:rsidP="004E0666">
      <w:pPr>
        <w:numPr>
          <w:ilvl w:val="0"/>
          <w:numId w:val="13"/>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ensuring agencies and individuals give timely and proportionate responses when abuse or neglect have occurred</w:t>
      </w:r>
    </w:p>
    <w:p w14:paraId="505F81C5" w14:textId="77777777" w:rsidR="004E0666" w:rsidRPr="004E0666" w:rsidRDefault="004E0666" w:rsidP="004E0666">
      <w:pPr>
        <w:numPr>
          <w:ilvl w:val="0"/>
          <w:numId w:val="13"/>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assuring itself that safeguarding practice is continuously improving and enhancing the quality of life of adults in its area.</w:t>
      </w:r>
    </w:p>
    <w:p w14:paraId="7B024338" w14:textId="77777777" w:rsidR="004E0666" w:rsidRPr="000255CB" w:rsidRDefault="004A17E1" w:rsidP="004E0666">
      <w:pPr>
        <w:shd w:val="clear" w:color="auto" w:fill="FFFFFF"/>
        <w:spacing w:after="150"/>
        <w:rPr>
          <w:rFonts w:ascii="Arial" w:eastAsia="Times New Roman" w:hAnsi="Arial" w:cs="Arial"/>
          <w:color w:val="333333"/>
          <w:sz w:val="24"/>
          <w:szCs w:val="24"/>
        </w:rPr>
      </w:pPr>
      <w:r>
        <w:rPr>
          <w:rFonts w:ascii="Arial" w:eastAsia="Times New Roman" w:hAnsi="Arial" w:cs="Arial"/>
          <w:color w:val="333333"/>
          <w:sz w:val="24"/>
          <w:szCs w:val="24"/>
        </w:rPr>
        <w:t>SABs have three core duties. They</w:t>
      </w:r>
      <w:r w:rsidR="004E0666" w:rsidRPr="000255CB">
        <w:rPr>
          <w:rFonts w:ascii="Arial" w:eastAsia="Times New Roman" w:hAnsi="Arial" w:cs="Arial"/>
          <w:color w:val="333333"/>
          <w:sz w:val="24"/>
          <w:szCs w:val="24"/>
        </w:rPr>
        <w:t> must</w:t>
      </w:r>
      <w:r w:rsidR="004E0666" w:rsidRPr="000255CB">
        <w:rPr>
          <w:rFonts w:ascii="Arial" w:eastAsia="Times New Roman" w:hAnsi="Arial" w:cs="Arial"/>
          <w:b/>
          <w:bCs/>
          <w:color w:val="333333"/>
          <w:sz w:val="24"/>
          <w:szCs w:val="24"/>
        </w:rPr>
        <w:t>:</w:t>
      </w:r>
    </w:p>
    <w:p w14:paraId="20D9C7B0" w14:textId="77777777" w:rsidR="004E0666" w:rsidRPr="000255CB" w:rsidRDefault="004E0666" w:rsidP="004E0666">
      <w:pPr>
        <w:numPr>
          <w:ilvl w:val="0"/>
          <w:numId w:val="14"/>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develop and publish a strategic plan setting out how they will meet their objectives and how their member and partner agencies will contribute</w:t>
      </w:r>
    </w:p>
    <w:p w14:paraId="5DCE66A7" w14:textId="77777777" w:rsidR="004E0666" w:rsidRPr="000255CB" w:rsidRDefault="004E0666" w:rsidP="004E0666">
      <w:pPr>
        <w:numPr>
          <w:ilvl w:val="0"/>
          <w:numId w:val="14"/>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publish an annual report detailing how effective their work has been</w:t>
      </w:r>
    </w:p>
    <w:p w14:paraId="52450BF4" w14:textId="77777777" w:rsidR="004E0666" w:rsidRDefault="004E0666" w:rsidP="004E0666">
      <w:pPr>
        <w:numPr>
          <w:ilvl w:val="0"/>
          <w:numId w:val="14"/>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commission safeguarding adults reviews (SARs) for any cases which meet the criteria for these</w:t>
      </w:r>
    </w:p>
    <w:p w14:paraId="3DE87013" w14:textId="77777777" w:rsidR="004E0666" w:rsidRPr="00C54AEF" w:rsidRDefault="00C54AEF" w:rsidP="00C54AEF">
      <w:pPr>
        <w:shd w:val="clear" w:color="auto" w:fill="FFFFFF"/>
        <w:spacing w:before="100" w:beforeAutospacing="1" w:after="100" w:afterAutospacing="1"/>
        <w:rPr>
          <w:rFonts w:ascii="Arial" w:eastAsia="Times New Roman" w:hAnsi="Arial" w:cs="Arial"/>
          <w:color w:val="333333"/>
          <w:sz w:val="24"/>
          <w:szCs w:val="24"/>
        </w:rPr>
      </w:pPr>
      <w:r>
        <w:rPr>
          <w:rFonts w:ascii="Arial" w:eastAsia="Times New Roman" w:hAnsi="Arial" w:cs="Arial"/>
          <w:color w:val="333333"/>
          <w:sz w:val="24"/>
          <w:szCs w:val="24"/>
        </w:rPr>
        <w:t>H</w:t>
      </w:r>
      <w:r w:rsidR="004A17E1">
        <w:rPr>
          <w:rFonts w:ascii="Arial" w:eastAsia="Times New Roman" w:hAnsi="Arial" w:cs="Arial"/>
          <w:color w:val="333333"/>
          <w:sz w:val="24"/>
          <w:szCs w:val="24"/>
        </w:rPr>
        <w:t xml:space="preserve">erefordshire </w:t>
      </w:r>
      <w:r>
        <w:rPr>
          <w:rFonts w:ascii="Arial" w:eastAsia="Times New Roman" w:hAnsi="Arial" w:cs="Arial"/>
          <w:color w:val="333333"/>
          <w:sz w:val="24"/>
          <w:szCs w:val="24"/>
        </w:rPr>
        <w:t>SAB follows the six safeguarding principles:</w:t>
      </w:r>
    </w:p>
    <w:p w14:paraId="192059FA" w14:textId="77777777" w:rsidR="004E0666" w:rsidRPr="000255CB" w:rsidRDefault="004E0666" w:rsidP="004E0666">
      <w:pPr>
        <w:numPr>
          <w:ilvl w:val="0"/>
          <w:numId w:val="15"/>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Empowerment: people being supported and encouraged to make their own decisions and give informed consent</w:t>
      </w:r>
    </w:p>
    <w:p w14:paraId="092893D4" w14:textId="77777777" w:rsidR="004E0666" w:rsidRPr="000255CB" w:rsidRDefault="004E0666" w:rsidP="004E0666">
      <w:pPr>
        <w:numPr>
          <w:ilvl w:val="0"/>
          <w:numId w:val="15"/>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Prevention: it is better to take action before harm occurs</w:t>
      </w:r>
    </w:p>
    <w:p w14:paraId="74BBF4D8" w14:textId="77777777" w:rsidR="004E0666" w:rsidRPr="000255CB" w:rsidRDefault="004E0666" w:rsidP="004E0666">
      <w:pPr>
        <w:numPr>
          <w:ilvl w:val="0"/>
          <w:numId w:val="15"/>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Proportionality: the least intrusive response appropriate to the risk presented</w:t>
      </w:r>
    </w:p>
    <w:p w14:paraId="69ACF196" w14:textId="77777777" w:rsidR="004E0666" w:rsidRPr="000255CB" w:rsidRDefault="004E0666" w:rsidP="004E0666">
      <w:pPr>
        <w:numPr>
          <w:ilvl w:val="0"/>
          <w:numId w:val="15"/>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Protection: support and representation for those in greatest need</w:t>
      </w:r>
    </w:p>
    <w:p w14:paraId="2ABCEFB8" w14:textId="77777777" w:rsidR="004E0666" w:rsidRPr="000255CB" w:rsidRDefault="004E0666" w:rsidP="004E0666">
      <w:pPr>
        <w:numPr>
          <w:ilvl w:val="0"/>
          <w:numId w:val="15"/>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Partnership: local solutions through services working with their communities – communities have a part to play in preventing, detecting and reporting neglect and abuse</w:t>
      </w:r>
    </w:p>
    <w:p w14:paraId="2D4532B9" w14:textId="77777777" w:rsidR="004E0666" w:rsidRDefault="004E0666" w:rsidP="004E0666">
      <w:pPr>
        <w:numPr>
          <w:ilvl w:val="0"/>
          <w:numId w:val="15"/>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Accountability and transparency in safeguarding practice</w:t>
      </w:r>
    </w:p>
    <w:p w14:paraId="52B7A49E" w14:textId="77777777" w:rsidR="004E0666" w:rsidRPr="00C54AEF" w:rsidRDefault="00C54AEF" w:rsidP="00C54AEF">
      <w:pPr>
        <w:shd w:val="clear" w:color="auto" w:fill="FFFFFF"/>
        <w:spacing w:before="100" w:beforeAutospacing="1" w:after="100" w:afterAutospacing="1"/>
        <w:rPr>
          <w:rFonts w:ascii="Arial" w:eastAsia="Times New Roman" w:hAnsi="Arial" w:cs="Arial"/>
          <w:color w:val="333333"/>
          <w:sz w:val="24"/>
          <w:szCs w:val="24"/>
        </w:rPr>
      </w:pPr>
      <w:r>
        <w:rPr>
          <w:rFonts w:ascii="Arial" w:eastAsia="Times New Roman" w:hAnsi="Arial" w:cs="Arial"/>
          <w:color w:val="333333"/>
          <w:sz w:val="24"/>
          <w:szCs w:val="24"/>
        </w:rPr>
        <w:t>HSAB promotes Making Safeguarding Personal by:</w:t>
      </w:r>
    </w:p>
    <w:p w14:paraId="6A333130" w14:textId="77777777" w:rsidR="004E0666" w:rsidRPr="000255CB" w:rsidRDefault="004E0666" w:rsidP="004E0666">
      <w:pPr>
        <w:shd w:val="clear" w:color="auto" w:fill="FFFFFF"/>
        <w:spacing w:after="150"/>
        <w:rPr>
          <w:rFonts w:ascii="Arial" w:eastAsia="Times New Roman" w:hAnsi="Arial" w:cs="Arial"/>
          <w:color w:val="333333"/>
          <w:sz w:val="24"/>
          <w:szCs w:val="24"/>
        </w:rPr>
      </w:pPr>
      <w:r w:rsidRPr="000255CB">
        <w:rPr>
          <w:rFonts w:ascii="Arial" w:eastAsia="Times New Roman" w:hAnsi="Arial" w:cs="Arial"/>
          <w:color w:val="333333"/>
          <w:sz w:val="24"/>
          <w:szCs w:val="24"/>
        </w:rPr>
        <w:t xml:space="preserve">Developing a safeguarding culture that focuses on the personalised outcomes desired by people with care and support needs who may have been abused is a key operational and strategic goal. </w:t>
      </w:r>
      <w:r>
        <w:rPr>
          <w:rFonts w:ascii="Arial" w:eastAsia="Times New Roman" w:hAnsi="Arial" w:cs="Arial"/>
          <w:color w:val="333333"/>
          <w:sz w:val="24"/>
          <w:szCs w:val="24"/>
        </w:rPr>
        <w:t xml:space="preserve"> HSAB aims to do this through:</w:t>
      </w:r>
    </w:p>
    <w:p w14:paraId="48F2FEF0" w14:textId="77777777" w:rsidR="004E0666" w:rsidRPr="000255CB" w:rsidRDefault="004E0666" w:rsidP="004E0666">
      <w:pPr>
        <w:numPr>
          <w:ilvl w:val="0"/>
          <w:numId w:val="16"/>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a broader participation strategy</w:t>
      </w:r>
    </w:p>
    <w:p w14:paraId="2D2B2ABC" w14:textId="77777777" w:rsidR="004E0666" w:rsidRPr="000255CB" w:rsidRDefault="004E0666" w:rsidP="004E0666">
      <w:pPr>
        <w:numPr>
          <w:ilvl w:val="0"/>
          <w:numId w:val="16"/>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accessible information to support participation of people in safeguarding support</w:t>
      </w:r>
    </w:p>
    <w:p w14:paraId="6C133733" w14:textId="77777777" w:rsidR="004E0666" w:rsidRPr="000255CB" w:rsidRDefault="004E0666" w:rsidP="004E0666">
      <w:pPr>
        <w:numPr>
          <w:ilvl w:val="0"/>
          <w:numId w:val="16"/>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a focus on qualitative reporting on outcomes as well as quantitative measures</w:t>
      </w:r>
    </w:p>
    <w:p w14:paraId="3839959D" w14:textId="77777777" w:rsidR="004E0666" w:rsidRPr="000255CB" w:rsidRDefault="004E0666" w:rsidP="004E0666">
      <w:pPr>
        <w:numPr>
          <w:ilvl w:val="0"/>
          <w:numId w:val="16"/>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advocacy</w:t>
      </w:r>
    </w:p>
    <w:p w14:paraId="142D8C11" w14:textId="77777777" w:rsidR="004E0666" w:rsidRPr="000255CB" w:rsidRDefault="004E0666" w:rsidP="004E0666">
      <w:pPr>
        <w:numPr>
          <w:ilvl w:val="0"/>
          <w:numId w:val="16"/>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person-centred approaches to working with risk</w:t>
      </w:r>
    </w:p>
    <w:p w14:paraId="32632E76" w14:textId="77777777" w:rsidR="004E0666" w:rsidRPr="000255CB" w:rsidRDefault="004E0666" w:rsidP="004E0666">
      <w:pPr>
        <w:numPr>
          <w:ilvl w:val="0"/>
          <w:numId w:val="16"/>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policies and procedures that are in line with a personalised safeguarding approach</w:t>
      </w:r>
    </w:p>
    <w:p w14:paraId="21FA26E2" w14:textId="77777777" w:rsidR="004E0666" w:rsidRPr="000255CB" w:rsidRDefault="004E0666" w:rsidP="004E0666">
      <w:pPr>
        <w:numPr>
          <w:ilvl w:val="0"/>
          <w:numId w:val="16"/>
        </w:numPr>
        <w:shd w:val="clear" w:color="auto" w:fill="FFFFFF"/>
        <w:spacing w:before="100" w:beforeAutospacing="1" w:after="100" w:afterAutospacing="1"/>
        <w:rPr>
          <w:rFonts w:ascii="Arial" w:eastAsia="Times New Roman" w:hAnsi="Arial" w:cs="Arial"/>
          <w:color w:val="333333"/>
          <w:sz w:val="24"/>
          <w:szCs w:val="24"/>
        </w:rPr>
      </w:pPr>
      <w:r w:rsidRPr="000255CB">
        <w:rPr>
          <w:rFonts w:ascii="Arial" w:eastAsia="Times New Roman" w:hAnsi="Arial" w:cs="Arial"/>
          <w:color w:val="333333"/>
          <w:sz w:val="24"/>
          <w:szCs w:val="24"/>
        </w:rPr>
        <w:t>strategies to enable practitioners to work in this way, by looking at the skills they need and the support they are getting to enable this shift in culture</w:t>
      </w:r>
    </w:p>
    <w:p w14:paraId="14B2608E" w14:textId="77777777" w:rsidR="004E0666" w:rsidRDefault="004E0666" w:rsidP="00B352E3">
      <w:pPr>
        <w:pStyle w:val="NoSpacing"/>
        <w:rPr>
          <w:b/>
          <w:color w:val="215868" w:themeColor="accent5" w:themeShade="80"/>
          <w:sz w:val="28"/>
          <w:szCs w:val="28"/>
        </w:rPr>
      </w:pPr>
    </w:p>
    <w:p w14:paraId="1A2EE0C2" w14:textId="77777777" w:rsidR="00FA56C0" w:rsidRDefault="00FA56C0">
      <w:pPr>
        <w:spacing w:after="200" w:line="276" w:lineRule="auto"/>
        <w:rPr>
          <w:rFonts w:ascii="Arial" w:hAnsi="Arial" w:cs="Arial"/>
          <w:b/>
          <w:color w:val="215868" w:themeColor="accent5" w:themeShade="80"/>
          <w:sz w:val="28"/>
          <w:szCs w:val="28"/>
        </w:rPr>
      </w:pPr>
      <w:r>
        <w:rPr>
          <w:rFonts w:ascii="Arial" w:hAnsi="Arial" w:cs="Arial"/>
          <w:b/>
          <w:color w:val="215868" w:themeColor="accent5" w:themeShade="80"/>
          <w:sz w:val="28"/>
          <w:szCs w:val="28"/>
        </w:rPr>
        <w:br w:type="page"/>
      </w:r>
    </w:p>
    <w:p w14:paraId="13713CA9" w14:textId="77777777" w:rsidR="007E72B9" w:rsidRPr="00524C34" w:rsidRDefault="006D42DC" w:rsidP="00CB6D84">
      <w:pPr>
        <w:spacing w:after="200" w:line="276" w:lineRule="auto"/>
        <w:rPr>
          <w:rFonts w:ascii="Arial" w:hAnsi="Arial" w:cs="Arial"/>
          <w:b/>
          <w:color w:val="215868" w:themeColor="accent5" w:themeShade="80"/>
          <w:sz w:val="28"/>
          <w:szCs w:val="28"/>
        </w:rPr>
      </w:pPr>
      <w:r w:rsidRPr="00524C34">
        <w:rPr>
          <w:rFonts w:ascii="Arial" w:hAnsi="Arial" w:cs="Arial"/>
          <w:b/>
          <w:color w:val="215868" w:themeColor="accent5" w:themeShade="80"/>
          <w:sz w:val="28"/>
          <w:szCs w:val="28"/>
        </w:rPr>
        <w:lastRenderedPageBreak/>
        <w:t>S</w:t>
      </w:r>
      <w:r w:rsidR="007E72B9" w:rsidRPr="00524C34">
        <w:rPr>
          <w:rFonts w:ascii="Arial" w:hAnsi="Arial" w:cs="Arial"/>
          <w:b/>
          <w:color w:val="215868" w:themeColor="accent5" w:themeShade="80"/>
          <w:sz w:val="28"/>
          <w:szCs w:val="28"/>
        </w:rPr>
        <w:t>trategic priorities</w:t>
      </w:r>
    </w:p>
    <w:p w14:paraId="7A30CC20" w14:textId="77777777" w:rsidR="00CB6D84" w:rsidRDefault="00732E14" w:rsidP="007D6679">
      <w:pPr>
        <w:jc w:val="both"/>
        <w:rPr>
          <w:rFonts w:ascii="Arial" w:hAnsi="Arial" w:cs="Arial"/>
          <w:sz w:val="24"/>
          <w:szCs w:val="24"/>
        </w:rPr>
      </w:pPr>
      <w:r w:rsidRPr="000255CB">
        <w:rPr>
          <w:rFonts w:ascii="Arial" w:hAnsi="Arial" w:cs="Arial"/>
          <w:sz w:val="24"/>
          <w:szCs w:val="24"/>
        </w:rPr>
        <w:t xml:space="preserve">The strategic plan for </w:t>
      </w:r>
      <w:r w:rsidR="00EE19D9" w:rsidRPr="000255CB">
        <w:rPr>
          <w:rFonts w:ascii="Arial" w:hAnsi="Arial" w:cs="Arial"/>
          <w:sz w:val="24"/>
          <w:szCs w:val="24"/>
        </w:rPr>
        <w:t>2023-26</w:t>
      </w:r>
      <w:r w:rsidRPr="000255CB">
        <w:rPr>
          <w:rFonts w:ascii="Arial" w:hAnsi="Arial" w:cs="Arial"/>
          <w:sz w:val="24"/>
          <w:szCs w:val="24"/>
        </w:rPr>
        <w:t xml:space="preserve"> was approved</w:t>
      </w:r>
      <w:r w:rsidR="00D05170" w:rsidRPr="000255CB">
        <w:rPr>
          <w:rFonts w:ascii="Arial" w:hAnsi="Arial" w:cs="Arial"/>
          <w:sz w:val="24"/>
          <w:szCs w:val="24"/>
        </w:rPr>
        <w:t xml:space="preserve"> at Board May 2023 </w:t>
      </w:r>
      <w:r w:rsidRPr="000255CB">
        <w:rPr>
          <w:rFonts w:ascii="Arial" w:hAnsi="Arial" w:cs="Arial"/>
          <w:sz w:val="24"/>
          <w:szCs w:val="24"/>
        </w:rPr>
        <w:t>and includes a yearly business plan.</w:t>
      </w:r>
      <w:r w:rsidR="007D6679" w:rsidRPr="000255CB">
        <w:rPr>
          <w:rFonts w:ascii="Arial" w:hAnsi="Arial" w:cs="Arial"/>
          <w:sz w:val="24"/>
          <w:szCs w:val="24"/>
        </w:rPr>
        <w:t xml:space="preserve">  This</w:t>
      </w:r>
      <w:r w:rsidR="00CB6D84" w:rsidRPr="000255CB">
        <w:rPr>
          <w:rFonts w:ascii="Arial" w:hAnsi="Arial" w:cs="Arial"/>
          <w:sz w:val="24"/>
          <w:szCs w:val="24"/>
        </w:rPr>
        <w:t xml:space="preserve"> forms the foundation for the work of the sub groups to deliver the </w:t>
      </w:r>
      <w:r w:rsidR="007D6679" w:rsidRPr="000255CB">
        <w:rPr>
          <w:rFonts w:ascii="Arial" w:hAnsi="Arial" w:cs="Arial"/>
          <w:sz w:val="24"/>
          <w:szCs w:val="24"/>
        </w:rPr>
        <w:t xml:space="preserve">desired </w:t>
      </w:r>
      <w:r w:rsidR="00CB6D84" w:rsidRPr="000255CB">
        <w:rPr>
          <w:rFonts w:ascii="Arial" w:hAnsi="Arial" w:cs="Arial"/>
          <w:sz w:val="24"/>
          <w:szCs w:val="24"/>
        </w:rPr>
        <w:t>outcomes</w:t>
      </w:r>
      <w:r w:rsidR="007D6679" w:rsidRPr="000255CB">
        <w:rPr>
          <w:rFonts w:ascii="Arial" w:hAnsi="Arial" w:cs="Arial"/>
          <w:sz w:val="24"/>
          <w:szCs w:val="24"/>
        </w:rPr>
        <w:t xml:space="preserve"> to safeguard the citizens of Herefordshire</w:t>
      </w:r>
      <w:r w:rsidR="00CB6D84" w:rsidRPr="000255CB">
        <w:rPr>
          <w:rFonts w:ascii="Arial" w:hAnsi="Arial" w:cs="Arial"/>
          <w:sz w:val="24"/>
          <w:szCs w:val="24"/>
        </w:rPr>
        <w:t xml:space="preserve">.  </w:t>
      </w:r>
    </w:p>
    <w:p w14:paraId="3D13D253" w14:textId="77777777" w:rsidR="004E0666" w:rsidRDefault="004E0666" w:rsidP="007D6679">
      <w:pPr>
        <w:jc w:val="both"/>
        <w:rPr>
          <w:rFonts w:ascii="Arial" w:hAnsi="Arial" w:cs="Arial"/>
          <w:sz w:val="24"/>
          <w:szCs w:val="24"/>
        </w:rPr>
      </w:pPr>
    </w:p>
    <w:p w14:paraId="3C7886CE" w14:textId="77777777" w:rsidR="004E0666" w:rsidRDefault="004E0666" w:rsidP="007D6679">
      <w:pPr>
        <w:jc w:val="both"/>
        <w:rPr>
          <w:rFonts w:ascii="Arial" w:hAnsi="Arial" w:cs="Arial"/>
          <w:sz w:val="24"/>
          <w:szCs w:val="24"/>
        </w:rPr>
      </w:pPr>
      <w:r>
        <w:rPr>
          <w:rFonts w:ascii="Arial" w:hAnsi="Arial" w:cs="Arial"/>
          <w:sz w:val="24"/>
          <w:szCs w:val="24"/>
        </w:rPr>
        <w:t>The current priorities for the HSAB are:</w:t>
      </w:r>
    </w:p>
    <w:p w14:paraId="76D85FB4" w14:textId="77777777" w:rsidR="003F1B28" w:rsidRDefault="003F1B28" w:rsidP="007D6679">
      <w:pPr>
        <w:jc w:val="both"/>
        <w:rPr>
          <w:rFonts w:ascii="Arial" w:hAnsi="Arial" w:cs="Arial"/>
          <w:sz w:val="24"/>
          <w:szCs w:val="24"/>
        </w:rPr>
      </w:pPr>
    </w:p>
    <w:p w14:paraId="65DC788B" w14:textId="77777777" w:rsidR="003F1B28" w:rsidRDefault="004A17E1" w:rsidP="003F1B28">
      <w:pPr>
        <w:pStyle w:val="ListParagraph"/>
        <w:numPr>
          <w:ilvl w:val="0"/>
          <w:numId w:val="17"/>
        </w:numPr>
        <w:jc w:val="both"/>
        <w:rPr>
          <w:rFonts w:ascii="Arial" w:hAnsi="Arial" w:cs="Arial"/>
          <w:sz w:val="24"/>
          <w:szCs w:val="24"/>
        </w:rPr>
      </w:pPr>
      <w:r>
        <w:rPr>
          <w:rFonts w:ascii="Arial" w:hAnsi="Arial" w:cs="Arial"/>
          <w:sz w:val="24"/>
          <w:szCs w:val="24"/>
        </w:rPr>
        <w:t>Self-neglect -</w:t>
      </w:r>
      <w:r w:rsidR="003F1B28">
        <w:rPr>
          <w:rFonts w:ascii="Arial" w:hAnsi="Arial" w:cs="Arial"/>
          <w:sz w:val="24"/>
          <w:szCs w:val="24"/>
        </w:rPr>
        <w:t xml:space="preserve"> </w:t>
      </w:r>
      <w:r>
        <w:rPr>
          <w:rFonts w:ascii="Arial" w:hAnsi="Arial" w:cs="Arial"/>
          <w:sz w:val="24"/>
          <w:szCs w:val="24"/>
        </w:rPr>
        <w:t>i</w:t>
      </w:r>
      <w:r w:rsidR="003F1B28">
        <w:rPr>
          <w:rFonts w:ascii="Arial" w:hAnsi="Arial" w:cs="Arial"/>
          <w:sz w:val="24"/>
          <w:szCs w:val="24"/>
        </w:rPr>
        <w:t>mproving our response to understanding and managing self-neglect needs, making sure all agencies understand and respond to self</w:t>
      </w:r>
      <w:r w:rsidR="00304085">
        <w:rPr>
          <w:rFonts w:ascii="Arial" w:hAnsi="Arial" w:cs="Arial"/>
          <w:sz w:val="24"/>
          <w:szCs w:val="24"/>
        </w:rPr>
        <w:t>-</w:t>
      </w:r>
      <w:r w:rsidR="003F1B28">
        <w:rPr>
          <w:rFonts w:ascii="Arial" w:hAnsi="Arial" w:cs="Arial"/>
          <w:sz w:val="24"/>
          <w:szCs w:val="24"/>
        </w:rPr>
        <w:t>neglect.</w:t>
      </w:r>
    </w:p>
    <w:p w14:paraId="56096BF3" w14:textId="77777777" w:rsidR="003F1B28" w:rsidRDefault="004A17E1" w:rsidP="003F1B28">
      <w:pPr>
        <w:pStyle w:val="ListParagraph"/>
        <w:numPr>
          <w:ilvl w:val="0"/>
          <w:numId w:val="17"/>
        </w:numPr>
        <w:jc w:val="both"/>
        <w:rPr>
          <w:rFonts w:ascii="Arial" w:hAnsi="Arial" w:cs="Arial"/>
          <w:sz w:val="24"/>
          <w:szCs w:val="24"/>
        </w:rPr>
      </w:pPr>
      <w:r>
        <w:rPr>
          <w:rFonts w:ascii="Arial" w:hAnsi="Arial" w:cs="Arial"/>
          <w:sz w:val="24"/>
          <w:szCs w:val="24"/>
        </w:rPr>
        <w:t xml:space="preserve">Exploitation - </w:t>
      </w:r>
      <w:r w:rsidR="003F1B28">
        <w:rPr>
          <w:rFonts w:ascii="Arial" w:hAnsi="Arial" w:cs="Arial"/>
          <w:sz w:val="24"/>
          <w:szCs w:val="24"/>
        </w:rPr>
        <w:t xml:space="preserve"> addressing the safeguarding issues and challenges arising from criminal exploitation including ‘cuckooing’, sexual exploitation, modern slavery, county lines, human trafficking and financial exploitation.</w:t>
      </w:r>
    </w:p>
    <w:p w14:paraId="427F21FE" w14:textId="77777777" w:rsidR="003F1B28" w:rsidRDefault="004A17E1" w:rsidP="003F1B28">
      <w:pPr>
        <w:pStyle w:val="ListParagraph"/>
        <w:numPr>
          <w:ilvl w:val="0"/>
          <w:numId w:val="17"/>
        </w:numPr>
        <w:jc w:val="both"/>
        <w:rPr>
          <w:rFonts w:ascii="Arial" w:hAnsi="Arial" w:cs="Arial"/>
          <w:sz w:val="24"/>
          <w:szCs w:val="24"/>
        </w:rPr>
      </w:pPr>
      <w:r>
        <w:rPr>
          <w:rFonts w:ascii="Arial" w:hAnsi="Arial" w:cs="Arial"/>
          <w:sz w:val="24"/>
          <w:szCs w:val="24"/>
        </w:rPr>
        <w:t xml:space="preserve">Prevention - supporting </w:t>
      </w:r>
      <w:r w:rsidR="003F1B28">
        <w:rPr>
          <w:rFonts w:ascii="Arial" w:hAnsi="Arial" w:cs="Arial"/>
          <w:sz w:val="24"/>
          <w:szCs w:val="24"/>
        </w:rPr>
        <w:t>initiatives and activities which prevent or reduce abuse and neglect and keep people safe.</w:t>
      </w:r>
    </w:p>
    <w:p w14:paraId="2247E983" w14:textId="77777777" w:rsidR="003F1B28" w:rsidRDefault="000A7B0C" w:rsidP="003F1B28">
      <w:pPr>
        <w:pStyle w:val="ListParagraph"/>
        <w:numPr>
          <w:ilvl w:val="0"/>
          <w:numId w:val="17"/>
        </w:numPr>
        <w:jc w:val="both"/>
        <w:rPr>
          <w:rFonts w:ascii="Arial" w:hAnsi="Arial" w:cs="Arial"/>
          <w:sz w:val="24"/>
          <w:szCs w:val="24"/>
        </w:rPr>
      </w:pPr>
      <w:r>
        <w:rPr>
          <w:rFonts w:ascii="Arial" w:hAnsi="Arial" w:cs="Arial"/>
          <w:sz w:val="24"/>
          <w:szCs w:val="24"/>
        </w:rPr>
        <w:t>Neglect and o</w:t>
      </w:r>
      <w:r w:rsidR="004A17E1">
        <w:rPr>
          <w:rFonts w:ascii="Arial" w:hAnsi="Arial" w:cs="Arial"/>
          <w:sz w:val="24"/>
          <w:szCs w:val="24"/>
        </w:rPr>
        <w:t>mission - u</w:t>
      </w:r>
      <w:r w:rsidR="003F1B28">
        <w:rPr>
          <w:rFonts w:ascii="Arial" w:hAnsi="Arial" w:cs="Arial"/>
          <w:sz w:val="24"/>
          <w:szCs w:val="24"/>
        </w:rPr>
        <w:t xml:space="preserve">nderstanding the profile of neglect and omission occurrences within the County and identifying </w:t>
      </w:r>
      <w:r w:rsidR="00CA5CA6">
        <w:rPr>
          <w:rFonts w:ascii="Arial" w:hAnsi="Arial" w:cs="Arial"/>
          <w:sz w:val="24"/>
          <w:szCs w:val="24"/>
        </w:rPr>
        <w:t>approaches and resources to mitigate the</w:t>
      </w:r>
      <w:r w:rsidR="003F1B28">
        <w:rPr>
          <w:rFonts w:ascii="Arial" w:hAnsi="Arial" w:cs="Arial"/>
          <w:sz w:val="24"/>
          <w:szCs w:val="24"/>
        </w:rPr>
        <w:t xml:space="preserve"> impact.</w:t>
      </w:r>
    </w:p>
    <w:p w14:paraId="3BD61112" w14:textId="77777777" w:rsidR="00CA5CA6" w:rsidRDefault="004A17E1" w:rsidP="003F1B28">
      <w:pPr>
        <w:pStyle w:val="ListParagraph"/>
        <w:numPr>
          <w:ilvl w:val="0"/>
          <w:numId w:val="17"/>
        </w:numPr>
        <w:jc w:val="both"/>
        <w:rPr>
          <w:rFonts w:ascii="Arial" w:hAnsi="Arial" w:cs="Arial"/>
          <w:sz w:val="24"/>
          <w:szCs w:val="24"/>
        </w:rPr>
      </w:pPr>
      <w:r>
        <w:rPr>
          <w:rFonts w:ascii="Arial" w:hAnsi="Arial" w:cs="Arial"/>
          <w:sz w:val="24"/>
          <w:szCs w:val="24"/>
        </w:rPr>
        <w:t>Board effectiveness - e</w:t>
      </w:r>
      <w:r w:rsidR="00CA5CA6">
        <w:rPr>
          <w:rFonts w:ascii="Arial" w:hAnsi="Arial" w:cs="Arial"/>
          <w:sz w:val="24"/>
          <w:szCs w:val="24"/>
        </w:rPr>
        <w:t>nsuring the Board fulfills its statutory duties and is effective in its role of assurance of the safeguarding system.</w:t>
      </w:r>
    </w:p>
    <w:p w14:paraId="1E59A826" w14:textId="77777777" w:rsidR="00CA5CA6" w:rsidRDefault="00CA5CA6" w:rsidP="00CA5CA6">
      <w:pPr>
        <w:jc w:val="both"/>
        <w:rPr>
          <w:rFonts w:ascii="Arial" w:hAnsi="Arial" w:cs="Arial"/>
          <w:sz w:val="24"/>
          <w:szCs w:val="24"/>
        </w:rPr>
      </w:pPr>
      <w:r>
        <w:rPr>
          <w:rFonts w:ascii="Arial" w:hAnsi="Arial" w:cs="Arial"/>
          <w:sz w:val="24"/>
          <w:szCs w:val="24"/>
        </w:rPr>
        <w:t>The Board has also decided to focus on:</w:t>
      </w:r>
    </w:p>
    <w:p w14:paraId="70946DA7" w14:textId="77777777" w:rsidR="00CA5CA6" w:rsidRDefault="00CA5CA6" w:rsidP="00CA5CA6">
      <w:pPr>
        <w:jc w:val="both"/>
        <w:rPr>
          <w:rFonts w:ascii="Arial" w:hAnsi="Arial" w:cs="Arial"/>
          <w:sz w:val="24"/>
          <w:szCs w:val="24"/>
        </w:rPr>
      </w:pPr>
    </w:p>
    <w:p w14:paraId="093F942F" w14:textId="77777777" w:rsidR="00CA5CA6" w:rsidRDefault="000A7B0C" w:rsidP="00CA5CA6">
      <w:pPr>
        <w:pStyle w:val="ListParagraph"/>
        <w:numPr>
          <w:ilvl w:val="0"/>
          <w:numId w:val="18"/>
        </w:numPr>
        <w:jc w:val="both"/>
        <w:rPr>
          <w:rFonts w:ascii="Arial" w:hAnsi="Arial" w:cs="Arial"/>
          <w:sz w:val="24"/>
          <w:szCs w:val="24"/>
        </w:rPr>
      </w:pPr>
      <w:r>
        <w:rPr>
          <w:rFonts w:ascii="Arial" w:hAnsi="Arial" w:cs="Arial"/>
          <w:sz w:val="24"/>
          <w:szCs w:val="24"/>
        </w:rPr>
        <w:t>T</w:t>
      </w:r>
      <w:r w:rsidR="00CA5CA6" w:rsidRPr="00CA5CA6">
        <w:rPr>
          <w:rFonts w:ascii="Arial" w:hAnsi="Arial" w:cs="Arial"/>
          <w:sz w:val="24"/>
          <w:szCs w:val="24"/>
        </w:rPr>
        <w:t>ransitions for those moving f</w:t>
      </w:r>
      <w:r>
        <w:rPr>
          <w:rFonts w:ascii="Arial" w:hAnsi="Arial" w:cs="Arial"/>
          <w:sz w:val="24"/>
          <w:szCs w:val="24"/>
        </w:rPr>
        <w:t>rom a child to an adult service,</w:t>
      </w:r>
      <w:r w:rsidR="00CA5CA6">
        <w:rPr>
          <w:rFonts w:ascii="Arial" w:hAnsi="Arial" w:cs="Arial"/>
          <w:sz w:val="24"/>
          <w:szCs w:val="24"/>
        </w:rPr>
        <w:t xml:space="preserve"> service to service or service to discharge in a safe and positive way.</w:t>
      </w:r>
    </w:p>
    <w:p w14:paraId="672493EE" w14:textId="77777777" w:rsidR="00CA5CA6" w:rsidRPr="00CA5CA6" w:rsidRDefault="00CA5CA6" w:rsidP="00CA5CA6">
      <w:pPr>
        <w:pStyle w:val="ListParagraph"/>
        <w:numPr>
          <w:ilvl w:val="0"/>
          <w:numId w:val="18"/>
        </w:numPr>
        <w:jc w:val="both"/>
        <w:rPr>
          <w:rFonts w:ascii="Arial" w:hAnsi="Arial" w:cs="Arial"/>
          <w:sz w:val="24"/>
          <w:szCs w:val="24"/>
        </w:rPr>
      </w:pPr>
      <w:r>
        <w:rPr>
          <w:rFonts w:ascii="Arial" w:hAnsi="Arial" w:cs="Arial"/>
          <w:sz w:val="24"/>
          <w:szCs w:val="24"/>
        </w:rPr>
        <w:t xml:space="preserve">Following the Safeguarding Adults Review on adults with multiple and complex needs the Board has also </w:t>
      </w:r>
      <w:r w:rsidR="00304085">
        <w:rPr>
          <w:rFonts w:ascii="Arial" w:hAnsi="Arial" w:cs="Arial"/>
          <w:sz w:val="24"/>
          <w:szCs w:val="24"/>
        </w:rPr>
        <w:t xml:space="preserve">been monitoring </w:t>
      </w:r>
      <w:r>
        <w:rPr>
          <w:rFonts w:ascii="Arial" w:hAnsi="Arial" w:cs="Arial"/>
          <w:sz w:val="24"/>
          <w:szCs w:val="24"/>
        </w:rPr>
        <w:t>provision for those ‘rough sleeping’ in Herefordshire.</w:t>
      </w:r>
    </w:p>
    <w:p w14:paraId="014C0EE5" w14:textId="77777777" w:rsidR="004E0666" w:rsidRDefault="004E0666" w:rsidP="007D6679">
      <w:pPr>
        <w:jc w:val="both"/>
        <w:rPr>
          <w:rFonts w:ascii="Arial" w:hAnsi="Arial" w:cs="Arial"/>
          <w:sz w:val="24"/>
          <w:szCs w:val="24"/>
        </w:rPr>
      </w:pPr>
    </w:p>
    <w:p w14:paraId="5DE41D37" w14:textId="77777777" w:rsidR="004E0666" w:rsidRPr="000255CB" w:rsidRDefault="004E0666" w:rsidP="007D6679">
      <w:pPr>
        <w:jc w:val="both"/>
        <w:rPr>
          <w:rFonts w:ascii="Arial" w:hAnsi="Arial" w:cs="Arial"/>
          <w:sz w:val="24"/>
          <w:szCs w:val="24"/>
        </w:rPr>
      </w:pPr>
    </w:p>
    <w:p w14:paraId="13419F66" w14:textId="77777777" w:rsidR="00C57552" w:rsidRPr="000255CB" w:rsidRDefault="00C57552" w:rsidP="007D6679">
      <w:pPr>
        <w:jc w:val="both"/>
        <w:rPr>
          <w:rFonts w:ascii="Arial" w:hAnsi="Arial" w:cs="Arial"/>
          <w:sz w:val="24"/>
          <w:szCs w:val="24"/>
        </w:rPr>
      </w:pPr>
    </w:p>
    <w:p w14:paraId="578CD7E2" w14:textId="77777777" w:rsidR="00CB6D84" w:rsidRPr="000255CB" w:rsidRDefault="00CB6D84" w:rsidP="00CB6D84">
      <w:pPr>
        <w:rPr>
          <w:rFonts w:ascii="Arial" w:hAnsi="Arial" w:cs="Arial"/>
          <w:sz w:val="24"/>
          <w:szCs w:val="24"/>
        </w:rPr>
      </w:pPr>
      <w:r w:rsidRPr="000255CB">
        <w:rPr>
          <w:rFonts w:ascii="Arial" w:hAnsi="Arial" w:cs="Arial"/>
          <w:sz w:val="24"/>
          <w:szCs w:val="24"/>
        </w:rPr>
        <w:t xml:space="preserve">     </w:t>
      </w:r>
    </w:p>
    <w:p w14:paraId="5142CC0C" w14:textId="77777777" w:rsidR="00CB6D84" w:rsidRPr="000255CB" w:rsidRDefault="00CB6D84" w:rsidP="00CB6D84">
      <w:pPr>
        <w:rPr>
          <w:rFonts w:ascii="Arial" w:hAnsi="Arial" w:cs="Arial"/>
          <w:sz w:val="24"/>
          <w:szCs w:val="24"/>
        </w:rPr>
      </w:pPr>
      <w:r w:rsidRPr="000255CB">
        <w:rPr>
          <w:rFonts w:ascii="Arial" w:hAnsi="Arial" w:cs="Arial"/>
          <w:sz w:val="24"/>
          <w:szCs w:val="24"/>
        </w:rPr>
        <w:t xml:space="preserve">  </w:t>
      </w:r>
    </w:p>
    <w:p w14:paraId="0A9AC520" w14:textId="77777777" w:rsidR="00FF3C2A" w:rsidRPr="006676D8" w:rsidRDefault="00FF3C2A" w:rsidP="00CB6D84">
      <w:pPr>
        <w:rPr>
          <w:rFonts w:ascii="Arial" w:hAnsi="Arial" w:cs="Arial"/>
          <w:sz w:val="24"/>
          <w:szCs w:val="24"/>
        </w:rPr>
      </w:pPr>
    </w:p>
    <w:p w14:paraId="6E890B27" w14:textId="77777777" w:rsidR="00CA5CA6" w:rsidRDefault="00CA5CA6" w:rsidP="00FF3C2A">
      <w:pPr>
        <w:ind w:left="284"/>
        <w:jc w:val="both"/>
        <w:rPr>
          <w:rFonts w:ascii="Arial" w:hAnsi="Arial" w:cs="Arial"/>
          <w:b/>
          <w:color w:val="403152" w:themeColor="accent4" w:themeShade="80"/>
          <w:sz w:val="28"/>
          <w:szCs w:val="28"/>
        </w:rPr>
      </w:pPr>
    </w:p>
    <w:p w14:paraId="1A7DCFA8" w14:textId="77777777" w:rsidR="00CA5CA6" w:rsidRDefault="00CA5CA6" w:rsidP="00FF3C2A">
      <w:pPr>
        <w:ind w:left="284"/>
        <w:jc w:val="both"/>
        <w:rPr>
          <w:rFonts w:ascii="Arial" w:hAnsi="Arial" w:cs="Arial"/>
          <w:b/>
          <w:color w:val="403152" w:themeColor="accent4" w:themeShade="80"/>
          <w:sz w:val="28"/>
          <w:szCs w:val="28"/>
        </w:rPr>
      </w:pPr>
    </w:p>
    <w:p w14:paraId="67941681" w14:textId="77777777" w:rsidR="00CA5CA6" w:rsidRDefault="00CA5CA6" w:rsidP="00FF3C2A">
      <w:pPr>
        <w:ind w:left="284"/>
        <w:jc w:val="both"/>
        <w:rPr>
          <w:rFonts w:ascii="Arial" w:hAnsi="Arial" w:cs="Arial"/>
          <w:b/>
          <w:color w:val="403152" w:themeColor="accent4" w:themeShade="80"/>
          <w:sz w:val="28"/>
          <w:szCs w:val="28"/>
        </w:rPr>
      </w:pPr>
    </w:p>
    <w:p w14:paraId="37302EBA" w14:textId="77777777" w:rsidR="00CA5CA6" w:rsidRDefault="00CA5CA6" w:rsidP="00FF3C2A">
      <w:pPr>
        <w:ind w:left="284"/>
        <w:jc w:val="both"/>
        <w:rPr>
          <w:rFonts w:ascii="Arial" w:hAnsi="Arial" w:cs="Arial"/>
          <w:b/>
          <w:color w:val="403152" w:themeColor="accent4" w:themeShade="80"/>
          <w:sz w:val="28"/>
          <w:szCs w:val="28"/>
        </w:rPr>
      </w:pPr>
    </w:p>
    <w:p w14:paraId="4E7D6392" w14:textId="77777777" w:rsidR="00CA5CA6" w:rsidRDefault="00CA5CA6" w:rsidP="00FF3C2A">
      <w:pPr>
        <w:ind w:left="284"/>
        <w:jc w:val="both"/>
        <w:rPr>
          <w:rFonts w:ascii="Arial" w:hAnsi="Arial" w:cs="Arial"/>
          <w:b/>
          <w:color w:val="403152" w:themeColor="accent4" w:themeShade="80"/>
          <w:sz w:val="28"/>
          <w:szCs w:val="28"/>
        </w:rPr>
      </w:pPr>
    </w:p>
    <w:p w14:paraId="3B61B540" w14:textId="77777777" w:rsidR="00CA5CA6" w:rsidRDefault="00CA5CA6" w:rsidP="00FF3C2A">
      <w:pPr>
        <w:ind w:left="284"/>
        <w:jc w:val="both"/>
        <w:rPr>
          <w:rFonts w:ascii="Arial" w:hAnsi="Arial" w:cs="Arial"/>
          <w:b/>
          <w:color w:val="403152" w:themeColor="accent4" w:themeShade="80"/>
          <w:sz w:val="28"/>
          <w:szCs w:val="28"/>
        </w:rPr>
      </w:pPr>
    </w:p>
    <w:p w14:paraId="2E733098" w14:textId="77777777" w:rsidR="00CA5CA6" w:rsidRDefault="00CA5CA6" w:rsidP="00FF3C2A">
      <w:pPr>
        <w:ind w:left="284"/>
        <w:jc w:val="both"/>
        <w:rPr>
          <w:rFonts w:ascii="Arial" w:hAnsi="Arial" w:cs="Arial"/>
          <w:b/>
          <w:color w:val="403152" w:themeColor="accent4" w:themeShade="80"/>
          <w:sz w:val="28"/>
          <w:szCs w:val="28"/>
        </w:rPr>
      </w:pPr>
    </w:p>
    <w:p w14:paraId="141BF09E" w14:textId="77777777" w:rsidR="00CA5CA6" w:rsidRDefault="00CA5CA6" w:rsidP="00FF3C2A">
      <w:pPr>
        <w:ind w:left="284"/>
        <w:jc w:val="both"/>
        <w:rPr>
          <w:rFonts w:ascii="Arial" w:hAnsi="Arial" w:cs="Arial"/>
          <w:b/>
          <w:color w:val="403152" w:themeColor="accent4" w:themeShade="80"/>
          <w:sz w:val="28"/>
          <w:szCs w:val="28"/>
        </w:rPr>
      </w:pPr>
    </w:p>
    <w:p w14:paraId="0EEA961F" w14:textId="77777777" w:rsidR="00CA5CA6" w:rsidRDefault="00CA5CA6" w:rsidP="00FF3C2A">
      <w:pPr>
        <w:ind w:left="284"/>
        <w:jc w:val="both"/>
        <w:rPr>
          <w:rFonts w:ascii="Arial" w:hAnsi="Arial" w:cs="Arial"/>
          <w:b/>
          <w:color w:val="403152" w:themeColor="accent4" w:themeShade="80"/>
          <w:sz w:val="28"/>
          <w:szCs w:val="28"/>
        </w:rPr>
      </w:pPr>
    </w:p>
    <w:p w14:paraId="588DE9FE" w14:textId="77777777" w:rsidR="00CA5CA6" w:rsidRDefault="00CA5CA6" w:rsidP="00FF3C2A">
      <w:pPr>
        <w:ind w:left="284"/>
        <w:jc w:val="both"/>
        <w:rPr>
          <w:rFonts w:ascii="Arial" w:hAnsi="Arial" w:cs="Arial"/>
          <w:b/>
          <w:color w:val="403152" w:themeColor="accent4" w:themeShade="80"/>
          <w:sz w:val="28"/>
          <w:szCs w:val="28"/>
        </w:rPr>
      </w:pPr>
    </w:p>
    <w:p w14:paraId="5756A118" w14:textId="77777777" w:rsidR="00CA5CA6" w:rsidRDefault="00CA5CA6" w:rsidP="00FF3C2A">
      <w:pPr>
        <w:ind w:left="284"/>
        <w:jc w:val="both"/>
        <w:rPr>
          <w:rFonts w:ascii="Arial" w:hAnsi="Arial" w:cs="Arial"/>
          <w:b/>
          <w:color w:val="403152" w:themeColor="accent4" w:themeShade="80"/>
          <w:sz w:val="28"/>
          <w:szCs w:val="28"/>
        </w:rPr>
      </w:pPr>
    </w:p>
    <w:p w14:paraId="316EFE2C" w14:textId="77777777" w:rsidR="00CA5CA6" w:rsidRDefault="00CA5CA6" w:rsidP="00FF3C2A">
      <w:pPr>
        <w:ind w:left="284"/>
        <w:jc w:val="both"/>
        <w:rPr>
          <w:rFonts w:ascii="Arial" w:hAnsi="Arial" w:cs="Arial"/>
          <w:b/>
          <w:color w:val="403152" w:themeColor="accent4" w:themeShade="80"/>
          <w:sz w:val="28"/>
          <w:szCs w:val="28"/>
        </w:rPr>
      </w:pPr>
    </w:p>
    <w:p w14:paraId="0A199968" w14:textId="77777777" w:rsidR="00CA5CA6" w:rsidRDefault="00CA5CA6" w:rsidP="00FF3C2A">
      <w:pPr>
        <w:ind w:left="284"/>
        <w:jc w:val="both"/>
        <w:rPr>
          <w:rFonts w:ascii="Arial" w:hAnsi="Arial" w:cs="Arial"/>
          <w:b/>
          <w:color w:val="403152" w:themeColor="accent4" w:themeShade="80"/>
          <w:sz w:val="28"/>
          <w:szCs w:val="28"/>
        </w:rPr>
      </w:pPr>
    </w:p>
    <w:p w14:paraId="131EDFD5" w14:textId="77777777" w:rsidR="00C54AEF" w:rsidRDefault="00C54AEF">
      <w:pPr>
        <w:spacing w:after="200" w:line="276" w:lineRule="auto"/>
        <w:rPr>
          <w:rFonts w:ascii="Arial" w:hAnsi="Arial" w:cs="Arial"/>
          <w:b/>
          <w:color w:val="403152" w:themeColor="accent4" w:themeShade="80"/>
          <w:sz w:val="28"/>
          <w:szCs w:val="28"/>
        </w:rPr>
      </w:pPr>
      <w:r>
        <w:rPr>
          <w:rFonts w:ascii="Arial" w:hAnsi="Arial" w:cs="Arial"/>
          <w:b/>
          <w:color w:val="403152" w:themeColor="accent4" w:themeShade="80"/>
          <w:sz w:val="28"/>
          <w:szCs w:val="28"/>
        </w:rPr>
        <w:br w:type="page"/>
      </w:r>
    </w:p>
    <w:p w14:paraId="227DB8EF" w14:textId="77777777" w:rsidR="00FF3C2A" w:rsidRPr="004A17E1" w:rsidRDefault="004A17E1" w:rsidP="004A17E1">
      <w:pPr>
        <w:pStyle w:val="NoSpacing"/>
        <w:rPr>
          <w:b/>
          <w:color w:val="215868" w:themeColor="accent5" w:themeShade="80"/>
          <w:sz w:val="28"/>
          <w:szCs w:val="28"/>
        </w:rPr>
      </w:pPr>
      <w:r>
        <w:rPr>
          <w:b/>
          <w:color w:val="215868" w:themeColor="accent5" w:themeShade="80"/>
          <w:sz w:val="28"/>
          <w:szCs w:val="28"/>
        </w:rPr>
        <w:lastRenderedPageBreak/>
        <w:t>What does safeguarding look like in Herefordshire?</w:t>
      </w:r>
    </w:p>
    <w:p w14:paraId="4C2C7866" w14:textId="77777777" w:rsidR="00FF3C2A" w:rsidRPr="00524C34" w:rsidRDefault="00FF3C2A" w:rsidP="00FF3C2A">
      <w:pPr>
        <w:ind w:left="284"/>
        <w:jc w:val="both"/>
        <w:rPr>
          <w:rFonts w:ascii="Arial" w:hAnsi="Arial" w:cs="Arial"/>
          <w:b/>
          <w:color w:val="403152" w:themeColor="accent4" w:themeShade="80"/>
          <w:sz w:val="28"/>
          <w:szCs w:val="28"/>
        </w:rPr>
      </w:pPr>
    </w:p>
    <w:p w14:paraId="6113B725" w14:textId="77777777" w:rsidR="00FF3C2A" w:rsidRPr="0026311E" w:rsidRDefault="00FF3C2A" w:rsidP="00FF3C2A">
      <w:pPr>
        <w:ind w:left="284"/>
        <w:jc w:val="both"/>
        <w:rPr>
          <w:rFonts w:ascii="Arial" w:hAnsi="Arial" w:cs="Arial"/>
          <w:sz w:val="24"/>
          <w:szCs w:val="24"/>
        </w:rPr>
      </w:pPr>
      <w:r>
        <w:rPr>
          <w:rFonts w:ascii="Arial" w:hAnsi="Arial" w:cs="Arial"/>
          <w:sz w:val="24"/>
          <w:szCs w:val="24"/>
        </w:rPr>
        <w:t xml:space="preserve">Every year the local council </w:t>
      </w:r>
      <w:r w:rsidRPr="0026311E">
        <w:rPr>
          <w:rFonts w:ascii="Arial" w:hAnsi="Arial" w:cs="Arial"/>
          <w:sz w:val="24"/>
          <w:szCs w:val="24"/>
        </w:rPr>
        <w:t>take</w:t>
      </w:r>
      <w:r>
        <w:rPr>
          <w:rFonts w:ascii="Arial" w:hAnsi="Arial" w:cs="Arial"/>
          <w:sz w:val="24"/>
          <w:szCs w:val="24"/>
        </w:rPr>
        <w:t>s</w:t>
      </w:r>
      <w:r w:rsidRPr="0026311E">
        <w:rPr>
          <w:rFonts w:ascii="Arial" w:hAnsi="Arial" w:cs="Arial"/>
          <w:sz w:val="24"/>
          <w:szCs w:val="24"/>
        </w:rPr>
        <w:t xml:space="preserve"> part in a survey, commissioned by the government, collect</w:t>
      </w:r>
      <w:r>
        <w:rPr>
          <w:rFonts w:ascii="Arial" w:hAnsi="Arial" w:cs="Arial"/>
          <w:sz w:val="24"/>
          <w:szCs w:val="24"/>
        </w:rPr>
        <w:t xml:space="preserve">ing </w:t>
      </w:r>
      <w:r w:rsidRPr="0026311E">
        <w:rPr>
          <w:rFonts w:ascii="Arial" w:hAnsi="Arial" w:cs="Arial"/>
          <w:sz w:val="24"/>
          <w:szCs w:val="24"/>
        </w:rPr>
        <w:t>multi-agency performance data and ask</w:t>
      </w:r>
      <w:r>
        <w:rPr>
          <w:rFonts w:ascii="Arial" w:hAnsi="Arial" w:cs="Arial"/>
          <w:sz w:val="24"/>
          <w:szCs w:val="24"/>
        </w:rPr>
        <w:t>ing</w:t>
      </w:r>
      <w:r w:rsidRPr="0026311E">
        <w:rPr>
          <w:rFonts w:ascii="Arial" w:hAnsi="Arial" w:cs="Arial"/>
          <w:sz w:val="24"/>
          <w:szCs w:val="24"/>
        </w:rPr>
        <w:t xml:space="preserve"> individuals </w:t>
      </w:r>
      <w:r>
        <w:rPr>
          <w:rFonts w:ascii="Arial" w:hAnsi="Arial" w:cs="Arial"/>
          <w:sz w:val="24"/>
          <w:szCs w:val="24"/>
        </w:rPr>
        <w:t xml:space="preserve">about their </w:t>
      </w:r>
      <w:r w:rsidRPr="0026311E">
        <w:rPr>
          <w:rFonts w:ascii="Arial" w:hAnsi="Arial" w:cs="Arial"/>
          <w:sz w:val="24"/>
          <w:szCs w:val="24"/>
        </w:rPr>
        <w:t xml:space="preserve">experience </w:t>
      </w:r>
      <w:r>
        <w:rPr>
          <w:rFonts w:ascii="Arial" w:hAnsi="Arial" w:cs="Arial"/>
          <w:sz w:val="24"/>
          <w:szCs w:val="24"/>
        </w:rPr>
        <w:t>of care.</w:t>
      </w:r>
      <w:r w:rsidR="00CA5CA6">
        <w:rPr>
          <w:rFonts w:ascii="Arial" w:hAnsi="Arial" w:cs="Arial"/>
          <w:sz w:val="24"/>
          <w:szCs w:val="24"/>
        </w:rPr>
        <w:t xml:space="preserve">  The data from this survey is used to produce national data comparing local authority areas.  The latest data available is from the 22/23 survey.  23/24 </w:t>
      </w:r>
      <w:r w:rsidR="000A7B0C">
        <w:rPr>
          <w:rFonts w:ascii="Arial" w:hAnsi="Arial" w:cs="Arial"/>
          <w:sz w:val="24"/>
          <w:szCs w:val="24"/>
        </w:rPr>
        <w:t>data will be available in late a</w:t>
      </w:r>
      <w:r w:rsidR="00CA5CA6">
        <w:rPr>
          <w:rFonts w:ascii="Arial" w:hAnsi="Arial" w:cs="Arial"/>
          <w:sz w:val="24"/>
          <w:szCs w:val="24"/>
        </w:rPr>
        <w:t>utumn 2024.</w:t>
      </w:r>
    </w:p>
    <w:p w14:paraId="4C65FB54" w14:textId="77777777" w:rsidR="00FF3C2A" w:rsidRDefault="00FF3C2A" w:rsidP="00FF3C2A">
      <w:pPr>
        <w:ind w:left="284"/>
        <w:jc w:val="both"/>
        <w:rPr>
          <w:rFonts w:ascii="Arial" w:hAnsi="Arial" w:cs="Arial"/>
          <w:sz w:val="24"/>
          <w:szCs w:val="24"/>
        </w:rPr>
      </w:pPr>
    </w:p>
    <w:p w14:paraId="7F67AD23" w14:textId="77777777" w:rsidR="00FF3C2A" w:rsidRPr="0026311E" w:rsidRDefault="00FF3C2A" w:rsidP="00FF3C2A">
      <w:pPr>
        <w:ind w:left="284"/>
        <w:jc w:val="both"/>
        <w:rPr>
          <w:rFonts w:ascii="Arial" w:hAnsi="Arial" w:cs="Arial"/>
          <w:sz w:val="24"/>
          <w:szCs w:val="24"/>
        </w:rPr>
      </w:pPr>
      <w:r w:rsidRPr="0026311E">
        <w:rPr>
          <w:rFonts w:ascii="Arial" w:hAnsi="Arial" w:cs="Arial"/>
          <w:sz w:val="24"/>
          <w:szCs w:val="24"/>
        </w:rPr>
        <w:t xml:space="preserve">Some key highlights </w:t>
      </w:r>
      <w:r w:rsidR="00CA5CA6">
        <w:rPr>
          <w:rFonts w:ascii="Arial" w:hAnsi="Arial" w:cs="Arial"/>
          <w:sz w:val="24"/>
          <w:szCs w:val="24"/>
        </w:rPr>
        <w:t xml:space="preserve">from the 22/23 survey </w:t>
      </w:r>
      <w:r w:rsidRPr="0026311E">
        <w:rPr>
          <w:rFonts w:ascii="Arial" w:hAnsi="Arial" w:cs="Arial"/>
          <w:sz w:val="24"/>
          <w:szCs w:val="24"/>
        </w:rPr>
        <w:t>are:</w:t>
      </w:r>
    </w:p>
    <w:p w14:paraId="476A1FEF" w14:textId="77777777" w:rsidR="00FF3C2A" w:rsidRDefault="00FF3C2A" w:rsidP="00FF3C2A">
      <w:pPr>
        <w:ind w:left="284"/>
        <w:jc w:val="both"/>
        <w:rPr>
          <w:rFonts w:ascii="Arial" w:hAnsi="Arial" w:cs="Arial"/>
          <w:b/>
          <w:color w:val="0070C0"/>
          <w:sz w:val="24"/>
          <w:szCs w:val="24"/>
        </w:rPr>
      </w:pPr>
    </w:p>
    <w:p w14:paraId="4D57F65B" w14:textId="77777777" w:rsidR="00FF3C2A" w:rsidRPr="00AA3DC3" w:rsidRDefault="00FF3C2A" w:rsidP="00FF3C2A">
      <w:pPr>
        <w:ind w:left="284"/>
        <w:jc w:val="both"/>
        <w:rPr>
          <w:rFonts w:ascii="Arial" w:hAnsi="Arial" w:cs="Arial"/>
          <w:b/>
          <w:color w:val="215868" w:themeColor="accent5" w:themeShade="80"/>
          <w:sz w:val="24"/>
          <w:szCs w:val="24"/>
        </w:rPr>
      </w:pPr>
      <w:r w:rsidRPr="00AA3DC3">
        <w:rPr>
          <w:rFonts w:ascii="Arial" w:hAnsi="Arial" w:cs="Arial"/>
          <w:b/>
          <w:color w:val="215868" w:themeColor="accent5" w:themeShade="80"/>
          <w:sz w:val="24"/>
          <w:szCs w:val="24"/>
        </w:rPr>
        <w:t>Proportion of people who use services who feel safe</w:t>
      </w:r>
    </w:p>
    <w:p w14:paraId="4292D56E" w14:textId="77777777" w:rsidR="00FF3C2A" w:rsidRDefault="00FF3C2A" w:rsidP="00FF3C2A">
      <w:pPr>
        <w:ind w:left="284"/>
        <w:jc w:val="both"/>
        <w:rPr>
          <w:rFonts w:ascii="Arial" w:hAnsi="Arial" w:cs="Arial"/>
          <w:b/>
          <w:color w:val="0070C0"/>
          <w:sz w:val="24"/>
          <w:szCs w:val="24"/>
        </w:rPr>
      </w:pPr>
    </w:p>
    <w:p w14:paraId="1612A4AC" w14:textId="77777777" w:rsidR="00FF3C2A" w:rsidRDefault="00FF3C2A" w:rsidP="00FF3C2A">
      <w:pPr>
        <w:ind w:left="284"/>
        <w:jc w:val="both"/>
        <w:rPr>
          <w:rFonts w:ascii="Arial" w:hAnsi="Arial" w:cs="Arial"/>
          <w:sz w:val="24"/>
          <w:szCs w:val="24"/>
          <w:shd w:val="clear" w:color="auto" w:fill="FFFFFF"/>
        </w:rPr>
      </w:pPr>
      <w:r w:rsidRPr="00F30490">
        <w:rPr>
          <w:rFonts w:ascii="Arial" w:hAnsi="Arial" w:cs="Arial"/>
          <w:sz w:val="24"/>
          <w:szCs w:val="24"/>
          <w:shd w:val="clear" w:color="auto" w:fill="FFFFFF"/>
        </w:rPr>
        <w:t>Safety is fundamental to the wellbeing and independence of people using social care, and the wider population. Feeling safe is a vital part of service users' experience and their care and support.</w:t>
      </w:r>
      <w:r w:rsidR="00CA5CA6">
        <w:rPr>
          <w:rFonts w:ascii="Arial" w:hAnsi="Arial" w:cs="Arial"/>
          <w:sz w:val="24"/>
          <w:szCs w:val="24"/>
          <w:shd w:val="clear" w:color="auto" w:fill="FFFFFF"/>
        </w:rPr>
        <w:t xml:space="preserve">  The Board will continue to consider what factors </w:t>
      </w:r>
      <w:r w:rsidR="00D80F06">
        <w:rPr>
          <w:rFonts w:ascii="Arial" w:hAnsi="Arial" w:cs="Arial"/>
          <w:sz w:val="24"/>
          <w:szCs w:val="24"/>
          <w:shd w:val="clear" w:color="auto" w:fill="FFFFFF"/>
        </w:rPr>
        <w:t>are making 23% of people not saying they feel safe.</w:t>
      </w:r>
    </w:p>
    <w:p w14:paraId="64440771" w14:textId="77777777" w:rsidR="00FF3C2A" w:rsidRPr="00535CDE" w:rsidRDefault="00FF3C2A" w:rsidP="00FF3C2A">
      <w:pPr>
        <w:ind w:left="284"/>
        <w:rPr>
          <w:rFonts w:ascii="Arial" w:hAnsi="Arial" w:cs="Arial"/>
          <w:b/>
          <w:color w:val="7030A0"/>
          <w:sz w:val="24"/>
          <w:szCs w:val="24"/>
        </w:rPr>
      </w:pPr>
    </w:p>
    <w:tbl>
      <w:tblPr>
        <w:tblW w:w="0" w:type="auto"/>
        <w:tblInd w:w="279" w:type="dxa"/>
        <w:tblLook w:val="04A0" w:firstRow="1" w:lastRow="0" w:firstColumn="1" w:lastColumn="0" w:noHBand="0" w:noVBand="1"/>
      </w:tblPr>
      <w:tblGrid>
        <w:gridCol w:w="2515"/>
        <w:gridCol w:w="1012"/>
        <w:gridCol w:w="1012"/>
        <w:gridCol w:w="1012"/>
        <w:gridCol w:w="1012"/>
        <w:gridCol w:w="1015"/>
      </w:tblGrid>
      <w:tr w:rsidR="00FF3C2A" w:rsidRPr="0039346A" w14:paraId="45931ABA" w14:textId="77777777" w:rsidTr="00FF3C2A">
        <w:trPr>
          <w:trHeight w:val="50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DE534B" w14:textId="77777777" w:rsidR="00FF3C2A" w:rsidRPr="00A07FA4" w:rsidRDefault="00FF3C2A" w:rsidP="00FF3C2A">
            <w:pPr>
              <w:rPr>
                <w:rFonts w:ascii="Arial" w:eastAsia="Times New Roman" w:hAnsi="Arial" w:cs="Arial"/>
                <w:color w:val="000000"/>
                <w:szCs w:val="20"/>
              </w:rPr>
            </w:pPr>
            <w:r w:rsidRPr="00A07FA4">
              <w:rPr>
                <w:rFonts w:ascii="Arial" w:eastAsia="Times New Roman" w:hAnsi="Arial" w:cs="Arial"/>
                <w:color w:val="000000"/>
                <w:szCs w:val="20"/>
              </w:rPr>
              <w:t> </w:t>
            </w:r>
          </w:p>
        </w:tc>
        <w:tc>
          <w:tcPr>
            <w:tcW w:w="0" w:type="auto"/>
            <w:tcBorders>
              <w:top w:val="single" w:sz="4" w:space="0" w:color="auto"/>
              <w:left w:val="nil"/>
              <w:bottom w:val="single" w:sz="4" w:space="0" w:color="auto"/>
              <w:right w:val="single" w:sz="4" w:space="0" w:color="auto"/>
            </w:tcBorders>
            <w:vAlign w:val="center"/>
          </w:tcPr>
          <w:p w14:paraId="0C2E248A" w14:textId="77777777" w:rsidR="00FF3C2A" w:rsidRDefault="00FF3C2A" w:rsidP="00FF3C2A">
            <w:pPr>
              <w:jc w:val="center"/>
              <w:rPr>
                <w:rFonts w:ascii="Arial" w:eastAsia="Times New Roman" w:hAnsi="Arial" w:cs="Arial"/>
                <w:color w:val="000000"/>
                <w:szCs w:val="20"/>
              </w:rPr>
            </w:pPr>
          </w:p>
          <w:p w14:paraId="613C6FC3" w14:textId="77777777" w:rsidR="00FF3C2A" w:rsidRDefault="00FF3C2A" w:rsidP="00FF3C2A">
            <w:pPr>
              <w:jc w:val="center"/>
              <w:rPr>
                <w:rFonts w:ascii="Arial" w:eastAsia="Times New Roman" w:hAnsi="Arial" w:cs="Arial"/>
                <w:color w:val="000000"/>
                <w:szCs w:val="20"/>
              </w:rPr>
            </w:pPr>
            <w:r>
              <w:rPr>
                <w:rFonts w:ascii="Arial" w:eastAsia="Times New Roman" w:hAnsi="Arial" w:cs="Arial"/>
                <w:color w:val="000000"/>
                <w:szCs w:val="20"/>
              </w:rPr>
              <w:t>2019/20</w:t>
            </w:r>
          </w:p>
        </w:tc>
        <w:tc>
          <w:tcPr>
            <w:tcW w:w="0" w:type="auto"/>
            <w:tcBorders>
              <w:top w:val="single" w:sz="4" w:space="0" w:color="auto"/>
              <w:left w:val="nil"/>
              <w:bottom w:val="single" w:sz="4" w:space="0" w:color="auto"/>
              <w:right w:val="single" w:sz="4" w:space="0" w:color="auto"/>
            </w:tcBorders>
            <w:vAlign w:val="bottom"/>
          </w:tcPr>
          <w:p w14:paraId="66987D6E" w14:textId="77777777" w:rsidR="00FF3C2A" w:rsidRPr="00BD2DDE" w:rsidRDefault="00FF3C2A" w:rsidP="00FF3C2A">
            <w:pPr>
              <w:rPr>
                <w:rFonts w:ascii="Arial" w:eastAsia="Times New Roman" w:hAnsi="Arial" w:cs="Arial"/>
                <w:color w:val="000000"/>
                <w:szCs w:val="20"/>
              </w:rPr>
            </w:pPr>
            <w:r w:rsidRPr="00BD2DDE">
              <w:rPr>
                <w:rFonts w:ascii="Arial" w:eastAsia="Times New Roman" w:hAnsi="Arial" w:cs="Arial"/>
                <w:color w:val="000000"/>
                <w:szCs w:val="20"/>
              </w:rPr>
              <w:t>2020/21</w:t>
            </w:r>
          </w:p>
        </w:tc>
        <w:tc>
          <w:tcPr>
            <w:tcW w:w="0" w:type="auto"/>
            <w:tcBorders>
              <w:top w:val="single" w:sz="4" w:space="0" w:color="auto"/>
              <w:left w:val="nil"/>
              <w:bottom w:val="single" w:sz="4" w:space="0" w:color="auto"/>
              <w:right w:val="single" w:sz="4" w:space="0" w:color="auto"/>
            </w:tcBorders>
            <w:vAlign w:val="bottom"/>
          </w:tcPr>
          <w:p w14:paraId="0310CCE4" w14:textId="77777777" w:rsidR="00FF3C2A" w:rsidRPr="00BD2DDE" w:rsidRDefault="00FF3C2A" w:rsidP="00FF3C2A">
            <w:pPr>
              <w:rPr>
                <w:rFonts w:ascii="Arial" w:eastAsia="Times New Roman" w:hAnsi="Arial" w:cs="Arial"/>
                <w:color w:val="000000"/>
                <w:szCs w:val="20"/>
              </w:rPr>
            </w:pPr>
            <w:r w:rsidRPr="00BD2DDE">
              <w:rPr>
                <w:rFonts w:ascii="Arial" w:eastAsia="Times New Roman" w:hAnsi="Arial" w:cs="Arial"/>
                <w:color w:val="000000"/>
                <w:szCs w:val="20"/>
              </w:rPr>
              <w:t>2021/22</w:t>
            </w:r>
          </w:p>
        </w:tc>
        <w:tc>
          <w:tcPr>
            <w:tcW w:w="0" w:type="auto"/>
            <w:tcBorders>
              <w:top w:val="single" w:sz="4" w:space="0" w:color="auto"/>
              <w:left w:val="nil"/>
              <w:bottom w:val="single" w:sz="4" w:space="0" w:color="auto"/>
              <w:right w:val="single" w:sz="4" w:space="0" w:color="auto"/>
            </w:tcBorders>
            <w:vAlign w:val="bottom"/>
          </w:tcPr>
          <w:p w14:paraId="3690F7D5" w14:textId="77777777" w:rsidR="00FF3C2A" w:rsidRPr="00BD2DDE" w:rsidRDefault="00FF3C2A" w:rsidP="00FF3C2A">
            <w:pPr>
              <w:rPr>
                <w:rFonts w:ascii="Arial" w:eastAsia="Times New Roman" w:hAnsi="Arial" w:cs="Arial"/>
                <w:color w:val="000000"/>
                <w:szCs w:val="20"/>
              </w:rPr>
            </w:pPr>
            <w:r w:rsidRPr="00BD2DDE">
              <w:rPr>
                <w:rFonts w:ascii="Arial" w:eastAsia="Times New Roman" w:hAnsi="Arial" w:cs="Arial"/>
                <w:color w:val="000000"/>
                <w:szCs w:val="20"/>
              </w:rPr>
              <w:t>2022/23</w:t>
            </w:r>
          </w:p>
        </w:tc>
        <w:tc>
          <w:tcPr>
            <w:tcW w:w="1015" w:type="dxa"/>
            <w:tcBorders>
              <w:top w:val="single" w:sz="4" w:space="0" w:color="auto"/>
              <w:left w:val="nil"/>
              <w:bottom w:val="single" w:sz="4" w:space="0" w:color="auto"/>
              <w:right w:val="single" w:sz="4" w:space="0" w:color="auto"/>
            </w:tcBorders>
            <w:vAlign w:val="bottom"/>
          </w:tcPr>
          <w:p w14:paraId="72807846" w14:textId="77777777" w:rsidR="00FF3C2A" w:rsidRPr="00BD2DDE" w:rsidRDefault="00FF3C2A" w:rsidP="00FF3C2A">
            <w:pPr>
              <w:rPr>
                <w:rFonts w:ascii="Arial" w:eastAsia="Times New Roman" w:hAnsi="Arial" w:cs="Arial"/>
                <w:color w:val="000000"/>
                <w:szCs w:val="20"/>
              </w:rPr>
            </w:pPr>
            <w:r>
              <w:rPr>
                <w:rFonts w:ascii="Arial" w:eastAsia="Times New Roman" w:hAnsi="Arial" w:cs="Arial"/>
                <w:color w:val="000000"/>
                <w:szCs w:val="20"/>
              </w:rPr>
              <w:t>2023/24</w:t>
            </w:r>
          </w:p>
        </w:tc>
      </w:tr>
      <w:tr w:rsidR="00FF3C2A" w:rsidRPr="0039346A" w14:paraId="20ECA09F" w14:textId="77777777" w:rsidTr="00FF3C2A">
        <w:trPr>
          <w:trHeight w:val="50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530CE" w14:textId="77777777" w:rsidR="00FF3C2A" w:rsidRPr="00A07FA4" w:rsidRDefault="00FF3C2A" w:rsidP="00FF3C2A">
            <w:pPr>
              <w:rPr>
                <w:rFonts w:ascii="Arial" w:eastAsia="Times New Roman" w:hAnsi="Arial" w:cs="Arial"/>
                <w:color w:val="000000"/>
                <w:szCs w:val="20"/>
              </w:rPr>
            </w:pPr>
            <w:r w:rsidRPr="00A07FA4">
              <w:rPr>
                <w:rFonts w:ascii="Arial" w:eastAsia="Times New Roman" w:hAnsi="Arial" w:cs="Arial"/>
                <w:color w:val="000000"/>
                <w:szCs w:val="20"/>
              </w:rPr>
              <w:t>Herefordshire</w:t>
            </w:r>
          </w:p>
        </w:tc>
        <w:tc>
          <w:tcPr>
            <w:tcW w:w="0" w:type="auto"/>
            <w:tcBorders>
              <w:top w:val="nil"/>
              <w:left w:val="nil"/>
              <w:bottom w:val="single" w:sz="4" w:space="0" w:color="auto"/>
              <w:right w:val="single" w:sz="4" w:space="0" w:color="auto"/>
            </w:tcBorders>
            <w:vAlign w:val="center"/>
          </w:tcPr>
          <w:p w14:paraId="25DE2382" w14:textId="77777777" w:rsidR="00FF3C2A" w:rsidRPr="00A01393" w:rsidRDefault="00FF3C2A" w:rsidP="00FF3C2A">
            <w:pPr>
              <w:jc w:val="center"/>
              <w:rPr>
                <w:rFonts w:ascii="Arial" w:eastAsia="Times New Roman" w:hAnsi="Arial" w:cs="Arial"/>
                <w:color w:val="000000"/>
              </w:rPr>
            </w:pPr>
            <w:r w:rsidRPr="00A01393">
              <w:rPr>
                <w:rFonts w:ascii="Arial" w:eastAsia="Times New Roman" w:hAnsi="Arial" w:cs="Arial"/>
                <w:color w:val="000000"/>
              </w:rPr>
              <w:t>73.6%</w:t>
            </w:r>
          </w:p>
        </w:tc>
        <w:tc>
          <w:tcPr>
            <w:tcW w:w="0" w:type="auto"/>
            <w:tcBorders>
              <w:top w:val="nil"/>
              <w:left w:val="nil"/>
              <w:bottom w:val="single" w:sz="4" w:space="0" w:color="auto"/>
              <w:right w:val="single" w:sz="4" w:space="0" w:color="auto"/>
            </w:tcBorders>
            <w:vAlign w:val="center"/>
          </w:tcPr>
          <w:p w14:paraId="5604EF71"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n/a</w:t>
            </w:r>
          </w:p>
        </w:tc>
        <w:tc>
          <w:tcPr>
            <w:tcW w:w="0" w:type="auto"/>
            <w:tcBorders>
              <w:top w:val="nil"/>
              <w:left w:val="nil"/>
              <w:bottom w:val="single" w:sz="4" w:space="0" w:color="auto"/>
              <w:right w:val="single" w:sz="4" w:space="0" w:color="auto"/>
            </w:tcBorders>
            <w:vAlign w:val="center"/>
          </w:tcPr>
          <w:p w14:paraId="1662AB41"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73.8</w:t>
            </w:r>
            <w:r>
              <w:rPr>
                <w:rFonts w:ascii="Arial" w:eastAsia="Times New Roman" w:hAnsi="Arial" w:cs="Arial"/>
                <w:color w:val="000000"/>
                <w:szCs w:val="20"/>
              </w:rPr>
              <w:t>%</w:t>
            </w:r>
          </w:p>
        </w:tc>
        <w:tc>
          <w:tcPr>
            <w:tcW w:w="0" w:type="auto"/>
            <w:tcBorders>
              <w:top w:val="nil"/>
              <w:left w:val="nil"/>
              <w:bottom w:val="single" w:sz="4" w:space="0" w:color="auto"/>
              <w:right w:val="single" w:sz="4" w:space="0" w:color="auto"/>
            </w:tcBorders>
            <w:vAlign w:val="center"/>
          </w:tcPr>
          <w:p w14:paraId="625090FD"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77.2</w:t>
            </w:r>
            <w:r>
              <w:rPr>
                <w:rFonts w:ascii="Arial" w:eastAsia="Times New Roman" w:hAnsi="Arial" w:cs="Arial"/>
                <w:color w:val="000000"/>
                <w:szCs w:val="20"/>
              </w:rPr>
              <w:t>%</w:t>
            </w:r>
          </w:p>
        </w:tc>
        <w:tc>
          <w:tcPr>
            <w:tcW w:w="1015" w:type="dxa"/>
            <w:tcBorders>
              <w:top w:val="nil"/>
              <w:left w:val="nil"/>
              <w:bottom w:val="single" w:sz="4" w:space="0" w:color="auto"/>
              <w:right w:val="single" w:sz="4" w:space="0" w:color="auto"/>
            </w:tcBorders>
            <w:vAlign w:val="center"/>
          </w:tcPr>
          <w:p w14:paraId="47D7127A" w14:textId="77777777" w:rsidR="00FF3C2A" w:rsidRPr="00BD2DDE" w:rsidRDefault="00FF3C2A" w:rsidP="00FF3C2A">
            <w:pPr>
              <w:spacing w:line="360" w:lineRule="auto"/>
              <w:jc w:val="center"/>
              <w:rPr>
                <w:rFonts w:ascii="Arial" w:eastAsia="Times New Roman" w:hAnsi="Arial" w:cs="Arial"/>
                <w:color w:val="000000"/>
                <w:szCs w:val="20"/>
              </w:rPr>
            </w:pPr>
            <w:r>
              <w:rPr>
                <w:rFonts w:ascii="Arial" w:eastAsia="Times New Roman" w:hAnsi="Arial" w:cs="Arial"/>
                <w:color w:val="000000"/>
                <w:szCs w:val="20"/>
              </w:rPr>
              <w:t>TBA</w:t>
            </w:r>
          </w:p>
        </w:tc>
      </w:tr>
      <w:tr w:rsidR="00FF3C2A" w:rsidRPr="0039346A" w14:paraId="148CED9D" w14:textId="77777777" w:rsidTr="00FF3C2A">
        <w:trPr>
          <w:trHeight w:val="50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DAC67C" w14:textId="77777777" w:rsidR="00FF3C2A" w:rsidRPr="00A07FA4" w:rsidRDefault="00FF3C2A" w:rsidP="00FF3C2A">
            <w:pPr>
              <w:rPr>
                <w:rFonts w:ascii="Arial" w:eastAsia="Times New Roman" w:hAnsi="Arial" w:cs="Arial"/>
                <w:color w:val="000000"/>
                <w:szCs w:val="20"/>
              </w:rPr>
            </w:pPr>
            <w:r w:rsidRPr="00A07FA4">
              <w:rPr>
                <w:rFonts w:ascii="Arial" w:eastAsia="Times New Roman" w:hAnsi="Arial" w:cs="Arial"/>
                <w:color w:val="000000"/>
                <w:szCs w:val="20"/>
              </w:rPr>
              <w:t>West Midlands average</w:t>
            </w:r>
          </w:p>
        </w:tc>
        <w:tc>
          <w:tcPr>
            <w:tcW w:w="0" w:type="auto"/>
            <w:tcBorders>
              <w:top w:val="nil"/>
              <w:left w:val="nil"/>
              <w:bottom w:val="single" w:sz="4" w:space="0" w:color="auto"/>
              <w:right w:val="single" w:sz="4" w:space="0" w:color="auto"/>
            </w:tcBorders>
            <w:vAlign w:val="center"/>
          </w:tcPr>
          <w:p w14:paraId="53FD4AE7" w14:textId="77777777" w:rsidR="00FF3C2A" w:rsidRPr="005E2EF5" w:rsidRDefault="00FF3C2A" w:rsidP="00FF3C2A">
            <w:pPr>
              <w:jc w:val="center"/>
              <w:rPr>
                <w:rFonts w:ascii="Arial" w:eastAsia="Times New Roman" w:hAnsi="Arial" w:cs="Arial"/>
                <w:color w:val="000000"/>
                <w:sz w:val="16"/>
                <w:szCs w:val="16"/>
              </w:rPr>
            </w:pPr>
            <w:r>
              <w:rPr>
                <w:rFonts w:ascii="Arial" w:eastAsia="Times New Roman" w:hAnsi="Arial" w:cs="Arial"/>
                <w:color w:val="000000"/>
                <w:szCs w:val="20"/>
              </w:rPr>
              <w:t>71.7</w:t>
            </w:r>
            <w:r w:rsidRPr="009A7748">
              <w:rPr>
                <w:rFonts w:ascii="Arial" w:eastAsia="Times New Roman" w:hAnsi="Arial" w:cs="Arial"/>
                <w:color w:val="000000"/>
                <w:szCs w:val="20"/>
              </w:rPr>
              <w:t>%</w:t>
            </w:r>
          </w:p>
        </w:tc>
        <w:tc>
          <w:tcPr>
            <w:tcW w:w="0" w:type="auto"/>
            <w:tcBorders>
              <w:top w:val="nil"/>
              <w:left w:val="nil"/>
              <w:bottom w:val="single" w:sz="4" w:space="0" w:color="auto"/>
              <w:right w:val="single" w:sz="4" w:space="0" w:color="auto"/>
            </w:tcBorders>
            <w:vAlign w:val="center"/>
          </w:tcPr>
          <w:p w14:paraId="372F612D"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n/a</w:t>
            </w:r>
          </w:p>
        </w:tc>
        <w:tc>
          <w:tcPr>
            <w:tcW w:w="0" w:type="auto"/>
            <w:tcBorders>
              <w:top w:val="nil"/>
              <w:left w:val="nil"/>
              <w:bottom w:val="single" w:sz="4" w:space="0" w:color="auto"/>
              <w:right w:val="single" w:sz="4" w:space="0" w:color="auto"/>
            </w:tcBorders>
            <w:vAlign w:val="center"/>
          </w:tcPr>
          <w:p w14:paraId="2FAFCC59"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70.5</w:t>
            </w:r>
            <w:r>
              <w:rPr>
                <w:rFonts w:ascii="Arial" w:eastAsia="Times New Roman" w:hAnsi="Arial" w:cs="Arial"/>
                <w:color w:val="000000"/>
                <w:szCs w:val="20"/>
              </w:rPr>
              <w:t>%</w:t>
            </w:r>
          </w:p>
        </w:tc>
        <w:tc>
          <w:tcPr>
            <w:tcW w:w="0" w:type="auto"/>
            <w:tcBorders>
              <w:top w:val="nil"/>
              <w:left w:val="nil"/>
              <w:bottom w:val="single" w:sz="4" w:space="0" w:color="auto"/>
              <w:right w:val="single" w:sz="4" w:space="0" w:color="auto"/>
            </w:tcBorders>
            <w:vAlign w:val="center"/>
          </w:tcPr>
          <w:p w14:paraId="063F3360"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89.0</w:t>
            </w:r>
            <w:r>
              <w:rPr>
                <w:rFonts w:ascii="Arial" w:eastAsia="Times New Roman" w:hAnsi="Arial" w:cs="Arial"/>
                <w:color w:val="000000"/>
                <w:szCs w:val="20"/>
              </w:rPr>
              <w:t>%</w:t>
            </w:r>
          </w:p>
        </w:tc>
        <w:tc>
          <w:tcPr>
            <w:tcW w:w="1015" w:type="dxa"/>
            <w:tcBorders>
              <w:top w:val="nil"/>
              <w:left w:val="nil"/>
              <w:bottom w:val="single" w:sz="4" w:space="0" w:color="auto"/>
              <w:right w:val="single" w:sz="4" w:space="0" w:color="auto"/>
            </w:tcBorders>
            <w:vAlign w:val="center"/>
          </w:tcPr>
          <w:p w14:paraId="41A29077" w14:textId="77777777" w:rsidR="00FF3C2A" w:rsidRPr="00BD2DDE" w:rsidRDefault="00FF3C2A" w:rsidP="00FF3C2A">
            <w:pPr>
              <w:spacing w:line="360" w:lineRule="auto"/>
              <w:jc w:val="center"/>
              <w:rPr>
                <w:rFonts w:ascii="Arial" w:eastAsia="Times New Roman" w:hAnsi="Arial" w:cs="Arial"/>
                <w:color w:val="000000"/>
                <w:szCs w:val="20"/>
              </w:rPr>
            </w:pPr>
            <w:r>
              <w:rPr>
                <w:rFonts w:ascii="Arial" w:eastAsia="Times New Roman" w:hAnsi="Arial" w:cs="Arial"/>
                <w:color w:val="000000"/>
                <w:szCs w:val="20"/>
              </w:rPr>
              <w:t>TBA</w:t>
            </w:r>
          </w:p>
        </w:tc>
      </w:tr>
      <w:tr w:rsidR="00FF3C2A" w:rsidRPr="0039346A" w14:paraId="028018BC" w14:textId="77777777" w:rsidTr="00FF3C2A">
        <w:trPr>
          <w:trHeight w:val="50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46557" w14:textId="77777777" w:rsidR="00FF3C2A" w:rsidRPr="00A07FA4" w:rsidRDefault="00FF3C2A" w:rsidP="00FF3C2A">
            <w:pPr>
              <w:rPr>
                <w:rFonts w:ascii="Arial" w:eastAsia="Times New Roman" w:hAnsi="Arial" w:cs="Arial"/>
                <w:color w:val="000000"/>
                <w:szCs w:val="20"/>
              </w:rPr>
            </w:pPr>
            <w:r w:rsidRPr="00A07FA4">
              <w:rPr>
                <w:rFonts w:ascii="Arial" w:eastAsia="Times New Roman" w:hAnsi="Arial" w:cs="Arial"/>
                <w:color w:val="000000"/>
                <w:szCs w:val="20"/>
              </w:rPr>
              <w:t>All England average</w:t>
            </w:r>
          </w:p>
        </w:tc>
        <w:tc>
          <w:tcPr>
            <w:tcW w:w="0" w:type="auto"/>
            <w:tcBorders>
              <w:top w:val="nil"/>
              <w:left w:val="nil"/>
              <w:bottom w:val="single" w:sz="4" w:space="0" w:color="auto"/>
              <w:right w:val="single" w:sz="4" w:space="0" w:color="auto"/>
            </w:tcBorders>
            <w:vAlign w:val="center"/>
          </w:tcPr>
          <w:p w14:paraId="5B30BB7B" w14:textId="77777777" w:rsidR="00FF3C2A" w:rsidRDefault="00FF3C2A" w:rsidP="00FF3C2A">
            <w:pPr>
              <w:jc w:val="center"/>
              <w:rPr>
                <w:rFonts w:ascii="Arial" w:eastAsia="Times New Roman" w:hAnsi="Arial" w:cs="Arial"/>
                <w:color w:val="000000"/>
                <w:szCs w:val="20"/>
              </w:rPr>
            </w:pPr>
            <w:r>
              <w:rPr>
                <w:rFonts w:ascii="Arial" w:eastAsia="Times New Roman" w:hAnsi="Arial" w:cs="Arial"/>
                <w:color w:val="000000"/>
                <w:szCs w:val="20"/>
              </w:rPr>
              <w:t>70.2</w:t>
            </w:r>
            <w:r w:rsidRPr="009A7748">
              <w:rPr>
                <w:rFonts w:ascii="Arial" w:eastAsia="Times New Roman" w:hAnsi="Arial" w:cs="Arial"/>
                <w:color w:val="000000"/>
                <w:szCs w:val="20"/>
              </w:rPr>
              <w:t>%</w:t>
            </w:r>
          </w:p>
        </w:tc>
        <w:tc>
          <w:tcPr>
            <w:tcW w:w="0" w:type="auto"/>
            <w:tcBorders>
              <w:top w:val="nil"/>
              <w:left w:val="nil"/>
              <w:bottom w:val="single" w:sz="4" w:space="0" w:color="auto"/>
              <w:right w:val="single" w:sz="4" w:space="0" w:color="auto"/>
            </w:tcBorders>
            <w:vAlign w:val="center"/>
          </w:tcPr>
          <w:p w14:paraId="779547B4"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n/a</w:t>
            </w:r>
          </w:p>
        </w:tc>
        <w:tc>
          <w:tcPr>
            <w:tcW w:w="0" w:type="auto"/>
            <w:tcBorders>
              <w:top w:val="nil"/>
              <w:left w:val="nil"/>
              <w:bottom w:val="single" w:sz="4" w:space="0" w:color="auto"/>
              <w:right w:val="single" w:sz="4" w:space="0" w:color="auto"/>
            </w:tcBorders>
            <w:vAlign w:val="center"/>
          </w:tcPr>
          <w:p w14:paraId="34ECC56B"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69.2</w:t>
            </w:r>
            <w:r>
              <w:rPr>
                <w:rFonts w:ascii="Arial" w:eastAsia="Times New Roman" w:hAnsi="Arial" w:cs="Arial"/>
                <w:color w:val="000000"/>
                <w:szCs w:val="20"/>
              </w:rPr>
              <w:t>%</w:t>
            </w:r>
          </w:p>
        </w:tc>
        <w:tc>
          <w:tcPr>
            <w:tcW w:w="0" w:type="auto"/>
            <w:tcBorders>
              <w:top w:val="nil"/>
              <w:left w:val="nil"/>
              <w:bottom w:val="single" w:sz="4" w:space="0" w:color="auto"/>
              <w:right w:val="single" w:sz="4" w:space="0" w:color="auto"/>
            </w:tcBorders>
            <w:vAlign w:val="center"/>
          </w:tcPr>
          <w:p w14:paraId="7A5E6B9D"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87.1</w:t>
            </w:r>
            <w:r>
              <w:rPr>
                <w:rFonts w:ascii="Arial" w:eastAsia="Times New Roman" w:hAnsi="Arial" w:cs="Arial"/>
                <w:color w:val="000000"/>
                <w:szCs w:val="20"/>
              </w:rPr>
              <w:t>%</w:t>
            </w:r>
          </w:p>
        </w:tc>
        <w:tc>
          <w:tcPr>
            <w:tcW w:w="1015" w:type="dxa"/>
            <w:tcBorders>
              <w:top w:val="nil"/>
              <w:left w:val="nil"/>
              <w:bottom w:val="single" w:sz="4" w:space="0" w:color="auto"/>
              <w:right w:val="single" w:sz="4" w:space="0" w:color="auto"/>
            </w:tcBorders>
            <w:vAlign w:val="center"/>
          </w:tcPr>
          <w:p w14:paraId="13536CC2" w14:textId="77777777" w:rsidR="00FF3C2A" w:rsidRPr="00BD2DDE" w:rsidRDefault="00FF3C2A" w:rsidP="00FF3C2A">
            <w:pPr>
              <w:spacing w:line="360" w:lineRule="auto"/>
              <w:jc w:val="center"/>
              <w:rPr>
                <w:rFonts w:ascii="Arial" w:eastAsia="Times New Roman" w:hAnsi="Arial" w:cs="Arial"/>
                <w:color w:val="000000"/>
                <w:szCs w:val="20"/>
              </w:rPr>
            </w:pPr>
            <w:r>
              <w:rPr>
                <w:rFonts w:ascii="Arial" w:eastAsia="Times New Roman" w:hAnsi="Arial" w:cs="Arial"/>
                <w:color w:val="000000"/>
                <w:szCs w:val="20"/>
              </w:rPr>
              <w:t>TBA</w:t>
            </w:r>
          </w:p>
        </w:tc>
      </w:tr>
    </w:tbl>
    <w:p w14:paraId="07419800" w14:textId="77777777" w:rsidR="00FF3C2A" w:rsidRDefault="00FF3C2A" w:rsidP="00FF3C2A">
      <w:pPr>
        <w:ind w:left="284"/>
        <w:rPr>
          <w:rFonts w:ascii="Arial" w:hAnsi="Arial" w:cs="Arial"/>
          <w:sz w:val="16"/>
          <w:szCs w:val="24"/>
        </w:rPr>
      </w:pPr>
    </w:p>
    <w:p w14:paraId="7A70F836" w14:textId="77777777" w:rsidR="00FF3C2A" w:rsidRDefault="00FF3C2A" w:rsidP="00FF3C2A">
      <w:pPr>
        <w:ind w:left="284"/>
        <w:rPr>
          <w:rFonts w:ascii="Arial" w:hAnsi="Arial" w:cs="Arial"/>
          <w:sz w:val="16"/>
          <w:szCs w:val="24"/>
        </w:rPr>
      </w:pPr>
      <w:r w:rsidRPr="00BD2DDE">
        <w:rPr>
          <w:rFonts w:ascii="Arial" w:hAnsi="Arial" w:cs="Arial"/>
          <w:sz w:val="16"/>
          <w:szCs w:val="24"/>
        </w:rPr>
        <w:t xml:space="preserve">Please note 2020/21 due to Covid surveys were not conducted </w:t>
      </w:r>
      <w:r>
        <w:rPr>
          <w:rFonts w:ascii="Arial" w:hAnsi="Arial" w:cs="Arial"/>
          <w:sz w:val="16"/>
          <w:szCs w:val="24"/>
        </w:rPr>
        <w:t xml:space="preserve">so </w:t>
      </w:r>
      <w:r w:rsidRPr="00BD2DDE">
        <w:rPr>
          <w:rFonts w:ascii="Arial" w:hAnsi="Arial" w:cs="Arial"/>
          <w:sz w:val="16"/>
          <w:szCs w:val="24"/>
        </w:rPr>
        <w:t>data unavailable</w:t>
      </w:r>
    </w:p>
    <w:p w14:paraId="5AEF3A00" w14:textId="77777777" w:rsidR="00FF3C2A" w:rsidRDefault="00FF3C2A" w:rsidP="00FF3C2A">
      <w:pPr>
        <w:ind w:left="284"/>
        <w:rPr>
          <w:rFonts w:ascii="Arial" w:hAnsi="Arial" w:cs="Arial"/>
          <w:sz w:val="16"/>
          <w:szCs w:val="24"/>
        </w:rPr>
      </w:pPr>
    </w:p>
    <w:p w14:paraId="2690EF70" w14:textId="77777777" w:rsidR="00FF3C2A" w:rsidRDefault="00FF3C2A" w:rsidP="00FF3C2A">
      <w:pPr>
        <w:ind w:left="284"/>
        <w:rPr>
          <w:rFonts w:ascii="Arial" w:hAnsi="Arial" w:cs="Arial"/>
          <w:sz w:val="16"/>
          <w:szCs w:val="24"/>
        </w:rPr>
      </w:pPr>
      <w:r>
        <w:rPr>
          <w:noProof/>
        </w:rPr>
        <w:drawing>
          <wp:inline distT="0" distB="0" distL="0" distR="0" wp14:anchorId="1C90F0CD" wp14:editId="1639A1F4">
            <wp:extent cx="5302800" cy="2743200"/>
            <wp:effectExtent l="0" t="0" r="12700" b="0"/>
            <wp:docPr id="11" name="Chart 11" descr="Graph showing proportion of people who use services who feel saf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3E6292" w14:textId="77777777" w:rsidR="00FF3C2A" w:rsidRDefault="00FF3C2A" w:rsidP="00FF3C2A">
      <w:pPr>
        <w:ind w:left="284"/>
        <w:rPr>
          <w:rFonts w:ascii="Arial" w:hAnsi="Arial" w:cs="Arial"/>
          <w:sz w:val="16"/>
          <w:szCs w:val="24"/>
        </w:rPr>
      </w:pPr>
    </w:p>
    <w:p w14:paraId="71584E6E" w14:textId="77777777" w:rsidR="00FF3C2A" w:rsidRPr="00BD2DDE" w:rsidRDefault="00FF3C2A" w:rsidP="00FF3C2A">
      <w:pPr>
        <w:ind w:left="284"/>
        <w:rPr>
          <w:rFonts w:ascii="Arial" w:hAnsi="Arial" w:cs="Arial"/>
          <w:sz w:val="16"/>
          <w:szCs w:val="24"/>
        </w:rPr>
      </w:pPr>
    </w:p>
    <w:p w14:paraId="63C5D888" w14:textId="77777777" w:rsidR="00D80F06" w:rsidRDefault="00D80F06" w:rsidP="00FF3C2A">
      <w:pPr>
        <w:ind w:left="284"/>
        <w:rPr>
          <w:rFonts w:ascii="Arial" w:hAnsi="Arial" w:cs="Arial"/>
          <w:b/>
          <w:color w:val="215868" w:themeColor="accent5" w:themeShade="80"/>
          <w:sz w:val="24"/>
          <w:szCs w:val="24"/>
        </w:rPr>
      </w:pPr>
    </w:p>
    <w:p w14:paraId="3810BBF0" w14:textId="77777777" w:rsidR="00D80F06" w:rsidRDefault="00D80F06" w:rsidP="00FF3C2A">
      <w:pPr>
        <w:ind w:left="284"/>
        <w:rPr>
          <w:rFonts w:ascii="Arial" w:hAnsi="Arial" w:cs="Arial"/>
          <w:b/>
          <w:color w:val="215868" w:themeColor="accent5" w:themeShade="80"/>
          <w:sz w:val="24"/>
          <w:szCs w:val="24"/>
        </w:rPr>
      </w:pPr>
    </w:p>
    <w:p w14:paraId="7506BA8E" w14:textId="77777777" w:rsidR="00D80F06" w:rsidRDefault="00D80F06" w:rsidP="00FF3C2A">
      <w:pPr>
        <w:ind w:left="284"/>
        <w:rPr>
          <w:rFonts w:ascii="Arial" w:hAnsi="Arial" w:cs="Arial"/>
          <w:b/>
          <w:color w:val="215868" w:themeColor="accent5" w:themeShade="80"/>
          <w:sz w:val="24"/>
          <w:szCs w:val="24"/>
        </w:rPr>
      </w:pPr>
    </w:p>
    <w:p w14:paraId="1E2FC7A8" w14:textId="77777777" w:rsidR="00D80F06" w:rsidRDefault="00D80F06" w:rsidP="00FF3C2A">
      <w:pPr>
        <w:ind w:left="284"/>
        <w:rPr>
          <w:rFonts w:ascii="Arial" w:hAnsi="Arial" w:cs="Arial"/>
          <w:b/>
          <w:color w:val="215868" w:themeColor="accent5" w:themeShade="80"/>
          <w:sz w:val="24"/>
          <w:szCs w:val="24"/>
        </w:rPr>
      </w:pPr>
    </w:p>
    <w:p w14:paraId="2A0B4B6E" w14:textId="77777777" w:rsidR="00D80F06" w:rsidRDefault="00D80F06" w:rsidP="00FF3C2A">
      <w:pPr>
        <w:ind w:left="284"/>
        <w:rPr>
          <w:rFonts w:ascii="Arial" w:hAnsi="Arial" w:cs="Arial"/>
          <w:b/>
          <w:color w:val="215868" w:themeColor="accent5" w:themeShade="80"/>
          <w:sz w:val="24"/>
          <w:szCs w:val="24"/>
        </w:rPr>
      </w:pPr>
    </w:p>
    <w:p w14:paraId="0E5974CF" w14:textId="77777777" w:rsidR="00D80F06" w:rsidRDefault="00D80F06" w:rsidP="00FF3C2A">
      <w:pPr>
        <w:ind w:left="284"/>
        <w:rPr>
          <w:rFonts w:ascii="Arial" w:hAnsi="Arial" w:cs="Arial"/>
          <w:b/>
          <w:color w:val="215868" w:themeColor="accent5" w:themeShade="80"/>
          <w:sz w:val="24"/>
          <w:szCs w:val="24"/>
        </w:rPr>
      </w:pPr>
    </w:p>
    <w:p w14:paraId="18E2E55F" w14:textId="77777777" w:rsidR="00D80F06" w:rsidRDefault="00D80F06" w:rsidP="00FF3C2A">
      <w:pPr>
        <w:ind w:left="284"/>
        <w:rPr>
          <w:rFonts w:ascii="Arial" w:hAnsi="Arial" w:cs="Arial"/>
          <w:b/>
          <w:color w:val="215868" w:themeColor="accent5" w:themeShade="80"/>
          <w:sz w:val="24"/>
          <w:szCs w:val="24"/>
        </w:rPr>
      </w:pPr>
    </w:p>
    <w:p w14:paraId="53861B84" w14:textId="77777777" w:rsidR="00D80F06" w:rsidRDefault="00D80F06" w:rsidP="00FF3C2A">
      <w:pPr>
        <w:ind w:left="284"/>
        <w:rPr>
          <w:rFonts w:ascii="Arial" w:hAnsi="Arial" w:cs="Arial"/>
          <w:b/>
          <w:color w:val="215868" w:themeColor="accent5" w:themeShade="80"/>
          <w:sz w:val="24"/>
          <w:szCs w:val="24"/>
        </w:rPr>
      </w:pPr>
    </w:p>
    <w:p w14:paraId="5ADA8505" w14:textId="77777777" w:rsidR="00D80F06" w:rsidRDefault="00D80F06" w:rsidP="00FF3C2A">
      <w:pPr>
        <w:ind w:left="284"/>
        <w:rPr>
          <w:rFonts w:ascii="Arial" w:hAnsi="Arial" w:cs="Arial"/>
          <w:b/>
          <w:color w:val="215868" w:themeColor="accent5" w:themeShade="80"/>
          <w:sz w:val="24"/>
          <w:szCs w:val="24"/>
        </w:rPr>
      </w:pPr>
    </w:p>
    <w:p w14:paraId="0C2E0A81" w14:textId="77777777" w:rsidR="00D80F06" w:rsidRDefault="00D80F06" w:rsidP="00FF3C2A">
      <w:pPr>
        <w:ind w:left="284"/>
        <w:rPr>
          <w:rFonts w:ascii="Arial" w:hAnsi="Arial" w:cs="Arial"/>
          <w:b/>
          <w:color w:val="215868" w:themeColor="accent5" w:themeShade="80"/>
          <w:sz w:val="24"/>
          <w:szCs w:val="24"/>
        </w:rPr>
      </w:pPr>
    </w:p>
    <w:p w14:paraId="5D55A9BD" w14:textId="77777777" w:rsidR="00FF3C2A" w:rsidRPr="00AA3DC3" w:rsidRDefault="00FF3C2A" w:rsidP="000A7B0C">
      <w:pPr>
        <w:rPr>
          <w:rFonts w:ascii="Arial" w:hAnsi="Arial" w:cs="Arial"/>
          <w:b/>
          <w:color w:val="215868" w:themeColor="accent5" w:themeShade="80"/>
          <w:sz w:val="24"/>
          <w:szCs w:val="24"/>
        </w:rPr>
      </w:pPr>
      <w:r>
        <w:rPr>
          <w:rFonts w:ascii="Arial" w:hAnsi="Arial" w:cs="Arial"/>
          <w:b/>
          <w:color w:val="215868" w:themeColor="accent5" w:themeShade="80"/>
          <w:sz w:val="24"/>
          <w:szCs w:val="24"/>
        </w:rPr>
        <w:lastRenderedPageBreak/>
        <w:t>P</w:t>
      </w:r>
      <w:r w:rsidRPr="00AA3DC3">
        <w:rPr>
          <w:rFonts w:ascii="Arial" w:hAnsi="Arial" w:cs="Arial"/>
          <w:b/>
          <w:color w:val="215868" w:themeColor="accent5" w:themeShade="80"/>
          <w:sz w:val="24"/>
          <w:szCs w:val="24"/>
        </w:rPr>
        <w:t>roportion of people who use services who say that those services have made them feel safe and secure</w:t>
      </w:r>
    </w:p>
    <w:p w14:paraId="3A5D9E50" w14:textId="77777777" w:rsidR="00FF3C2A" w:rsidRDefault="00FF3C2A" w:rsidP="00FF3C2A">
      <w:pPr>
        <w:ind w:left="284"/>
        <w:rPr>
          <w:rFonts w:ascii="Arial" w:hAnsi="Arial" w:cs="Arial"/>
          <w:b/>
          <w:color w:val="0070C0"/>
          <w:sz w:val="24"/>
          <w:szCs w:val="24"/>
        </w:rPr>
      </w:pPr>
    </w:p>
    <w:p w14:paraId="348F370F" w14:textId="77777777" w:rsidR="00FF3C2A" w:rsidRPr="00B42465" w:rsidRDefault="00FF3C2A" w:rsidP="00FF3C2A">
      <w:pPr>
        <w:ind w:left="284"/>
        <w:jc w:val="both"/>
        <w:rPr>
          <w:rFonts w:ascii="Arial" w:hAnsi="Arial" w:cs="Arial"/>
          <w:b/>
          <w:sz w:val="24"/>
          <w:szCs w:val="24"/>
        </w:rPr>
      </w:pPr>
      <w:r>
        <w:rPr>
          <w:rFonts w:ascii="Arial" w:hAnsi="Arial" w:cs="Arial"/>
          <w:sz w:val="24"/>
          <w:szCs w:val="24"/>
          <w:shd w:val="clear" w:color="auto" w:fill="FFFFFF"/>
        </w:rPr>
        <w:t>The</w:t>
      </w:r>
      <w:r w:rsidRPr="00B42465">
        <w:rPr>
          <w:rFonts w:ascii="Arial" w:hAnsi="Arial" w:cs="Arial"/>
          <w:sz w:val="24"/>
          <w:szCs w:val="24"/>
          <w:shd w:val="clear" w:color="auto" w:fill="FFFFFF"/>
        </w:rPr>
        <w:t xml:space="preserve"> measure</w:t>
      </w:r>
      <w:r>
        <w:rPr>
          <w:rFonts w:ascii="Arial" w:hAnsi="Arial" w:cs="Arial"/>
          <w:sz w:val="24"/>
          <w:szCs w:val="24"/>
          <w:shd w:val="clear" w:color="auto" w:fill="FFFFFF"/>
        </w:rPr>
        <w:t xml:space="preserve"> below</w:t>
      </w:r>
      <w:r w:rsidRPr="00B42465">
        <w:rPr>
          <w:rFonts w:ascii="Arial" w:hAnsi="Arial" w:cs="Arial"/>
          <w:sz w:val="24"/>
          <w:szCs w:val="24"/>
          <w:shd w:val="clear" w:color="auto" w:fill="FFFFFF"/>
        </w:rPr>
        <w:t xml:space="preserve"> reflect</w:t>
      </w:r>
      <w:r>
        <w:rPr>
          <w:rFonts w:ascii="Arial" w:hAnsi="Arial" w:cs="Arial"/>
          <w:sz w:val="24"/>
          <w:szCs w:val="24"/>
          <w:shd w:val="clear" w:color="auto" w:fill="FFFFFF"/>
        </w:rPr>
        <w:t>s</w:t>
      </w:r>
      <w:r w:rsidRPr="00B42465">
        <w:rPr>
          <w:rFonts w:ascii="Arial" w:hAnsi="Arial" w:cs="Arial"/>
          <w:sz w:val="24"/>
          <w:szCs w:val="24"/>
          <w:shd w:val="clear" w:color="auto" w:fill="FFFFFF"/>
        </w:rPr>
        <w:t xml:space="preserve"> the extent to which users of care services feel that their care and support has contributed to making them feel safe and secure.</w:t>
      </w:r>
      <w:r w:rsidR="00D80F06">
        <w:rPr>
          <w:rFonts w:ascii="Arial" w:hAnsi="Arial" w:cs="Arial"/>
          <w:sz w:val="24"/>
          <w:szCs w:val="24"/>
          <w:shd w:val="clear" w:color="auto" w:fill="FFFFFF"/>
        </w:rPr>
        <w:t xml:space="preserve"> This is a positive result for Herefordshire given the proportion who say they do not feel safe above.  </w:t>
      </w:r>
    </w:p>
    <w:p w14:paraId="754005AD" w14:textId="77777777" w:rsidR="00FF3C2A" w:rsidRDefault="00FF3C2A" w:rsidP="00FF3C2A">
      <w:pPr>
        <w:ind w:left="284"/>
        <w:rPr>
          <w:rFonts w:ascii="Arial" w:hAnsi="Arial" w:cs="Arial"/>
          <w:b/>
          <w:color w:val="FF0000"/>
          <w:sz w:val="24"/>
          <w:szCs w:val="24"/>
        </w:rPr>
      </w:pPr>
    </w:p>
    <w:tbl>
      <w:tblPr>
        <w:tblW w:w="6980" w:type="dxa"/>
        <w:tblInd w:w="279" w:type="dxa"/>
        <w:tblLayout w:type="fixed"/>
        <w:tblLook w:val="04A0" w:firstRow="1" w:lastRow="0" w:firstColumn="1" w:lastColumn="0" w:noHBand="0" w:noVBand="1"/>
      </w:tblPr>
      <w:tblGrid>
        <w:gridCol w:w="1595"/>
        <w:gridCol w:w="1077"/>
        <w:gridCol w:w="1077"/>
        <w:gridCol w:w="1077"/>
        <w:gridCol w:w="1077"/>
        <w:gridCol w:w="1077"/>
      </w:tblGrid>
      <w:tr w:rsidR="00FF3C2A" w:rsidRPr="0039346A" w14:paraId="58EA3860" w14:textId="77777777" w:rsidTr="000A7B0C">
        <w:trPr>
          <w:trHeight w:val="397"/>
        </w:trPr>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A5C6" w14:textId="77777777" w:rsidR="00FF3C2A" w:rsidRPr="00A07FA4" w:rsidRDefault="00FF3C2A" w:rsidP="00FF3C2A">
            <w:pPr>
              <w:ind w:left="284"/>
              <w:rPr>
                <w:rFonts w:ascii="Arial" w:eastAsia="Times New Roman" w:hAnsi="Arial" w:cs="Arial"/>
                <w:color w:val="000000"/>
              </w:rPr>
            </w:pPr>
            <w:r w:rsidRPr="00A07FA4">
              <w:rPr>
                <w:rFonts w:ascii="Arial" w:eastAsia="Times New Roman" w:hAnsi="Arial" w:cs="Arial"/>
                <w:color w:val="000000"/>
              </w:rPr>
              <w:t> </w:t>
            </w:r>
          </w:p>
        </w:tc>
        <w:tc>
          <w:tcPr>
            <w:tcW w:w="1077" w:type="dxa"/>
            <w:tcBorders>
              <w:top w:val="single" w:sz="4" w:space="0" w:color="auto"/>
              <w:left w:val="nil"/>
              <w:bottom w:val="single" w:sz="4" w:space="0" w:color="auto"/>
              <w:right w:val="single" w:sz="4" w:space="0" w:color="auto"/>
            </w:tcBorders>
            <w:vAlign w:val="center"/>
          </w:tcPr>
          <w:p w14:paraId="49B2745F" w14:textId="77777777" w:rsidR="00FF3C2A" w:rsidRPr="00F2754D" w:rsidRDefault="00FF3C2A" w:rsidP="000A7B0C">
            <w:pPr>
              <w:ind w:left="284" w:hanging="263"/>
              <w:jc w:val="center"/>
              <w:rPr>
                <w:rFonts w:ascii="Arial" w:eastAsia="Times New Roman" w:hAnsi="Arial" w:cs="Arial"/>
                <w:color w:val="000000"/>
                <w:szCs w:val="20"/>
              </w:rPr>
            </w:pPr>
            <w:r w:rsidRPr="00F2754D">
              <w:rPr>
                <w:rFonts w:ascii="Arial" w:eastAsia="Times New Roman" w:hAnsi="Arial" w:cs="Arial"/>
                <w:color w:val="000000"/>
                <w:szCs w:val="20"/>
              </w:rPr>
              <w:t>2019/20</w:t>
            </w:r>
          </w:p>
        </w:tc>
        <w:tc>
          <w:tcPr>
            <w:tcW w:w="1077" w:type="dxa"/>
            <w:tcBorders>
              <w:top w:val="single" w:sz="4" w:space="0" w:color="auto"/>
              <w:left w:val="nil"/>
              <w:bottom w:val="single" w:sz="4" w:space="0" w:color="auto"/>
              <w:right w:val="single" w:sz="4" w:space="0" w:color="auto"/>
            </w:tcBorders>
            <w:vAlign w:val="center"/>
          </w:tcPr>
          <w:p w14:paraId="5E273960" w14:textId="77777777" w:rsidR="00FF3C2A" w:rsidRPr="00BD2DDE" w:rsidRDefault="00FF3C2A" w:rsidP="000A7B0C">
            <w:pPr>
              <w:jc w:val="center"/>
              <w:rPr>
                <w:rFonts w:ascii="Arial" w:eastAsia="Times New Roman" w:hAnsi="Arial" w:cs="Arial"/>
                <w:color w:val="000000"/>
                <w:szCs w:val="20"/>
              </w:rPr>
            </w:pPr>
            <w:r w:rsidRPr="00BD2DDE">
              <w:rPr>
                <w:rFonts w:ascii="Arial" w:eastAsia="Times New Roman" w:hAnsi="Arial" w:cs="Arial"/>
                <w:color w:val="000000"/>
                <w:szCs w:val="20"/>
              </w:rPr>
              <w:t>2020/21</w:t>
            </w:r>
          </w:p>
        </w:tc>
        <w:tc>
          <w:tcPr>
            <w:tcW w:w="1077" w:type="dxa"/>
            <w:tcBorders>
              <w:top w:val="single" w:sz="4" w:space="0" w:color="auto"/>
              <w:left w:val="nil"/>
              <w:bottom w:val="single" w:sz="4" w:space="0" w:color="auto"/>
              <w:right w:val="single" w:sz="4" w:space="0" w:color="auto"/>
            </w:tcBorders>
            <w:vAlign w:val="center"/>
          </w:tcPr>
          <w:p w14:paraId="21D1020D" w14:textId="77777777" w:rsidR="00FF3C2A" w:rsidRPr="00BD2DDE" w:rsidRDefault="00FF3C2A" w:rsidP="000A7B0C">
            <w:pPr>
              <w:jc w:val="center"/>
              <w:rPr>
                <w:rFonts w:ascii="Arial" w:eastAsia="Times New Roman" w:hAnsi="Arial" w:cs="Arial"/>
                <w:color w:val="000000"/>
                <w:szCs w:val="20"/>
              </w:rPr>
            </w:pPr>
            <w:r w:rsidRPr="00BD2DDE">
              <w:rPr>
                <w:rFonts w:ascii="Arial" w:eastAsia="Times New Roman" w:hAnsi="Arial" w:cs="Arial"/>
                <w:color w:val="000000"/>
                <w:szCs w:val="20"/>
              </w:rPr>
              <w:t>2021/22</w:t>
            </w:r>
          </w:p>
        </w:tc>
        <w:tc>
          <w:tcPr>
            <w:tcW w:w="1077" w:type="dxa"/>
            <w:tcBorders>
              <w:top w:val="single" w:sz="4" w:space="0" w:color="auto"/>
              <w:left w:val="single" w:sz="4" w:space="0" w:color="auto"/>
              <w:bottom w:val="single" w:sz="4" w:space="0" w:color="auto"/>
              <w:right w:val="single" w:sz="4" w:space="0" w:color="auto"/>
            </w:tcBorders>
            <w:vAlign w:val="center"/>
          </w:tcPr>
          <w:p w14:paraId="6A486EF5" w14:textId="77777777" w:rsidR="00FF3C2A" w:rsidRPr="00BD2DDE" w:rsidRDefault="00FF3C2A" w:rsidP="000A7B0C">
            <w:pPr>
              <w:jc w:val="center"/>
              <w:rPr>
                <w:rFonts w:ascii="Arial" w:eastAsia="Times New Roman" w:hAnsi="Arial" w:cs="Arial"/>
                <w:color w:val="000000"/>
                <w:szCs w:val="20"/>
              </w:rPr>
            </w:pPr>
            <w:r w:rsidRPr="00BD2DDE">
              <w:rPr>
                <w:rFonts w:ascii="Arial" w:eastAsia="Times New Roman" w:hAnsi="Arial" w:cs="Arial"/>
                <w:color w:val="000000"/>
                <w:szCs w:val="20"/>
              </w:rPr>
              <w:t>2022/23</w:t>
            </w:r>
          </w:p>
        </w:tc>
        <w:tc>
          <w:tcPr>
            <w:tcW w:w="1077" w:type="dxa"/>
            <w:tcBorders>
              <w:top w:val="single" w:sz="4" w:space="0" w:color="auto"/>
              <w:left w:val="single" w:sz="4" w:space="0" w:color="auto"/>
              <w:bottom w:val="single" w:sz="4" w:space="0" w:color="auto"/>
              <w:right w:val="single" w:sz="4" w:space="0" w:color="auto"/>
            </w:tcBorders>
            <w:vAlign w:val="center"/>
          </w:tcPr>
          <w:p w14:paraId="77D59CB8" w14:textId="77777777" w:rsidR="00FF3C2A" w:rsidRPr="00BD2DDE" w:rsidRDefault="00FF3C2A" w:rsidP="000A7B0C">
            <w:pPr>
              <w:jc w:val="center"/>
              <w:rPr>
                <w:rFonts w:ascii="Arial" w:eastAsia="Times New Roman" w:hAnsi="Arial" w:cs="Arial"/>
                <w:color w:val="000000"/>
                <w:szCs w:val="20"/>
              </w:rPr>
            </w:pPr>
            <w:r>
              <w:rPr>
                <w:rFonts w:ascii="Arial" w:eastAsia="Times New Roman" w:hAnsi="Arial" w:cs="Arial"/>
                <w:color w:val="000000"/>
                <w:szCs w:val="20"/>
              </w:rPr>
              <w:t>2023/24</w:t>
            </w:r>
          </w:p>
        </w:tc>
      </w:tr>
      <w:tr w:rsidR="00FF3C2A" w:rsidRPr="0039346A" w14:paraId="3E526FB1" w14:textId="77777777" w:rsidTr="00FF3C2A">
        <w:trPr>
          <w:trHeight w:val="39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C81ACB1" w14:textId="77777777" w:rsidR="00FF3C2A" w:rsidRPr="00A07FA4" w:rsidRDefault="00FF3C2A" w:rsidP="00FF3C2A">
            <w:pPr>
              <w:ind w:left="-84"/>
              <w:rPr>
                <w:rFonts w:ascii="Arial" w:eastAsia="Times New Roman" w:hAnsi="Arial" w:cs="Arial"/>
                <w:color w:val="000000"/>
              </w:rPr>
            </w:pPr>
            <w:r w:rsidRPr="00A07FA4">
              <w:rPr>
                <w:rFonts w:ascii="Arial" w:eastAsia="Times New Roman" w:hAnsi="Arial" w:cs="Arial"/>
                <w:color w:val="000000"/>
              </w:rPr>
              <w:t>Herefordshire</w:t>
            </w:r>
          </w:p>
        </w:tc>
        <w:tc>
          <w:tcPr>
            <w:tcW w:w="1077" w:type="dxa"/>
            <w:tcBorders>
              <w:top w:val="nil"/>
              <w:left w:val="nil"/>
              <w:bottom w:val="single" w:sz="4" w:space="0" w:color="auto"/>
              <w:right w:val="single" w:sz="4" w:space="0" w:color="auto"/>
            </w:tcBorders>
            <w:vAlign w:val="center"/>
          </w:tcPr>
          <w:p w14:paraId="05CAD8C6" w14:textId="77777777" w:rsidR="00FF3C2A" w:rsidRPr="00F2754D" w:rsidRDefault="00FF3C2A" w:rsidP="00FF3C2A">
            <w:pPr>
              <w:ind w:left="284" w:hanging="263"/>
              <w:jc w:val="center"/>
              <w:rPr>
                <w:rFonts w:ascii="Arial" w:eastAsia="Times New Roman" w:hAnsi="Arial" w:cs="Arial"/>
                <w:color w:val="000000"/>
                <w:szCs w:val="20"/>
              </w:rPr>
            </w:pPr>
            <w:r w:rsidRPr="00F2754D">
              <w:rPr>
                <w:rFonts w:ascii="Arial" w:eastAsia="Times New Roman" w:hAnsi="Arial" w:cs="Arial"/>
                <w:color w:val="000000"/>
                <w:szCs w:val="20"/>
              </w:rPr>
              <w:t>90.2%</w:t>
            </w:r>
          </w:p>
        </w:tc>
        <w:tc>
          <w:tcPr>
            <w:tcW w:w="1077" w:type="dxa"/>
            <w:tcBorders>
              <w:top w:val="nil"/>
              <w:left w:val="nil"/>
              <w:bottom w:val="single" w:sz="4" w:space="0" w:color="auto"/>
              <w:right w:val="single" w:sz="4" w:space="0" w:color="auto"/>
            </w:tcBorders>
            <w:vAlign w:val="center"/>
          </w:tcPr>
          <w:p w14:paraId="51EAC892"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n/a</w:t>
            </w:r>
          </w:p>
        </w:tc>
        <w:tc>
          <w:tcPr>
            <w:tcW w:w="1077" w:type="dxa"/>
            <w:tcBorders>
              <w:top w:val="single" w:sz="4" w:space="0" w:color="auto"/>
              <w:left w:val="nil"/>
              <w:bottom w:val="single" w:sz="4" w:space="0" w:color="auto"/>
              <w:right w:val="single" w:sz="4" w:space="0" w:color="auto"/>
            </w:tcBorders>
            <w:vAlign w:val="center"/>
          </w:tcPr>
          <w:p w14:paraId="371D5C0F" w14:textId="77777777" w:rsidR="00FF3C2A" w:rsidRPr="00F2754D" w:rsidRDefault="00FF3C2A" w:rsidP="00FF3C2A">
            <w:pPr>
              <w:spacing w:line="360" w:lineRule="auto"/>
              <w:ind w:left="284" w:hanging="263"/>
              <w:jc w:val="center"/>
              <w:rPr>
                <w:rFonts w:ascii="Arial" w:eastAsia="Times New Roman" w:hAnsi="Arial" w:cs="Arial"/>
                <w:color w:val="000000"/>
                <w:szCs w:val="20"/>
              </w:rPr>
            </w:pPr>
            <w:r>
              <w:rPr>
                <w:rFonts w:ascii="Arial" w:eastAsia="Times New Roman" w:hAnsi="Arial" w:cs="Arial"/>
                <w:color w:val="000000"/>
                <w:szCs w:val="20"/>
              </w:rPr>
              <w:t>89.2%</w:t>
            </w:r>
          </w:p>
        </w:tc>
        <w:tc>
          <w:tcPr>
            <w:tcW w:w="1077" w:type="dxa"/>
            <w:tcBorders>
              <w:top w:val="nil"/>
              <w:left w:val="single" w:sz="4" w:space="0" w:color="auto"/>
              <w:bottom w:val="single" w:sz="4" w:space="0" w:color="auto"/>
              <w:right w:val="single" w:sz="4" w:space="0" w:color="auto"/>
            </w:tcBorders>
            <w:vAlign w:val="center"/>
          </w:tcPr>
          <w:p w14:paraId="7C618F2D" w14:textId="77777777" w:rsidR="00FF3C2A" w:rsidRPr="00F2754D" w:rsidRDefault="00FF3C2A" w:rsidP="00FF3C2A">
            <w:pPr>
              <w:spacing w:line="360" w:lineRule="auto"/>
              <w:ind w:left="284" w:hanging="263"/>
              <w:jc w:val="center"/>
              <w:rPr>
                <w:rFonts w:ascii="Arial" w:eastAsia="Times New Roman" w:hAnsi="Arial" w:cs="Arial"/>
                <w:color w:val="000000"/>
                <w:szCs w:val="20"/>
              </w:rPr>
            </w:pPr>
            <w:r>
              <w:rPr>
                <w:rFonts w:ascii="Arial" w:eastAsia="Times New Roman" w:hAnsi="Arial" w:cs="Arial"/>
                <w:color w:val="000000"/>
                <w:szCs w:val="20"/>
              </w:rPr>
              <w:t>91.3%</w:t>
            </w:r>
          </w:p>
        </w:tc>
        <w:tc>
          <w:tcPr>
            <w:tcW w:w="1077" w:type="dxa"/>
            <w:tcBorders>
              <w:top w:val="nil"/>
              <w:left w:val="single" w:sz="4" w:space="0" w:color="auto"/>
              <w:bottom w:val="single" w:sz="4" w:space="0" w:color="auto"/>
              <w:right w:val="single" w:sz="4" w:space="0" w:color="auto"/>
            </w:tcBorders>
            <w:vAlign w:val="center"/>
          </w:tcPr>
          <w:p w14:paraId="45BEA87C" w14:textId="77777777" w:rsidR="00FF3C2A" w:rsidRPr="00BD2DDE" w:rsidRDefault="00FF3C2A" w:rsidP="00FF3C2A">
            <w:pPr>
              <w:spacing w:line="360" w:lineRule="auto"/>
              <w:jc w:val="center"/>
              <w:rPr>
                <w:rFonts w:ascii="Arial" w:eastAsia="Times New Roman" w:hAnsi="Arial" w:cs="Arial"/>
                <w:color w:val="000000"/>
                <w:szCs w:val="20"/>
              </w:rPr>
            </w:pPr>
            <w:r>
              <w:rPr>
                <w:rFonts w:ascii="Arial" w:eastAsia="Times New Roman" w:hAnsi="Arial" w:cs="Arial"/>
                <w:color w:val="000000"/>
                <w:szCs w:val="20"/>
              </w:rPr>
              <w:t>TBA</w:t>
            </w:r>
          </w:p>
        </w:tc>
      </w:tr>
      <w:tr w:rsidR="00FF3C2A" w:rsidRPr="0039346A" w14:paraId="19F049FC" w14:textId="77777777" w:rsidTr="00FF3C2A">
        <w:trPr>
          <w:trHeight w:val="39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7B93C08C" w14:textId="77777777" w:rsidR="00FF3C2A" w:rsidRPr="00A07FA4" w:rsidRDefault="00FF3C2A" w:rsidP="00FF3C2A">
            <w:pPr>
              <w:ind w:left="-84"/>
              <w:rPr>
                <w:rFonts w:ascii="Arial" w:eastAsia="Times New Roman" w:hAnsi="Arial" w:cs="Arial"/>
                <w:color w:val="000000"/>
              </w:rPr>
            </w:pPr>
            <w:r w:rsidRPr="00A07FA4">
              <w:rPr>
                <w:rFonts w:ascii="Arial" w:eastAsia="Times New Roman" w:hAnsi="Arial" w:cs="Arial"/>
                <w:color w:val="000000"/>
              </w:rPr>
              <w:t>West Midlands average</w:t>
            </w:r>
          </w:p>
        </w:tc>
        <w:tc>
          <w:tcPr>
            <w:tcW w:w="1077" w:type="dxa"/>
            <w:tcBorders>
              <w:top w:val="nil"/>
              <w:left w:val="nil"/>
              <w:bottom w:val="single" w:sz="4" w:space="0" w:color="auto"/>
              <w:right w:val="single" w:sz="4" w:space="0" w:color="auto"/>
            </w:tcBorders>
            <w:vAlign w:val="center"/>
          </w:tcPr>
          <w:p w14:paraId="6E4EC699" w14:textId="77777777" w:rsidR="00FF3C2A" w:rsidRPr="00F2754D" w:rsidRDefault="00FF3C2A" w:rsidP="00FF3C2A">
            <w:pPr>
              <w:ind w:left="284" w:hanging="263"/>
              <w:jc w:val="center"/>
              <w:rPr>
                <w:rFonts w:ascii="Arial" w:eastAsia="Times New Roman" w:hAnsi="Arial" w:cs="Arial"/>
                <w:color w:val="000000"/>
                <w:szCs w:val="20"/>
              </w:rPr>
            </w:pPr>
            <w:r>
              <w:rPr>
                <w:rFonts w:ascii="Arial" w:eastAsia="Times New Roman" w:hAnsi="Arial" w:cs="Arial"/>
                <w:color w:val="000000"/>
                <w:szCs w:val="20"/>
              </w:rPr>
              <w:t>86.9%</w:t>
            </w:r>
          </w:p>
        </w:tc>
        <w:tc>
          <w:tcPr>
            <w:tcW w:w="1077" w:type="dxa"/>
            <w:tcBorders>
              <w:top w:val="nil"/>
              <w:left w:val="nil"/>
              <w:bottom w:val="single" w:sz="4" w:space="0" w:color="auto"/>
              <w:right w:val="single" w:sz="4" w:space="0" w:color="auto"/>
            </w:tcBorders>
            <w:vAlign w:val="center"/>
          </w:tcPr>
          <w:p w14:paraId="5F25D2A4"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n/a</w:t>
            </w:r>
          </w:p>
        </w:tc>
        <w:tc>
          <w:tcPr>
            <w:tcW w:w="1077" w:type="dxa"/>
            <w:tcBorders>
              <w:top w:val="single" w:sz="4" w:space="0" w:color="auto"/>
              <w:left w:val="nil"/>
              <w:bottom w:val="single" w:sz="4" w:space="0" w:color="auto"/>
              <w:right w:val="single" w:sz="4" w:space="0" w:color="auto"/>
            </w:tcBorders>
            <w:vAlign w:val="center"/>
          </w:tcPr>
          <w:p w14:paraId="490ECF8B" w14:textId="77777777" w:rsidR="00FF3C2A" w:rsidRPr="00F2754D" w:rsidRDefault="00FF3C2A" w:rsidP="00FF3C2A">
            <w:pPr>
              <w:spacing w:line="360" w:lineRule="auto"/>
              <w:jc w:val="center"/>
              <w:rPr>
                <w:rFonts w:ascii="Arial" w:eastAsia="Times New Roman" w:hAnsi="Arial" w:cs="Arial"/>
                <w:color w:val="000000"/>
                <w:szCs w:val="20"/>
              </w:rPr>
            </w:pPr>
            <w:r>
              <w:rPr>
                <w:rFonts w:ascii="Arial" w:eastAsia="Times New Roman" w:hAnsi="Arial" w:cs="Arial"/>
                <w:color w:val="000000"/>
                <w:szCs w:val="20"/>
              </w:rPr>
              <w:t>86.1%</w:t>
            </w:r>
          </w:p>
        </w:tc>
        <w:tc>
          <w:tcPr>
            <w:tcW w:w="1077" w:type="dxa"/>
            <w:tcBorders>
              <w:top w:val="nil"/>
              <w:left w:val="single" w:sz="4" w:space="0" w:color="auto"/>
              <w:bottom w:val="single" w:sz="4" w:space="0" w:color="auto"/>
              <w:right w:val="single" w:sz="4" w:space="0" w:color="auto"/>
            </w:tcBorders>
            <w:vAlign w:val="center"/>
          </w:tcPr>
          <w:p w14:paraId="583CEBE6" w14:textId="77777777" w:rsidR="00FF3C2A" w:rsidRPr="00F2754D" w:rsidRDefault="00FF3C2A" w:rsidP="00FF3C2A">
            <w:pPr>
              <w:spacing w:line="360" w:lineRule="auto"/>
              <w:ind w:left="284" w:hanging="263"/>
              <w:jc w:val="center"/>
              <w:rPr>
                <w:rFonts w:ascii="Arial" w:eastAsia="Times New Roman" w:hAnsi="Arial" w:cs="Arial"/>
                <w:color w:val="000000"/>
                <w:szCs w:val="20"/>
              </w:rPr>
            </w:pPr>
            <w:r>
              <w:rPr>
                <w:rFonts w:ascii="Arial" w:eastAsia="Times New Roman" w:hAnsi="Arial" w:cs="Arial"/>
                <w:color w:val="000000"/>
                <w:szCs w:val="20"/>
              </w:rPr>
              <w:t>89.0%</w:t>
            </w:r>
          </w:p>
        </w:tc>
        <w:tc>
          <w:tcPr>
            <w:tcW w:w="1077" w:type="dxa"/>
            <w:tcBorders>
              <w:top w:val="nil"/>
              <w:left w:val="single" w:sz="4" w:space="0" w:color="auto"/>
              <w:bottom w:val="single" w:sz="4" w:space="0" w:color="auto"/>
              <w:right w:val="single" w:sz="4" w:space="0" w:color="auto"/>
            </w:tcBorders>
            <w:vAlign w:val="center"/>
          </w:tcPr>
          <w:p w14:paraId="3432BFAE" w14:textId="77777777" w:rsidR="00FF3C2A" w:rsidRPr="00BD2DDE" w:rsidRDefault="00FF3C2A" w:rsidP="00FF3C2A">
            <w:pPr>
              <w:spacing w:line="360" w:lineRule="auto"/>
              <w:jc w:val="center"/>
              <w:rPr>
                <w:rFonts w:ascii="Arial" w:eastAsia="Times New Roman" w:hAnsi="Arial" w:cs="Arial"/>
                <w:color w:val="000000"/>
                <w:szCs w:val="20"/>
              </w:rPr>
            </w:pPr>
            <w:r>
              <w:rPr>
                <w:rFonts w:ascii="Arial" w:eastAsia="Times New Roman" w:hAnsi="Arial" w:cs="Arial"/>
                <w:color w:val="000000"/>
                <w:szCs w:val="20"/>
              </w:rPr>
              <w:t>TBA</w:t>
            </w:r>
          </w:p>
        </w:tc>
      </w:tr>
      <w:tr w:rsidR="00FF3C2A" w:rsidRPr="0039346A" w14:paraId="7EE50AB3" w14:textId="77777777" w:rsidTr="00FF3C2A">
        <w:trPr>
          <w:trHeight w:val="397"/>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3252FEDF" w14:textId="77777777" w:rsidR="00FF3C2A" w:rsidRPr="00A07FA4" w:rsidRDefault="00FF3C2A" w:rsidP="00FF3C2A">
            <w:pPr>
              <w:ind w:left="-84"/>
              <w:rPr>
                <w:rFonts w:ascii="Arial" w:eastAsia="Times New Roman" w:hAnsi="Arial" w:cs="Arial"/>
                <w:color w:val="000000"/>
              </w:rPr>
            </w:pPr>
            <w:r w:rsidRPr="00A07FA4">
              <w:rPr>
                <w:rFonts w:ascii="Arial" w:eastAsia="Times New Roman" w:hAnsi="Arial" w:cs="Arial"/>
                <w:color w:val="000000"/>
              </w:rPr>
              <w:t>All England average</w:t>
            </w:r>
          </w:p>
        </w:tc>
        <w:tc>
          <w:tcPr>
            <w:tcW w:w="1077" w:type="dxa"/>
            <w:tcBorders>
              <w:top w:val="nil"/>
              <w:left w:val="nil"/>
              <w:bottom w:val="single" w:sz="4" w:space="0" w:color="auto"/>
              <w:right w:val="single" w:sz="4" w:space="0" w:color="auto"/>
            </w:tcBorders>
            <w:vAlign w:val="center"/>
          </w:tcPr>
          <w:p w14:paraId="35087EF0" w14:textId="77777777" w:rsidR="00FF3C2A" w:rsidRPr="00F2754D" w:rsidRDefault="00FF3C2A" w:rsidP="00FF3C2A">
            <w:pPr>
              <w:ind w:left="284" w:hanging="263"/>
              <w:jc w:val="center"/>
              <w:rPr>
                <w:rFonts w:ascii="Arial" w:eastAsia="Times New Roman" w:hAnsi="Arial" w:cs="Arial"/>
                <w:color w:val="000000"/>
                <w:szCs w:val="20"/>
              </w:rPr>
            </w:pPr>
            <w:r>
              <w:rPr>
                <w:rFonts w:ascii="Arial" w:eastAsia="Times New Roman" w:hAnsi="Arial" w:cs="Arial"/>
                <w:color w:val="000000"/>
                <w:szCs w:val="20"/>
              </w:rPr>
              <w:t>86.8%</w:t>
            </w:r>
          </w:p>
        </w:tc>
        <w:tc>
          <w:tcPr>
            <w:tcW w:w="1077" w:type="dxa"/>
            <w:tcBorders>
              <w:top w:val="nil"/>
              <w:left w:val="nil"/>
              <w:bottom w:val="single" w:sz="4" w:space="0" w:color="auto"/>
              <w:right w:val="single" w:sz="4" w:space="0" w:color="auto"/>
            </w:tcBorders>
            <w:vAlign w:val="center"/>
          </w:tcPr>
          <w:p w14:paraId="21FA936F" w14:textId="77777777" w:rsidR="00FF3C2A" w:rsidRPr="00BD2DDE" w:rsidRDefault="00FF3C2A" w:rsidP="00FF3C2A">
            <w:pPr>
              <w:spacing w:line="360" w:lineRule="auto"/>
              <w:jc w:val="center"/>
              <w:rPr>
                <w:rFonts w:ascii="Arial" w:eastAsia="Times New Roman" w:hAnsi="Arial" w:cs="Arial"/>
                <w:color w:val="000000"/>
                <w:szCs w:val="20"/>
              </w:rPr>
            </w:pPr>
            <w:r w:rsidRPr="00BD2DDE">
              <w:rPr>
                <w:rFonts w:ascii="Arial" w:eastAsia="Times New Roman" w:hAnsi="Arial" w:cs="Arial"/>
                <w:color w:val="000000"/>
                <w:szCs w:val="20"/>
              </w:rPr>
              <w:t>n/a</w:t>
            </w:r>
          </w:p>
        </w:tc>
        <w:tc>
          <w:tcPr>
            <w:tcW w:w="1077" w:type="dxa"/>
            <w:tcBorders>
              <w:top w:val="single" w:sz="4" w:space="0" w:color="auto"/>
              <w:left w:val="nil"/>
              <w:bottom w:val="single" w:sz="4" w:space="0" w:color="auto"/>
              <w:right w:val="single" w:sz="4" w:space="0" w:color="auto"/>
            </w:tcBorders>
            <w:vAlign w:val="center"/>
          </w:tcPr>
          <w:p w14:paraId="24F6BF6D" w14:textId="77777777" w:rsidR="00FF3C2A" w:rsidRPr="00F2754D" w:rsidRDefault="00FF3C2A" w:rsidP="00FF3C2A">
            <w:pPr>
              <w:spacing w:line="360" w:lineRule="auto"/>
              <w:ind w:left="284" w:hanging="263"/>
              <w:jc w:val="center"/>
              <w:rPr>
                <w:rFonts w:ascii="Arial" w:eastAsia="Times New Roman" w:hAnsi="Arial" w:cs="Arial"/>
                <w:color w:val="000000"/>
                <w:szCs w:val="20"/>
              </w:rPr>
            </w:pPr>
            <w:r>
              <w:rPr>
                <w:rFonts w:ascii="Arial" w:eastAsia="Times New Roman" w:hAnsi="Arial" w:cs="Arial"/>
                <w:color w:val="000000"/>
                <w:szCs w:val="20"/>
              </w:rPr>
              <w:t>86.8%</w:t>
            </w:r>
          </w:p>
        </w:tc>
        <w:tc>
          <w:tcPr>
            <w:tcW w:w="1077" w:type="dxa"/>
            <w:tcBorders>
              <w:top w:val="nil"/>
              <w:left w:val="single" w:sz="4" w:space="0" w:color="auto"/>
              <w:bottom w:val="single" w:sz="4" w:space="0" w:color="auto"/>
              <w:right w:val="single" w:sz="4" w:space="0" w:color="auto"/>
            </w:tcBorders>
            <w:vAlign w:val="center"/>
          </w:tcPr>
          <w:p w14:paraId="291A719F" w14:textId="77777777" w:rsidR="00FF3C2A" w:rsidRPr="00F2754D" w:rsidRDefault="00FF3C2A" w:rsidP="00FF3C2A">
            <w:pPr>
              <w:spacing w:line="360" w:lineRule="auto"/>
              <w:ind w:left="284" w:hanging="263"/>
              <w:jc w:val="center"/>
              <w:rPr>
                <w:rFonts w:ascii="Arial" w:eastAsia="Times New Roman" w:hAnsi="Arial" w:cs="Arial"/>
                <w:color w:val="000000"/>
                <w:szCs w:val="20"/>
              </w:rPr>
            </w:pPr>
            <w:r>
              <w:rPr>
                <w:rFonts w:ascii="Arial" w:eastAsia="Times New Roman" w:hAnsi="Arial" w:cs="Arial"/>
                <w:color w:val="000000"/>
                <w:szCs w:val="20"/>
              </w:rPr>
              <w:t>87.1%</w:t>
            </w:r>
          </w:p>
        </w:tc>
        <w:tc>
          <w:tcPr>
            <w:tcW w:w="1077" w:type="dxa"/>
            <w:tcBorders>
              <w:top w:val="nil"/>
              <w:left w:val="single" w:sz="4" w:space="0" w:color="auto"/>
              <w:bottom w:val="single" w:sz="4" w:space="0" w:color="auto"/>
              <w:right w:val="single" w:sz="4" w:space="0" w:color="auto"/>
            </w:tcBorders>
            <w:vAlign w:val="center"/>
          </w:tcPr>
          <w:p w14:paraId="76859D00" w14:textId="77777777" w:rsidR="00FF3C2A" w:rsidRPr="00BD2DDE" w:rsidRDefault="00FF3C2A" w:rsidP="00FF3C2A">
            <w:pPr>
              <w:spacing w:line="360" w:lineRule="auto"/>
              <w:jc w:val="center"/>
              <w:rPr>
                <w:rFonts w:ascii="Arial" w:eastAsia="Times New Roman" w:hAnsi="Arial" w:cs="Arial"/>
                <w:color w:val="000000"/>
                <w:szCs w:val="20"/>
              </w:rPr>
            </w:pPr>
            <w:r>
              <w:rPr>
                <w:rFonts w:ascii="Arial" w:eastAsia="Times New Roman" w:hAnsi="Arial" w:cs="Arial"/>
                <w:color w:val="000000"/>
                <w:szCs w:val="20"/>
              </w:rPr>
              <w:t>TBA</w:t>
            </w:r>
          </w:p>
        </w:tc>
      </w:tr>
    </w:tbl>
    <w:p w14:paraId="33D85F0D" w14:textId="77777777" w:rsidR="00FF3C2A" w:rsidRDefault="00FF3C2A" w:rsidP="00FF3C2A">
      <w:pPr>
        <w:ind w:left="284"/>
        <w:rPr>
          <w:rFonts w:ascii="Arial" w:hAnsi="Arial" w:cs="Arial"/>
          <w:b/>
          <w:sz w:val="24"/>
          <w:szCs w:val="24"/>
        </w:rPr>
      </w:pPr>
    </w:p>
    <w:p w14:paraId="0EC35077" w14:textId="77777777" w:rsidR="00FF3C2A" w:rsidRPr="00535CDE" w:rsidRDefault="00FF3C2A" w:rsidP="00FF3C2A">
      <w:pPr>
        <w:ind w:left="284"/>
        <w:rPr>
          <w:rFonts w:ascii="Arial" w:hAnsi="Arial" w:cs="Arial"/>
          <w:b/>
          <w:color w:val="7030A0"/>
          <w:sz w:val="24"/>
          <w:szCs w:val="24"/>
        </w:rPr>
      </w:pPr>
      <w:r>
        <w:rPr>
          <w:noProof/>
        </w:rPr>
        <w:drawing>
          <wp:inline distT="0" distB="0" distL="0" distR="0" wp14:anchorId="6D92EB64" wp14:editId="63F5178C">
            <wp:extent cx="5302250" cy="2743200"/>
            <wp:effectExtent l="0" t="0" r="12700" b="0"/>
            <wp:docPr id="1" name="Chart 1" descr="Graph showing proportion of people who use services who say that those services have made them feel safe and secu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F2976E" w14:textId="77777777" w:rsidR="00FF3C2A" w:rsidRDefault="00FF3C2A" w:rsidP="00FF3C2A">
      <w:pPr>
        <w:ind w:left="284"/>
        <w:jc w:val="both"/>
        <w:rPr>
          <w:rFonts w:ascii="Arial" w:hAnsi="Arial" w:cs="Arial"/>
          <w:b/>
          <w:color w:val="0070C0"/>
          <w:sz w:val="24"/>
          <w:szCs w:val="24"/>
        </w:rPr>
      </w:pPr>
    </w:p>
    <w:p w14:paraId="76A84B9F" w14:textId="77777777" w:rsidR="00B02B11" w:rsidRDefault="00B02B11" w:rsidP="00FF3C2A">
      <w:pPr>
        <w:ind w:left="284"/>
        <w:jc w:val="both"/>
        <w:rPr>
          <w:rFonts w:ascii="Arial" w:hAnsi="Arial" w:cs="Arial"/>
          <w:b/>
          <w:sz w:val="24"/>
          <w:szCs w:val="24"/>
        </w:rPr>
      </w:pPr>
    </w:p>
    <w:p w14:paraId="316A0BEC" w14:textId="77777777" w:rsidR="00B02B11" w:rsidRDefault="00B02B11" w:rsidP="00FF3C2A">
      <w:pPr>
        <w:ind w:left="284"/>
        <w:jc w:val="both"/>
        <w:rPr>
          <w:rFonts w:ascii="Arial" w:hAnsi="Arial" w:cs="Arial"/>
          <w:b/>
          <w:sz w:val="24"/>
          <w:szCs w:val="24"/>
        </w:rPr>
      </w:pPr>
    </w:p>
    <w:p w14:paraId="4C582BA2" w14:textId="77777777" w:rsidR="00B02B11" w:rsidRDefault="00B02B11" w:rsidP="00FF3C2A">
      <w:pPr>
        <w:ind w:left="284"/>
        <w:jc w:val="both"/>
        <w:rPr>
          <w:rFonts w:ascii="Arial" w:hAnsi="Arial" w:cs="Arial"/>
          <w:b/>
          <w:sz w:val="24"/>
          <w:szCs w:val="24"/>
        </w:rPr>
      </w:pPr>
    </w:p>
    <w:p w14:paraId="6D8EC9F4" w14:textId="77777777" w:rsidR="00B02B11" w:rsidRDefault="00B02B11" w:rsidP="00FF3C2A">
      <w:pPr>
        <w:ind w:left="284"/>
        <w:jc w:val="both"/>
        <w:rPr>
          <w:rFonts w:ascii="Arial" w:hAnsi="Arial" w:cs="Arial"/>
          <w:b/>
          <w:sz w:val="24"/>
          <w:szCs w:val="24"/>
        </w:rPr>
      </w:pPr>
    </w:p>
    <w:p w14:paraId="19E68942" w14:textId="77777777" w:rsidR="00B02B11" w:rsidRDefault="00B02B11" w:rsidP="00FF3C2A">
      <w:pPr>
        <w:ind w:left="284"/>
        <w:jc w:val="both"/>
        <w:rPr>
          <w:rFonts w:ascii="Arial" w:hAnsi="Arial" w:cs="Arial"/>
          <w:b/>
          <w:sz w:val="24"/>
          <w:szCs w:val="24"/>
        </w:rPr>
      </w:pPr>
    </w:p>
    <w:p w14:paraId="3C2C66F1" w14:textId="77777777" w:rsidR="00B02B11" w:rsidRDefault="00B02B11" w:rsidP="00FF3C2A">
      <w:pPr>
        <w:ind w:left="284"/>
        <w:jc w:val="both"/>
        <w:rPr>
          <w:rFonts w:ascii="Arial" w:hAnsi="Arial" w:cs="Arial"/>
          <w:b/>
          <w:sz w:val="24"/>
          <w:szCs w:val="24"/>
        </w:rPr>
      </w:pPr>
    </w:p>
    <w:p w14:paraId="0E760DB6" w14:textId="77777777" w:rsidR="00B02B11" w:rsidRDefault="00B02B11" w:rsidP="00FF3C2A">
      <w:pPr>
        <w:ind w:left="284"/>
        <w:jc w:val="both"/>
        <w:rPr>
          <w:rFonts w:ascii="Arial" w:hAnsi="Arial" w:cs="Arial"/>
          <w:b/>
          <w:sz w:val="24"/>
          <w:szCs w:val="24"/>
        </w:rPr>
      </w:pPr>
    </w:p>
    <w:p w14:paraId="61F8B0A5" w14:textId="77777777" w:rsidR="00B02B11" w:rsidRDefault="00B02B11" w:rsidP="00FF3C2A">
      <w:pPr>
        <w:ind w:left="284"/>
        <w:jc w:val="both"/>
        <w:rPr>
          <w:rFonts w:ascii="Arial" w:hAnsi="Arial" w:cs="Arial"/>
          <w:b/>
          <w:sz w:val="24"/>
          <w:szCs w:val="24"/>
        </w:rPr>
      </w:pPr>
    </w:p>
    <w:p w14:paraId="1C9D8641" w14:textId="77777777" w:rsidR="00B02B11" w:rsidRDefault="00B02B11" w:rsidP="00FF3C2A">
      <w:pPr>
        <w:ind w:left="284"/>
        <w:jc w:val="both"/>
        <w:rPr>
          <w:rFonts w:ascii="Arial" w:hAnsi="Arial" w:cs="Arial"/>
          <w:b/>
          <w:sz w:val="24"/>
          <w:szCs w:val="24"/>
        </w:rPr>
      </w:pPr>
    </w:p>
    <w:p w14:paraId="62343D0F" w14:textId="77777777" w:rsidR="00B02B11" w:rsidRDefault="00B02B11" w:rsidP="00FF3C2A">
      <w:pPr>
        <w:ind w:left="284"/>
        <w:jc w:val="both"/>
        <w:rPr>
          <w:rFonts w:ascii="Arial" w:hAnsi="Arial" w:cs="Arial"/>
          <w:b/>
          <w:sz w:val="24"/>
          <w:szCs w:val="24"/>
        </w:rPr>
      </w:pPr>
    </w:p>
    <w:p w14:paraId="0917534D" w14:textId="77777777" w:rsidR="00B02B11" w:rsidRDefault="00B02B11" w:rsidP="00FF3C2A">
      <w:pPr>
        <w:ind w:left="284"/>
        <w:jc w:val="both"/>
        <w:rPr>
          <w:rFonts w:ascii="Arial" w:hAnsi="Arial" w:cs="Arial"/>
          <w:b/>
          <w:sz w:val="24"/>
          <w:szCs w:val="24"/>
        </w:rPr>
      </w:pPr>
    </w:p>
    <w:p w14:paraId="5EE36532" w14:textId="77777777" w:rsidR="00B02B11" w:rsidRDefault="00B02B11" w:rsidP="00FF3C2A">
      <w:pPr>
        <w:ind w:left="284"/>
        <w:jc w:val="both"/>
        <w:rPr>
          <w:rFonts w:ascii="Arial" w:hAnsi="Arial" w:cs="Arial"/>
          <w:b/>
          <w:sz w:val="24"/>
          <w:szCs w:val="24"/>
        </w:rPr>
      </w:pPr>
    </w:p>
    <w:p w14:paraId="54AE2028" w14:textId="77777777" w:rsidR="00B02B11" w:rsidRDefault="00B02B11" w:rsidP="00FF3C2A">
      <w:pPr>
        <w:ind w:left="284"/>
        <w:jc w:val="both"/>
        <w:rPr>
          <w:rFonts w:ascii="Arial" w:hAnsi="Arial" w:cs="Arial"/>
          <w:b/>
          <w:sz w:val="24"/>
          <w:szCs w:val="24"/>
        </w:rPr>
      </w:pPr>
    </w:p>
    <w:p w14:paraId="37147513" w14:textId="77777777" w:rsidR="00B02B11" w:rsidRDefault="00B02B11" w:rsidP="00FF3C2A">
      <w:pPr>
        <w:ind w:left="284"/>
        <w:jc w:val="both"/>
        <w:rPr>
          <w:rFonts w:ascii="Arial" w:hAnsi="Arial" w:cs="Arial"/>
          <w:b/>
          <w:sz w:val="24"/>
          <w:szCs w:val="24"/>
        </w:rPr>
      </w:pPr>
    </w:p>
    <w:p w14:paraId="26DC2BE0" w14:textId="77777777" w:rsidR="00B02B11" w:rsidRDefault="00B02B11" w:rsidP="00FF3C2A">
      <w:pPr>
        <w:ind w:left="284"/>
        <w:jc w:val="both"/>
        <w:rPr>
          <w:rFonts w:ascii="Arial" w:hAnsi="Arial" w:cs="Arial"/>
          <w:b/>
          <w:sz w:val="24"/>
          <w:szCs w:val="24"/>
        </w:rPr>
      </w:pPr>
    </w:p>
    <w:p w14:paraId="678BFF46" w14:textId="77777777" w:rsidR="00B02B11" w:rsidRDefault="00B02B11" w:rsidP="00FF3C2A">
      <w:pPr>
        <w:ind w:left="284"/>
        <w:jc w:val="both"/>
        <w:rPr>
          <w:rFonts w:ascii="Arial" w:hAnsi="Arial" w:cs="Arial"/>
          <w:b/>
          <w:sz w:val="24"/>
          <w:szCs w:val="24"/>
        </w:rPr>
      </w:pPr>
    </w:p>
    <w:p w14:paraId="00CD048A" w14:textId="77777777" w:rsidR="00B02B11" w:rsidRDefault="00B02B11" w:rsidP="00FF3C2A">
      <w:pPr>
        <w:ind w:left="284"/>
        <w:jc w:val="both"/>
        <w:rPr>
          <w:rFonts w:ascii="Arial" w:hAnsi="Arial" w:cs="Arial"/>
          <w:b/>
          <w:sz w:val="24"/>
          <w:szCs w:val="24"/>
        </w:rPr>
      </w:pPr>
    </w:p>
    <w:p w14:paraId="5433C905" w14:textId="77777777" w:rsidR="00B02B11" w:rsidRDefault="00B02B11" w:rsidP="00FF3C2A">
      <w:pPr>
        <w:ind w:left="284"/>
        <w:jc w:val="both"/>
        <w:rPr>
          <w:rFonts w:ascii="Arial" w:hAnsi="Arial" w:cs="Arial"/>
          <w:b/>
          <w:sz w:val="24"/>
          <w:szCs w:val="24"/>
        </w:rPr>
      </w:pPr>
    </w:p>
    <w:p w14:paraId="61B3A912" w14:textId="77777777" w:rsidR="00B02B11" w:rsidRDefault="00B02B11" w:rsidP="00FF3C2A">
      <w:pPr>
        <w:ind w:left="284"/>
        <w:jc w:val="both"/>
        <w:rPr>
          <w:rFonts w:ascii="Arial" w:hAnsi="Arial" w:cs="Arial"/>
          <w:b/>
          <w:sz w:val="24"/>
          <w:szCs w:val="24"/>
        </w:rPr>
      </w:pPr>
    </w:p>
    <w:p w14:paraId="4469FE31" w14:textId="77777777" w:rsidR="00B02B11" w:rsidRDefault="00B02B11" w:rsidP="00FF3C2A">
      <w:pPr>
        <w:ind w:left="284"/>
        <w:jc w:val="both"/>
        <w:rPr>
          <w:rFonts w:ascii="Arial" w:hAnsi="Arial" w:cs="Arial"/>
          <w:b/>
          <w:sz w:val="24"/>
          <w:szCs w:val="24"/>
        </w:rPr>
      </w:pPr>
    </w:p>
    <w:p w14:paraId="314971CC" w14:textId="77777777" w:rsidR="00B02B11" w:rsidRDefault="00B02B11" w:rsidP="00FF3C2A">
      <w:pPr>
        <w:ind w:left="284"/>
        <w:jc w:val="both"/>
        <w:rPr>
          <w:rFonts w:ascii="Arial" w:hAnsi="Arial" w:cs="Arial"/>
          <w:b/>
          <w:sz w:val="24"/>
          <w:szCs w:val="24"/>
        </w:rPr>
      </w:pPr>
    </w:p>
    <w:p w14:paraId="699F6A56" w14:textId="77777777" w:rsidR="00B02B11" w:rsidRDefault="00B02B11" w:rsidP="00FF3C2A">
      <w:pPr>
        <w:ind w:left="284"/>
        <w:jc w:val="both"/>
        <w:rPr>
          <w:rFonts w:ascii="Arial" w:hAnsi="Arial" w:cs="Arial"/>
          <w:b/>
          <w:sz w:val="24"/>
          <w:szCs w:val="24"/>
        </w:rPr>
      </w:pPr>
    </w:p>
    <w:p w14:paraId="23BF4D2B" w14:textId="77777777" w:rsidR="00B02B11" w:rsidRPr="000A7B0C" w:rsidRDefault="000A7B0C" w:rsidP="000A7B0C">
      <w:pPr>
        <w:pStyle w:val="NoSpacing"/>
        <w:rPr>
          <w:b/>
          <w:color w:val="215868" w:themeColor="accent5" w:themeShade="80"/>
          <w:sz w:val="28"/>
          <w:szCs w:val="28"/>
        </w:rPr>
      </w:pPr>
      <w:r>
        <w:rPr>
          <w:b/>
          <w:color w:val="215868" w:themeColor="accent5" w:themeShade="80"/>
          <w:sz w:val="28"/>
          <w:szCs w:val="28"/>
        </w:rPr>
        <w:lastRenderedPageBreak/>
        <w:t>Safeguarding concerns</w:t>
      </w:r>
    </w:p>
    <w:p w14:paraId="7D0041FC" w14:textId="77777777" w:rsidR="00B02B11" w:rsidRDefault="00B02B11" w:rsidP="00FF3C2A">
      <w:pPr>
        <w:ind w:left="284"/>
        <w:jc w:val="both"/>
        <w:rPr>
          <w:rFonts w:ascii="Arial" w:hAnsi="Arial" w:cs="Arial"/>
          <w:sz w:val="24"/>
          <w:szCs w:val="24"/>
        </w:rPr>
      </w:pPr>
    </w:p>
    <w:p w14:paraId="0DF058CF" w14:textId="77777777" w:rsidR="00FF3C2A" w:rsidRPr="007779AE" w:rsidRDefault="00FF3C2A" w:rsidP="00FF3C2A">
      <w:pPr>
        <w:ind w:left="284"/>
        <w:jc w:val="both"/>
        <w:rPr>
          <w:rFonts w:ascii="Arial" w:hAnsi="Arial" w:cs="Arial"/>
          <w:sz w:val="24"/>
          <w:szCs w:val="24"/>
        </w:rPr>
      </w:pPr>
      <w:r w:rsidRPr="007779AE">
        <w:rPr>
          <w:rFonts w:ascii="Arial" w:hAnsi="Arial" w:cs="Arial"/>
          <w:sz w:val="24"/>
          <w:szCs w:val="24"/>
        </w:rPr>
        <w:t>The following graphics relate to circumstances where safeguarding concerns were raised.</w:t>
      </w:r>
      <w:r>
        <w:rPr>
          <w:rFonts w:ascii="Arial" w:hAnsi="Arial" w:cs="Arial"/>
          <w:sz w:val="24"/>
          <w:szCs w:val="24"/>
        </w:rPr>
        <w:t xml:space="preserve">  All of this data is from the Local</w:t>
      </w:r>
      <w:r w:rsidR="00B02B11">
        <w:rPr>
          <w:rFonts w:ascii="Arial" w:hAnsi="Arial" w:cs="Arial"/>
          <w:sz w:val="24"/>
          <w:szCs w:val="24"/>
        </w:rPr>
        <w:t xml:space="preserve"> Authority information systems as</w:t>
      </w:r>
      <w:r>
        <w:rPr>
          <w:rFonts w:ascii="Arial" w:hAnsi="Arial" w:cs="Arial"/>
          <w:sz w:val="24"/>
          <w:szCs w:val="24"/>
        </w:rPr>
        <w:t xml:space="preserve"> </w:t>
      </w:r>
      <w:r w:rsidR="00B02B11">
        <w:rPr>
          <w:rFonts w:ascii="Arial" w:hAnsi="Arial" w:cs="Arial"/>
          <w:sz w:val="24"/>
          <w:szCs w:val="24"/>
        </w:rPr>
        <w:t xml:space="preserve">currently </w:t>
      </w:r>
      <w:r>
        <w:rPr>
          <w:rFonts w:ascii="Arial" w:hAnsi="Arial" w:cs="Arial"/>
          <w:sz w:val="24"/>
          <w:szCs w:val="24"/>
        </w:rPr>
        <w:t>limited information is available</w:t>
      </w:r>
      <w:r w:rsidR="00B02B11">
        <w:rPr>
          <w:rFonts w:ascii="Arial" w:hAnsi="Arial" w:cs="Arial"/>
          <w:sz w:val="24"/>
          <w:szCs w:val="24"/>
        </w:rPr>
        <w:t xml:space="preserve"> from partner agencies</w:t>
      </w:r>
      <w:r>
        <w:rPr>
          <w:rFonts w:ascii="Arial" w:hAnsi="Arial" w:cs="Arial"/>
          <w:sz w:val="24"/>
          <w:szCs w:val="24"/>
        </w:rPr>
        <w:t>.</w:t>
      </w:r>
    </w:p>
    <w:p w14:paraId="588BC534" w14:textId="77777777" w:rsidR="00FF3C2A" w:rsidRDefault="00FF3C2A" w:rsidP="00FF3C2A">
      <w:pPr>
        <w:ind w:left="284"/>
        <w:rPr>
          <w:rFonts w:ascii="Arial" w:hAnsi="Arial" w:cs="Arial"/>
          <w:b/>
          <w:color w:val="0070C0"/>
          <w:sz w:val="24"/>
          <w:szCs w:val="24"/>
        </w:rPr>
      </w:pPr>
    </w:p>
    <w:p w14:paraId="05194B17" w14:textId="77777777" w:rsidR="00FF3C2A" w:rsidRPr="00AA3DC3" w:rsidRDefault="00FF3C2A" w:rsidP="00FF3C2A">
      <w:pPr>
        <w:ind w:left="284"/>
        <w:rPr>
          <w:rFonts w:ascii="Arial" w:hAnsi="Arial" w:cs="Arial"/>
          <w:b/>
          <w:color w:val="215868" w:themeColor="accent5" w:themeShade="80"/>
          <w:sz w:val="24"/>
          <w:szCs w:val="24"/>
        </w:rPr>
      </w:pPr>
      <w:r w:rsidRPr="00AA3DC3">
        <w:rPr>
          <w:rFonts w:ascii="Arial" w:hAnsi="Arial" w:cs="Arial"/>
          <w:b/>
          <w:color w:val="215868" w:themeColor="accent5" w:themeShade="80"/>
          <w:sz w:val="24"/>
          <w:szCs w:val="24"/>
        </w:rPr>
        <w:t>About the concerns regarding abuse that have been raised</w:t>
      </w:r>
    </w:p>
    <w:p w14:paraId="366253C0" w14:textId="77777777" w:rsidR="00FF3C2A" w:rsidRDefault="00FF3C2A" w:rsidP="00FF3C2A">
      <w:pPr>
        <w:ind w:left="284"/>
        <w:jc w:val="both"/>
        <w:rPr>
          <w:noProof/>
        </w:rPr>
      </w:pPr>
    </w:p>
    <w:p w14:paraId="7533AE89" w14:textId="77777777" w:rsidR="00FF3C2A" w:rsidRDefault="00FF3C2A" w:rsidP="00FF3C2A">
      <w:pPr>
        <w:ind w:left="284"/>
        <w:jc w:val="both"/>
        <w:rPr>
          <w:rFonts w:ascii="Arial" w:hAnsi="Arial" w:cs="Arial"/>
          <w:sz w:val="24"/>
          <w:szCs w:val="24"/>
        </w:rPr>
      </w:pPr>
      <w:r>
        <w:rPr>
          <w:noProof/>
        </w:rPr>
        <w:drawing>
          <wp:inline distT="0" distB="0" distL="0" distR="0" wp14:anchorId="6F4B50A3" wp14:editId="0906F43D">
            <wp:extent cx="6559550" cy="2743200"/>
            <wp:effectExtent l="0" t="0" r="12700" b="0"/>
            <wp:docPr id="15" name="Chart 15" descr="Graph showing Safeguarding concerns over the last 10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BBAA0A" w14:textId="77777777" w:rsidR="00FF3C2A" w:rsidRDefault="00FF3C2A" w:rsidP="00FF3C2A">
      <w:pPr>
        <w:ind w:left="284"/>
        <w:jc w:val="both"/>
        <w:rPr>
          <w:rFonts w:ascii="Arial" w:hAnsi="Arial" w:cs="Arial"/>
          <w:sz w:val="24"/>
          <w:szCs w:val="24"/>
        </w:rPr>
      </w:pPr>
    </w:p>
    <w:p w14:paraId="6C772D9A" w14:textId="77777777" w:rsidR="00FF3C2A" w:rsidRDefault="00FF3C2A" w:rsidP="000C56DB">
      <w:pPr>
        <w:ind w:left="284"/>
        <w:rPr>
          <w:rFonts w:ascii="Arial" w:hAnsi="Arial" w:cs="Arial"/>
          <w:sz w:val="24"/>
          <w:szCs w:val="24"/>
        </w:rPr>
      </w:pPr>
      <w:r w:rsidRPr="008E35C8">
        <w:rPr>
          <w:rFonts w:ascii="Arial" w:hAnsi="Arial" w:cs="Arial"/>
          <w:sz w:val="24"/>
          <w:szCs w:val="24"/>
        </w:rPr>
        <w:t>The number of concerns has decreased over t</w:t>
      </w:r>
      <w:r>
        <w:rPr>
          <w:rFonts w:ascii="Arial" w:hAnsi="Arial" w:cs="Arial"/>
          <w:sz w:val="24"/>
          <w:szCs w:val="24"/>
        </w:rPr>
        <w:t>his reporting period by around 34</w:t>
      </w:r>
      <w:r w:rsidRPr="008E35C8">
        <w:rPr>
          <w:rFonts w:ascii="Arial" w:hAnsi="Arial" w:cs="Arial"/>
          <w:sz w:val="24"/>
          <w:szCs w:val="24"/>
        </w:rPr>
        <w:t xml:space="preserve">%.  </w:t>
      </w:r>
      <w:r w:rsidR="000C56DB">
        <w:rPr>
          <w:rFonts w:ascii="Arial" w:hAnsi="Arial" w:cs="Arial"/>
          <w:sz w:val="24"/>
          <w:szCs w:val="24"/>
        </w:rPr>
        <w:t>A key factor is</w:t>
      </w:r>
      <w:r w:rsidRPr="00ED0B86">
        <w:rPr>
          <w:rFonts w:ascii="Arial" w:hAnsi="Arial" w:cs="Arial"/>
          <w:sz w:val="24"/>
          <w:szCs w:val="24"/>
        </w:rPr>
        <w:t xml:space="preserve"> </w:t>
      </w:r>
      <w:r w:rsidR="000C56DB">
        <w:rPr>
          <w:rFonts w:ascii="Arial" w:hAnsi="Arial" w:cs="Arial"/>
          <w:sz w:val="24"/>
          <w:szCs w:val="24"/>
        </w:rPr>
        <w:t xml:space="preserve">that the safeguarding team </w:t>
      </w:r>
      <w:r w:rsidRPr="00ED0B86">
        <w:rPr>
          <w:rFonts w:ascii="Arial" w:hAnsi="Arial" w:cs="Arial"/>
          <w:sz w:val="24"/>
          <w:szCs w:val="24"/>
        </w:rPr>
        <w:t>changed their referral process over</w:t>
      </w:r>
      <w:r w:rsidR="000C56DB">
        <w:rPr>
          <w:rFonts w:ascii="Arial" w:hAnsi="Arial" w:cs="Arial"/>
          <w:sz w:val="24"/>
          <w:szCs w:val="24"/>
        </w:rPr>
        <w:t xml:space="preserve"> the last</w:t>
      </w:r>
      <w:r w:rsidRPr="00ED0B86">
        <w:rPr>
          <w:rFonts w:ascii="Arial" w:hAnsi="Arial" w:cs="Arial"/>
          <w:sz w:val="24"/>
          <w:szCs w:val="24"/>
        </w:rPr>
        <w:t xml:space="preserve"> year. The Senior Practitioner now triages all referrals before sending to the safeguarding team to add as AP1’s</w:t>
      </w:r>
      <w:r w:rsidR="000C56DB">
        <w:rPr>
          <w:rFonts w:ascii="Arial" w:hAnsi="Arial" w:cs="Arial"/>
          <w:sz w:val="24"/>
          <w:szCs w:val="24"/>
        </w:rPr>
        <w:t xml:space="preserve"> (safeguarding concerns)</w:t>
      </w:r>
      <w:r w:rsidRPr="00ED0B86">
        <w:rPr>
          <w:rFonts w:ascii="Arial" w:hAnsi="Arial" w:cs="Arial"/>
          <w:sz w:val="24"/>
          <w:szCs w:val="24"/>
        </w:rPr>
        <w:t xml:space="preserve"> to Mosaic</w:t>
      </w:r>
      <w:r w:rsidR="00C54AEF">
        <w:rPr>
          <w:rFonts w:ascii="Arial" w:hAnsi="Arial" w:cs="Arial"/>
          <w:sz w:val="24"/>
          <w:szCs w:val="24"/>
        </w:rPr>
        <w:t xml:space="preserve"> (</w:t>
      </w:r>
      <w:r w:rsidR="000C56DB">
        <w:rPr>
          <w:rFonts w:ascii="Arial" w:hAnsi="Arial" w:cs="Arial"/>
          <w:sz w:val="24"/>
          <w:szCs w:val="24"/>
        </w:rPr>
        <w:t>the social care recording system)</w:t>
      </w:r>
      <w:r w:rsidRPr="00ED0B86">
        <w:rPr>
          <w:rFonts w:ascii="Arial" w:hAnsi="Arial" w:cs="Arial"/>
          <w:sz w:val="24"/>
          <w:szCs w:val="24"/>
        </w:rPr>
        <w:t>. Thi</w:t>
      </w:r>
      <w:r w:rsidR="000C56DB">
        <w:rPr>
          <w:rFonts w:ascii="Arial" w:hAnsi="Arial" w:cs="Arial"/>
          <w:sz w:val="24"/>
          <w:szCs w:val="24"/>
        </w:rPr>
        <w:t>s is to ensure only</w:t>
      </w:r>
      <w:r w:rsidRPr="00ED0B86">
        <w:rPr>
          <w:rFonts w:ascii="Arial" w:hAnsi="Arial" w:cs="Arial"/>
          <w:sz w:val="24"/>
          <w:szCs w:val="24"/>
        </w:rPr>
        <w:t xml:space="preserve"> safeguarding referrals progress to the safeguarding team to assess, rather than all referrals which meant the team were working on referrals that coul</w:t>
      </w:r>
      <w:r w:rsidR="000C56DB">
        <w:rPr>
          <w:rFonts w:ascii="Arial" w:hAnsi="Arial" w:cs="Arial"/>
          <w:sz w:val="24"/>
          <w:szCs w:val="24"/>
        </w:rPr>
        <w:t>d have been signposted elsewhere. T</w:t>
      </w:r>
      <w:r w:rsidRPr="00ED0B86">
        <w:rPr>
          <w:rFonts w:ascii="Arial" w:hAnsi="Arial" w:cs="Arial"/>
          <w:sz w:val="24"/>
          <w:szCs w:val="24"/>
        </w:rPr>
        <w:t>he statutory return only requests those referrals cate</w:t>
      </w:r>
      <w:r w:rsidR="000C56DB">
        <w:rPr>
          <w:rFonts w:ascii="Arial" w:hAnsi="Arial" w:cs="Arial"/>
          <w:sz w:val="24"/>
          <w:szCs w:val="24"/>
        </w:rPr>
        <w:t xml:space="preserve">gorised through the AP1 form.  In 24/25 the Board will now discuss with partners how we can track </w:t>
      </w:r>
      <w:r w:rsidR="00304085">
        <w:rPr>
          <w:rFonts w:ascii="Arial" w:hAnsi="Arial" w:cs="Arial"/>
          <w:sz w:val="24"/>
          <w:szCs w:val="24"/>
        </w:rPr>
        <w:t xml:space="preserve">of </w:t>
      </w:r>
      <w:r w:rsidR="000C56DB">
        <w:rPr>
          <w:rFonts w:ascii="Arial" w:hAnsi="Arial" w:cs="Arial"/>
          <w:sz w:val="24"/>
          <w:szCs w:val="24"/>
        </w:rPr>
        <w:t>the numbers being triaged which end up being referred to other social care / support pathways.</w:t>
      </w:r>
      <w:r>
        <w:rPr>
          <w:rFonts w:ascii="Arial" w:hAnsi="Arial" w:cs="Arial"/>
          <w:sz w:val="24"/>
          <w:szCs w:val="24"/>
        </w:rPr>
        <w:br w:type="page"/>
      </w:r>
    </w:p>
    <w:p w14:paraId="331D6355" w14:textId="77777777" w:rsidR="00FF3C2A" w:rsidRDefault="00FF3C2A" w:rsidP="00FF3C2A">
      <w:pPr>
        <w:ind w:left="284"/>
        <w:jc w:val="both"/>
        <w:rPr>
          <w:rFonts w:ascii="Arial" w:hAnsi="Arial" w:cs="Arial"/>
          <w:b/>
          <w:color w:val="0070C0"/>
          <w:sz w:val="24"/>
          <w:szCs w:val="24"/>
        </w:rPr>
      </w:pPr>
    </w:p>
    <w:p w14:paraId="09788D6C" w14:textId="77777777" w:rsidR="000A7B0C" w:rsidRPr="000A7B0C" w:rsidRDefault="000A7B0C" w:rsidP="000A7B0C">
      <w:pPr>
        <w:pStyle w:val="NoSpacing"/>
        <w:rPr>
          <w:b/>
          <w:color w:val="215868" w:themeColor="accent5" w:themeShade="80"/>
        </w:rPr>
      </w:pPr>
      <w:r w:rsidRPr="000A7B0C">
        <w:rPr>
          <w:b/>
          <w:color w:val="215868" w:themeColor="accent5" w:themeShade="80"/>
        </w:rPr>
        <w:t>Characteristics of those affected by safeguarding concerns</w:t>
      </w:r>
    </w:p>
    <w:p w14:paraId="70D61E08" w14:textId="77777777" w:rsidR="00FF3C2A" w:rsidRPr="000A7B0C" w:rsidRDefault="00FF3C2A" w:rsidP="000A7B0C">
      <w:pPr>
        <w:jc w:val="both"/>
        <w:rPr>
          <w:rFonts w:ascii="Arial" w:hAnsi="Arial" w:cs="Arial"/>
          <w:b/>
          <w:color w:val="000000" w:themeColor="text1"/>
          <w:sz w:val="24"/>
          <w:szCs w:val="24"/>
        </w:rPr>
      </w:pPr>
    </w:p>
    <w:p w14:paraId="614B02C7" w14:textId="77777777" w:rsidR="00FF3C2A" w:rsidRDefault="006503B2" w:rsidP="006503B2">
      <w:pPr>
        <w:ind w:left="284"/>
        <w:jc w:val="both"/>
        <w:rPr>
          <w:rFonts w:ascii="Arial" w:hAnsi="Arial" w:cs="Arial"/>
          <w:sz w:val="24"/>
          <w:szCs w:val="24"/>
        </w:rPr>
      </w:pPr>
      <w:r>
        <w:rPr>
          <w:rFonts w:ascii="Arial" w:hAnsi="Arial" w:cs="Arial"/>
          <w:sz w:val="24"/>
          <w:szCs w:val="24"/>
        </w:rPr>
        <w:t>In Herefordshire d</w:t>
      </w:r>
      <w:r w:rsidR="00F81821">
        <w:rPr>
          <w:rFonts w:ascii="Arial" w:hAnsi="Arial" w:cs="Arial"/>
          <w:sz w:val="24"/>
          <w:szCs w:val="24"/>
        </w:rPr>
        <w:t>uring 2023-24 the</w:t>
      </w:r>
      <w:r w:rsidR="00FF3C2A">
        <w:rPr>
          <w:rFonts w:ascii="Arial" w:hAnsi="Arial" w:cs="Arial"/>
          <w:sz w:val="24"/>
          <w:szCs w:val="24"/>
        </w:rPr>
        <w:t xml:space="preserve"> largest age band was in the 18-64 with 34% of all concerns. </w:t>
      </w:r>
    </w:p>
    <w:p w14:paraId="15B67F76" w14:textId="77777777" w:rsidR="00FF3C2A" w:rsidRPr="00535CDE" w:rsidRDefault="00FF3C2A" w:rsidP="00FF3C2A">
      <w:pPr>
        <w:ind w:firstLine="284"/>
        <w:jc w:val="both"/>
        <w:rPr>
          <w:rFonts w:ascii="Arial" w:hAnsi="Arial" w:cs="Arial"/>
          <w:color w:val="FF0000"/>
          <w:sz w:val="24"/>
          <w:szCs w:val="24"/>
        </w:rPr>
      </w:pPr>
      <w:r>
        <w:rPr>
          <w:rFonts w:ascii="Arial" w:hAnsi="Arial" w:cs="Arial"/>
          <w:sz w:val="24"/>
          <w:szCs w:val="24"/>
        </w:rPr>
        <w:t xml:space="preserve">24% </w:t>
      </w:r>
      <w:r w:rsidRPr="008E35C8">
        <w:rPr>
          <w:rFonts w:ascii="Arial" w:hAnsi="Arial" w:cs="Arial"/>
          <w:sz w:val="24"/>
          <w:szCs w:val="24"/>
        </w:rPr>
        <w:t>of the individuals involved in sa</w:t>
      </w:r>
      <w:r>
        <w:rPr>
          <w:rFonts w:ascii="Arial" w:hAnsi="Arial" w:cs="Arial"/>
          <w:sz w:val="24"/>
          <w:szCs w:val="24"/>
        </w:rPr>
        <w:t>feguarding concerns were aged 8</w:t>
      </w:r>
      <w:r w:rsidRPr="008E35C8">
        <w:rPr>
          <w:rFonts w:ascii="Arial" w:hAnsi="Arial" w:cs="Arial"/>
          <w:sz w:val="24"/>
          <w:szCs w:val="24"/>
        </w:rPr>
        <w:t xml:space="preserve">5 or over </w:t>
      </w:r>
    </w:p>
    <w:p w14:paraId="15448C50" w14:textId="77777777" w:rsidR="00FF3C2A" w:rsidRDefault="00FF3C2A" w:rsidP="00FF3C2A">
      <w:pPr>
        <w:jc w:val="both"/>
        <w:rPr>
          <w:rFonts w:ascii="Arial" w:hAnsi="Arial" w:cs="Arial"/>
          <w:sz w:val="24"/>
          <w:szCs w:val="24"/>
        </w:rPr>
      </w:pPr>
    </w:p>
    <w:p w14:paraId="01C7A69E" w14:textId="77777777" w:rsidR="00FF3C2A" w:rsidRPr="00425919" w:rsidRDefault="00FF3C2A" w:rsidP="00FF3C2A">
      <w:pPr>
        <w:ind w:left="2444" w:firstLine="436"/>
        <w:jc w:val="both"/>
        <w:rPr>
          <w:rFonts w:ascii="Arial" w:hAnsi="Arial" w:cs="Arial"/>
          <w:sz w:val="24"/>
          <w:szCs w:val="24"/>
        </w:rPr>
      </w:pPr>
      <w:r w:rsidRPr="00425919">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2D7D9897" wp14:editId="36E4CD93">
                <wp:simplePos x="0" y="0"/>
                <wp:positionH relativeFrom="column">
                  <wp:posOffset>4154170</wp:posOffset>
                </wp:positionH>
                <wp:positionV relativeFrom="paragraph">
                  <wp:posOffset>257810</wp:posOffset>
                </wp:positionV>
                <wp:extent cx="1476375" cy="971550"/>
                <wp:effectExtent l="0" t="0" r="28575" b="19050"/>
                <wp:wrapSquare wrapText="bothSides"/>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971550"/>
                        </a:xfrm>
                        <a:prstGeom prst="rect">
                          <a:avLst/>
                        </a:prstGeom>
                        <a:solidFill>
                          <a:srgbClr val="FFFFFF"/>
                        </a:solidFill>
                        <a:ln w="9525">
                          <a:solidFill>
                            <a:srgbClr val="000000"/>
                          </a:solidFill>
                          <a:miter lim="800000"/>
                          <a:headEnd/>
                          <a:tailEnd/>
                        </a:ln>
                      </wps:spPr>
                      <wps:txbx>
                        <w:txbxContent>
                          <w:p w14:paraId="2CDE8DDD" w14:textId="77777777" w:rsidR="006A0A9A" w:rsidRPr="008E35C8" w:rsidRDefault="006A0A9A" w:rsidP="00FF3C2A">
                            <w:pPr>
                              <w:jc w:val="center"/>
                              <w:rPr>
                                <w:rFonts w:ascii="Arial" w:hAnsi="Arial" w:cs="Arial"/>
                                <w:sz w:val="24"/>
                                <w:szCs w:val="24"/>
                              </w:rPr>
                            </w:pPr>
                            <w:r>
                              <w:rPr>
                                <w:rFonts w:ascii="Arial" w:hAnsi="Arial" w:cs="Arial"/>
                                <w:sz w:val="24"/>
                                <w:szCs w:val="24"/>
                              </w:rPr>
                              <w:t>58</w:t>
                            </w:r>
                            <w:r w:rsidRPr="008E35C8">
                              <w:rPr>
                                <w:rFonts w:ascii="Arial" w:hAnsi="Arial" w:cs="Arial"/>
                                <w:sz w:val="24"/>
                                <w:szCs w:val="24"/>
                              </w:rPr>
                              <w:t>% of individuals involved in safeguarding concerns were 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D9897" id="_x0000_t202" coordsize="21600,21600" o:spt="202" path="m,l,21600r21600,l21600,xe">
                <v:stroke joinstyle="miter"/>
                <v:path gradientshapeok="t" o:connecttype="rect"/>
              </v:shapetype>
              <v:shape id="Text Box 2" o:spid="_x0000_s1026" type="#_x0000_t202" alt="&quot;&quot;" style="position:absolute;left:0;text-align:left;margin-left:327.1pt;margin-top:20.3pt;width:116.25pt;height:7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">
                <v:textbox>
                  <w:txbxContent>
                    <w:p w14:paraId="2CDE8DDD" w14:textId="77777777" w:rsidR="006A0A9A" w:rsidRPr="008E35C8" w:rsidRDefault="006A0A9A" w:rsidP="00FF3C2A">
                      <w:pPr>
                        <w:jc w:val="center"/>
                        <w:rPr>
                          <w:rFonts w:ascii="Arial" w:hAnsi="Arial" w:cs="Arial"/>
                          <w:sz w:val="24"/>
                          <w:szCs w:val="24"/>
                        </w:rPr>
                      </w:pPr>
                      <w:r>
                        <w:rPr>
                          <w:rFonts w:ascii="Arial" w:hAnsi="Arial" w:cs="Arial"/>
                          <w:sz w:val="24"/>
                          <w:szCs w:val="24"/>
                        </w:rPr>
                        <w:t>58</w:t>
                      </w:r>
                      <w:r w:rsidRPr="008E35C8">
                        <w:rPr>
                          <w:rFonts w:ascii="Arial" w:hAnsi="Arial" w:cs="Arial"/>
                          <w:sz w:val="24"/>
                          <w:szCs w:val="24"/>
                        </w:rPr>
                        <w:t>% of individuals involved in safeguarding concerns were female</w:t>
                      </w:r>
                    </w:p>
                  </w:txbxContent>
                </v:textbox>
                <w10:wrap type="square"/>
              </v:shape>
            </w:pict>
          </mc:Fallback>
        </mc:AlternateContent>
      </w:r>
      <w:r w:rsidRPr="00425919">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0FE1F78B" wp14:editId="02AF4B2F">
                <wp:simplePos x="0" y="0"/>
                <wp:positionH relativeFrom="column">
                  <wp:posOffset>125095</wp:posOffset>
                </wp:positionH>
                <wp:positionV relativeFrom="paragraph">
                  <wp:posOffset>234950</wp:posOffset>
                </wp:positionV>
                <wp:extent cx="1476000" cy="972000"/>
                <wp:effectExtent l="0" t="0" r="10160" b="19050"/>
                <wp:wrapSquare wrapText="bothSides"/>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972000"/>
                        </a:xfrm>
                        <a:prstGeom prst="rect">
                          <a:avLst/>
                        </a:prstGeom>
                        <a:solidFill>
                          <a:srgbClr val="FFFFFF"/>
                        </a:solidFill>
                        <a:ln w="9525">
                          <a:solidFill>
                            <a:srgbClr val="000000"/>
                          </a:solidFill>
                          <a:miter lim="800000"/>
                          <a:headEnd/>
                          <a:tailEnd/>
                        </a:ln>
                      </wps:spPr>
                      <wps:txbx>
                        <w:txbxContent>
                          <w:p w14:paraId="04CCFF74" w14:textId="77777777" w:rsidR="006A0A9A" w:rsidRPr="008E35C8" w:rsidRDefault="006A0A9A" w:rsidP="00FF3C2A">
                            <w:pPr>
                              <w:jc w:val="center"/>
                              <w:rPr>
                                <w:rFonts w:ascii="Arial" w:hAnsi="Arial" w:cs="Arial"/>
                                <w:sz w:val="24"/>
                                <w:szCs w:val="24"/>
                              </w:rPr>
                            </w:pPr>
                            <w:r w:rsidRPr="008E35C8">
                              <w:rPr>
                                <w:rFonts w:ascii="Arial" w:hAnsi="Arial" w:cs="Arial"/>
                                <w:sz w:val="24"/>
                                <w:szCs w:val="24"/>
                              </w:rPr>
                              <w:t>3</w:t>
                            </w:r>
                            <w:r>
                              <w:rPr>
                                <w:rFonts w:ascii="Arial" w:hAnsi="Arial" w:cs="Arial"/>
                                <w:sz w:val="24"/>
                                <w:szCs w:val="24"/>
                              </w:rPr>
                              <w:t>9</w:t>
                            </w:r>
                            <w:r w:rsidRPr="008E35C8">
                              <w:rPr>
                                <w:rFonts w:ascii="Arial" w:hAnsi="Arial" w:cs="Arial"/>
                                <w:sz w:val="24"/>
                                <w:szCs w:val="24"/>
                              </w:rPr>
                              <w:t>% of individuals involved in safeguarding concerns were 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1F78B" id="_x0000_s1027" type="#_x0000_t202" alt="&quot;&quot;" style="position:absolute;left:0;text-align:left;margin-left:9.85pt;margin-top:18.5pt;width:116.2pt;height:7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">
                <v:textbox>
                  <w:txbxContent>
                    <w:p w14:paraId="04CCFF74" w14:textId="77777777" w:rsidR="006A0A9A" w:rsidRPr="008E35C8" w:rsidRDefault="006A0A9A" w:rsidP="00FF3C2A">
                      <w:pPr>
                        <w:jc w:val="center"/>
                        <w:rPr>
                          <w:rFonts w:ascii="Arial" w:hAnsi="Arial" w:cs="Arial"/>
                          <w:sz w:val="24"/>
                          <w:szCs w:val="24"/>
                        </w:rPr>
                      </w:pPr>
                      <w:r w:rsidRPr="008E35C8">
                        <w:rPr>
                          <w:rFonts w:ascii="Arial" w:hAnsi="Arial" w:cs="Arial"/>
                          <w:sz w:val="24"/>
                          <w:szCs w:val="24"/>
                        </w:rPr>
                        <w:t>3</w:t>
                      </w:r>
                      <w:r>
                        <w:rPr>
                          <w:rFonts w:ascii="Arial" w:hAnsi="Arial" w:cs="Arial"/>
                          <w:sz w:val="24"/>
                          <w:szCs w:val="24"/>
                        </w:rPr>
                        <w:t>9</w:t>
                      </w:r>
                      <w:r w:rsidRPr="008E35C8">
                        <w:rPr>
                          <w:rFonts w:ascii="Arial" w:hAnsi="Arial" w:cs="Arial"/>
                          <w:sz w:val="24"/>
                          <w:szCs w:val="24"/>
                        </w:rPr>
                        <w:t>% of individuals involved in safeguarding concerns were male</w:t>
                      </w:r>
                    </w:p>
                  </w:txbxContent>
                </v:textbox>
                <w10:wrap type="square"/>
              </v:shape>
            </w:pict>
          </mc:Fallback>
        </mc:AlternateContent>
      </w:r>
      <w:r>
        <w:rPr>
          <w:rFonts w:ascii="Helvetica" w:hAnsi="Helvetica" w:cs="Helvetica"/>
          <w:noProof/>
          <w:color w:val="2C8BEB"/>
          <w:bdr w:val="none" w:sz="0" w:space="0" w:color="auto" w:frame="1"/>
        </w:rPr>
        <w:drawing>
          <wp:inline distT="0" distB="0" distL="0" distR="0" wp14:anchorId="06526F12" wp14:editId="237BBE69">
            <wp:extent cx="1792432" cy="1466850"/>
            <wp:effectExtent l="0" t="0" r="0" b="0"/>
            <wp:docPr id="25" name="Picture 25" descr="set diverse people face human multi generation portrait on white background, female male avatar flat vector illustr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 diverse people face human multi generation portrait on white background, female male avatar flat vector illustration">
                      <a:hlinkClick r:id="rId17"/>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58207" r="6453"/>
                    <a:stretch/>
                  </pic:blipFill>
                  <pic:spPr bwMode="auto">
                    <a:xfrm>
                      <a:off x="0" y="0"/>
                      <a:ext cx="1795222" cy="1469133"/>
                    </a:xfrm>
                    <a:prstGeom prst="rect">
                      <a:avLst/>
                    </a:prstGeom>
                    <a:noFill/>
                    <a:ln>
                      <a:noFill/>
                    </a:ln>
                    <a:extLst>
                      <a:ext uri="{53640926-AAD7-44D8-BBD7-CCE9431645EC}">
                        <a14:shadowObscured xmlns:a14="http://schemas.microsoft.com/office/drawing/2010/main"/>
                      </a:ext>
                    </a:extLst>
                  </pic:spPr>
                </pic:pic>
              </a:graphicData>
            </a:graphic>
          </wp:inline>
        </w:drawing>
      </w:r>
    </w:p>
    <w:p w14:paraId="634FAECC" w14:textId="77777777" w:rsidR="00FF3C2A" w:rsidRPr="00E61DCB" w:rsidRDefault="00FF3C2A" w:rsidP="00FF3C2A">
      <w:pPr>
        <w:ind w:left="284"/>
        <w:rPr>
          <w:rFonts w:ascii="Arial" w:hAnsi="Arial" w:cs="Arial"/>
          <w:sz w:val="24"/>
          <w:szCs w:val="24"/>
        </w:rPr>
      </w:pPr>
      <w:r>
        <w:rPr>
          <w:rFonts w:ascii="Arial" w:hAnsi="Arial" w:cs="Arial"/>
          <w:sz w:val="24"/>
          <w:szCs w:val="24"/>
        </w:rPr>
        <w:t>(</w:t>
      </w:r>
      <w:r w:rsidRPr="00E61DCB">
        <w:rPr>
          <w:rFonts w:ascii="Arial" w:hAnsi="Arial" w:cs="Arial"/>
          <w:sz w:val="24"/>
          <w:szCs w:val="24"/>
        </w:rPr>
        <w:t>34 individuals were recorded as not known</w:t>
      </w:r>
      <w:r>
        <w:rPr>
          <w:rFonts w:ascii="Arial" w:hAnsi="Arial" w:cs="Arial"/>
          <w:sz w:val="24"/>
          <w:szCs w:val="24"/>
        </w:rPr>
        <w:t>).</w:t>
      </w:r>
    </w:p>
    <w:p w14:paraId="02F1B92F" w14:textId="77777777" w:rsidR="000A7B0C" w:rsidRDefault="000A7B0C" w:rsidP="000A7B0C">
      <w:pPr>
        <w:rPr>
          <w:rFonts w:ascii="Arial" w:hAnsi="Arial" w:cs="Arial"/>
          <w:b/>
          <w:color w:val="215868" w:themeColor="accent5" w:themeShade="80"/>
          <w:sz w:val="24"/>
          <w:szCs w:val="24"/>
        </w:rPr>
      </w:pPr>
    </w:p>
    <w:p w14:paraId="0E59E7DD" w14:textId="77777777" w:rsidR="00FF3C2A" w:rsidRDefault="00FF3C2A" w:rsidP="000A7B0C">
      <w:pPr>
        <w:rPr>
          <w:rFonts w:ascii="Arial" w:hAnsi="Arial" w:cs="Arial"/>
          <w:b/>
          <w:color w:val="215868" w:themeColor="accent5" w:themeShade="80"/>
          <w:sz w:val="24"/>
          <w:szCs w:val="24"/>
        </w:rPr>
      </w:pPr>
      <w:r w:rsidRPr="00AA3DC3">
        <w:rPr>
          <w:rFonts w:ascii="Arial" w:hAnsi="Arial" w:cs="Arial"/>
          <w:b/>
          <w:color w:val="215868" w:themeColor="accent5" w:themeShade="80"/>
          <w:sz w:val="24"/>
          <w:szCs w:val="24"/>
        </w:rPr>
        <w:t>Where abuse has occurred</w:t>
      </w:r>
    </w:p>
    <w:p w14:paraId="2A20CE13" w14:textId="77777777" w:rsidR="00FF3C2A" w:rsidRDefault="00FF3C2A" w:rsidP="00FF3C2A">
      <w:pPr>
        <w:ind w:left="284"/>
        <w:rPr>
          <w:rFonts w:ascii="Arial" w:hAnsi="Arial" w:cs="Arial"/>
          <w:b/>
          <w:color w:val="215868" w:themeColor="accent5" w:themeShade="80"/>
          <w:sz w:val="24"/>
          <w:szCs w:val="24"/>
        </w:rPr>
      </w:pPr>
    </w:p>
    <w:p w14:paraId="478E6FA4" w14:textId="77777777" w:rsidR="00FF3C2A" w:rsidRPr="00AA3DC3" w:rsidRDefault="00FF3C2A" w:rsidP="00FF3C2A">
      <w:pPr>
        <w:ind w:left="284"/>
        <w:rPr>
          <w:rFonts w:ascii="Arial" w:hAnsi="Arial" w:cs="Arial"/>
          <w:b/>
          <w:color w:val="215868" w:themeColor="accent5" w:themeShade="80"/>
          <w:sz w:val="24"/>
          <w:szCs w:val="24"/>
        </w:rPr>
      </w:pPr>
      <w:r>
        <w:rPr>
          <w:noProof/>
        </w:rPr>
        <w:drawing>
          <wp:inline distT="0" distB="0" distL="0" distR="0" wp14:anchorId="5D4496D0" wp14:editId="38EB6FE2">
            <wp:extent cx="5112385" cy="3697356"/>
            <wp:effectExtent l="0" t="0" r="12065" b="17780"/>
            <wp:docPr id="28" name="Chart 28" descr="Pie Chart showing where abuse has occurr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5DBE05" w14:textId="77777777" w:rsidR="00FF3C2A" w:rsidRDefault="00FF3C2A" w:rsidP="00FF3C2A">
      <w:pPr>
        <w:spacing w:after="200" w:line="276" w:lineRule="auto"/>
        <w:rPr>
          <w:rFonts w:ascii="Arial" w:hAnsi="Arial" w:cs="Arial"/>
          <w:b/>
          <w:color w:val="0070C0"/>
          <w:sz w:val="24"/>
          <w:szCs w:val="24"/>
        </w:rPr>
      </w:pPr>
    </w:p>
    <w:p w14:paraId="2D4F9EAF" w14:textId="77777777" w:rsidR="00FF3C2A" w:rsidRDefault="00FF3C2A" w:rsidP="00FF3C2A">
      <w:pPr>
        <w:ind w:left="284"/>
        <w:jc w:val="both"/>
        <w:rPr>
          <w:rFonts w:ascii="Arial" w:hAnsi="Arial" w:cs="Arial"/>
          <w:sz w:val="24"/>
          <w:szCs w:val="24"/>
        </w:rPr>
      </w:pPr>
      <w:r w:rsidRPr="00A76A54">
        <w:rPr>
          <w:rFonts w:ascii="Arial" w:hAnsi="Arial" w:cs="Arial"/>
          <w:sz w:val="24"/>
          <w:szCs w:val="24"/>
        </w:rPr>
        <w:t xml:space="preserve">The diagram above depicts the location of the concern at the time of this being raised with the local authority. </w:t>
      </w:r>
    </w:p>
    <w:p w14:paraId="62876362" w14:textId="77777777" w:rsidR="00FF3C2A" w:rsidRDefault="00FF3C2A" w:rsidP="00FF3C2A">
      <w:pPr>
        <w:ind w:left="284" w:firstLine="2835"/>
        <w:jc w:val="both"/>
        <w:rPr>
          <w:rFonts w:ascii="Arial" w:hAnsi="Arial" w:cs="Arial"/>
          <w:sz w:val="24"/>
          <w:szCs w:val="24"/>
        </w:rPr>
      </w:pPr>
      <w:r>
        <w:rPr>
          <w:rFonts w:ascii="Helvetica" w:hAnsi="Helvetica" w:cs="Helvetica"/>
          <w:noProof/>
          <w:color w:val="2C8BEB"/>
          <w:bdr w:val="none" w:sz="0" w:space="0" w:color="auto" w:frame="1"/>
        </w:rPr>
        <w:drawing>
          <wp:inline distT="0" distB="0" distL="0" distR="0" wp14:anchorId="4BE58747" wp14:editId="3F838988">
            <wp:extent cx="806768" cy="838200"/>
            <wp:effectExtent l="0" t="0" r="0" b="0"/>
            <wp:docPr id="30" name="Picture 30" descr="house 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 icon">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827295" cy="859527"/>
                    </a:xfrm>
                    <a:prstGeom prst="rect">
                      <a:avLst/>
                    </a:prstGeom>
                    <a:noFill/>
                    <a:ln>
                      <a:noFill/>
                    </a:ln>
                  </pic:spPr>
                </pic:pic>
              </a:graphicData>
            </a:graphic>
          </wp:inline>
        </w:drawing>
      </w:r>
    </w:p>
    <w:p w14:paraId="7EFC8F33" w14:textId="77777777" w:rsidR="00FF3C2A" w:rsidRPr="00535CDE" w:rsidRDefault="00FF3C2A" w:rsidP="00FF3C2A">
      <w:pPr>
        <w:ind w:left="284"/>
        <w:jc w:val="both"/>
        <w:rPr>
          <w:rFonts w:ascii="Arial" w:hAnsi="Arial" w:cs="Arial"/>
          <w:color w:val="FF0000"/>
          <w:sz w:val="24"/>
          <w:szCs w:val="24"/>
        </w:rPr>
      </w:pPr>
      <w:r w:rsidRPr="00F55D7A">
        <w:rPr>
          <w:rFonts w:ascii="Arial" w:hAnsi="Arial" w:cs="Arial"/>
          <w:sz w:val="24"/>
          <w:szCs w:val="24"/>
        </w:rPr>
        <w:t xml:space="preserve">Once again the largest number involve those in their own home (47%).  </w:t>
      </w:r>
    </w:p>
    <w:p w14:paraId="3A0E873F" w14:textId="77777777" w:rsidR="00FF3C2A" w:rsidRPr="00535CDE" w:rsidRDefault="00FF3C2A" w:rsidP="00FF3C2A">
      <w:pPr>
        <w:ind w:left="284"/>
        <w:jc w:val="both"/>
        <w:rPr>
          <w:rFonts w:ascii="Arial" w:hAnsi="Arial" w:cs="Arial"/>
          <w:color w:val="FF0000"/>
          <w:sz w:val="24"/>
          <w:szCs w:val="24"/>
        </w:rPr>
      </w:pPr>
    </w:p>
    <w:p w14:paraId="5A674F21" w14:textId="77777777" w:rsidR="00FF3C2A" w:rsidRPr="00F55D7A" w:rsidRDefault="00FF3C2A" w:rsidP="00FF3C2A">
      <w:pPr>
        <w:ind w:left="284"/>
        <w:jc w:val="both"/>
        <w:rPr>
          <w:rFonts w:ascii="Arial" w:hAnsi="Arial" w:cs="Arial"/>
          <w:sz w:val="24"/>
          <w:szCs w:val="24"/>
        </w:rPr>
      </w:pPr>
      <w:r w:rsidRPr="00F55D7A">
        <w:rPr>
          <w:rFonts w:ascii="Arial" w:hAnsi="Arial" w:cs="Arial"/>
          <w:sz w:val="24"/>
          <w:szCs w:val="24"/>
        </w:rPr>
        <w:t xml:space="preserve">The most common type of abuse that people suffer from in their own home is Financial &amp; Material (28%) </w:t>
      </w:r>
    </w:p>
    <w:p w14:paraId="48539D9F" w14:textId="77777777" w:rsidR="00FF3C2A" w:rsidRDefault="00FF3C2A" w:rsidP="00FF3C2A">
      <w:pPr>
        <w:ind w:left="284"/>
        <w:jc w:val="both"/>
        <w:rPr>
          <w:rFonts w:ascii="Arial" w:hAnsi="Arial" w:cs="Arial"/>
          <w:sz w:val="24"/>
          <w:szCs w:val="24"/>
        </w:rPr>
      </w:pPr>
    </w:p>
    <w:p w14:paraId="4AD2C789" w14:textId="77777777" w:rsidR="00FF3C2A" w:rsidRDefault="00FF3C2A" w:rsidP="00FF3C2A">
      <w:pPr>
        <w:ind w:left="284"/>
        <w:jc w:val="both"/>
        <w:rPr>
          <w:rFonts w:ascii="Arial" w:hAnsi="Arial" w:cs="Arial"/>
          <w:sz w:val="24"/>
          <w:szCs w:val="24"/>
        </w:rPr>
      </w:pPr>
    </w:p>
    <w:p w14:paraId="133DA664" w14:textId="77777777" w:rsidR="00FF3C2A" w:rsidRDefault="00FF3C2A" w:rsidP="00FF3C2A">
      <w:pPr>
        <w:ind w:left="284"/>
        <w:jc w:val="both"/>
        <w:rPr>
          <w:rFonts w:ascii="Arial" w:hAnsi="Arial" w:cs="Arial"/>
          <w:sz w:val="24"/>
          <w:szCs w:val="24"/>
        </w:rPr>
      </w:pPr>
      <w:r>
        <w:rPr>
          <w:noProof/>
        </w:rPr>
        <w:drawing>
          <wp:inline distT="0" distB="0" distL="0" distR="0" wp14:anchorId="343FFEF9" wp14:editId="7F3058A6">
            <wp:extent cx="5112000" cy="3697200"/>
            <wp:effectExtent l="0" t="0" r="12700" b="17780"/>
            <wp:docPr id="224" name="Chart 224" descr="Pie chart showing the most common type of abuse people suffer in their own ho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251914" w14:textId="77777777" w:rsidR="00FF3C2A" w:rsidRDefault="00FF3C2A" w:rsidP="00FF3C2A">
      <w:pPr>
        <w:spacing w:after="200" w:line="276" w:lineRule="auto"/>
        <w:rPr>
          <w:rFonts w:ascii="Arial" w:hAnsi="Arial" w:cs="Arial"/>
          <w:b/>
          <w:color w:val="0070C0"/>
          <w:sz w:val="24"/>
          <w:szCs w:val="24"/>
        </w:rPr>
      </w:pPr>
    </w:p>
    <w:p w14:paraId="0D3FEA70" w14:textId="77777777" w:rsidR="00FF3C2A" w:rsidRPr="00AA3DC3" w:rsidRDefault="00FF3C2A" w:rsidP="000A7B0C">
      <w:pPr>
        <w:rPr>
          <w:rFonts w:ascii="Arial" w:hAnsi="Arial" w:cs="Arial"/>
          <w:b/>
          <w:color w:val="215868" w:themeColor="accent5" w:themeShade="80"/>
          <w:sz w:val="24"/>
          <w:szCs w:val="24"/>
        </w:rPr>
      </w:pPr>
      <w:r w:rsidRPr="00AA3DC3">
        <w:rPr>
          <w:rFonts w:ascii="Arial" w:hAnsi="Arial" w:cs="Arial"/>
          <w:b/>
          <w:color w:val="215868" w:themeColor="accent5" w:themeShade="80"/>
          <w:sz w:val="24"/>
          <w:szCs w:val="24"/>
        </w:rPr>
        <w:t>What type of abuse has been reported?</w:t>
      </w:r>
    </w:p>
    <w:p w14:paraId="681179D1" w14:textId="77777777" w:rsidR="00FF3C2A" w:rsidRDefault="00FF3C2A" w:rsidP="00FF3C2A">
      <w:pPr>
        <w:ind w:left="284"/>
        <w:jc w:val="both"/>
        <w:rPr>
          <w:rFonts w:ascii="Arial" w:hAnsi="Arial" w:cs="Arial"/>
          <w:sz w:val="24"/>
          <w:szCs w:val="24"/>
        </w:rPr>
      </w:pPr>
    </w:p>
    <w:p w14:paraId="017B2A6F" w14:textId="77777777" w:rsidR="00FF3C2A" w:rsidRDefault="00FF3C2A" w:rsidP="00FF3C2A">
      <w:pPr>
        <w:ind w:left="284"/>
        <w:jc w:val="both"/>
        <w:rPr>
          <w:rFonts w:ascii="Arial" w:hAnsi="Arial" w:cs="Arial"/>
          <w:sz w:val="24"/>
          <w:szCs w:val="24"/>
        </w:rPr>
      </w:pPr>
      <w:r>
        <w:rPr>
          <w:noProof/>
        </w:rPr>
        <w:drawing>
          <wp:inline distT="0" distB="0" distL="0" distR="0" wp14:anchorId="33973933" wp14:editId="2F78A306">
            <wp:extent cx="5112000" cy="3697200"/>
            <wp:effectExtent l="0" t="0" r="12700" b="17780"/>
            <wp:docPr id="225" name="Chart 225" descr="Pie chart showing the types of abuse being repor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17A031" w14:textId="77777777" w:rsidR="00FF3C2A" w:rsidRDefault="00FF3C2A" w:rsidP="00FF3C2A">
      <w:pPr>
        <w:ind w:left="284"/>
        <w:jc w:val="both"/>
        <w:rPr>
          <w:rFonts w:ascii="Arial" w:hAnsi="Arial" w:cs="Arial"/>
          <w:sz w:val="24"/>
          <w:szCs w:val="24"/>
        </w:rPr>
      </w:pPr>
    </w:p>
    <w:p w14:paraId="3E6956A9" w14:textId="77777777" w:rsidR="00FF3C2A" w:rsidRDefault="00FF3C2A" w:rsidP="00FF3C2A">
      <w:pPr>
        <w:ind w:left="284"/>
        <w:jc w:val="both"/>
        <w:rPr>
          <w:rFonts w:ascii="Arial" w:hAnsi="Arial" w:cs="Arial"/>
          <w:sz w:val="24"/>
          <w:szCs w:val="24"/>
        </w:rPr>
      </w:pPr>
      <w:r w:rsidRPr="00F27C80">
        <w:rPr>
          <w:rFonts w:ascii="Arial" w:hAnsi="Arial" w:cs="Arial"/>
          <w:sz w:val="24"/>
          <w:szCs w:val="24"/>
        </w:rPr>
        <w:t xml:space="preserve">Financial and material and Psychological/Emotional were the most commonly reported types of abuse.  Previously Financial and material and Neglect and Omission were the most reported.  </w:t>
      </w:r>
    </w:p>
    <w:p w14:paraId="6A2E751F" w14:textId="77777777" w:rsidR="00F81821" w:rsidRDefault="00F81821" w:rsidP="00FF3C2A">
      <w:pPr>
        <w:ind w:left="284"/>
        <w:jc w:val="both"/>
        <w:rPr>
          <w:rFonts w:ascii="Arial" w:hAnsi="Arial" w:cs="Arial"/>
          <w:sz w:val="24"/>
          <w:szCs w:val="24"/>
        </w:rPr>
      </w:pPr>
    </w:p>
    <w:p w14:paraId="13501D67" w14:textId="77777777" w:rsidR="00FF3C2A" w:rsidRDefault="00FF3C2A" w:rsidP="00FF3C2A">
      <w:pPr>
        <w:ind w:left="284"/>
        <w:jc w:val="both"/>
        <w:rPr>
          <w:rFonts w:ascii="Arial" w:hAnsi="Arial" w:cs="Arial"/>
          <w:sz w:val="24"/>
          <w:szCs w:val="24"/>
        </w:rPr>
      </w:pPr>
    </w:p>
    <w:p w14:paraId="0384A48E" w14:textId="77777777" w:rsidR="00FF3C2A" w:rsidRDefault="00FF3C2A" w:rsidP="00FF3C2A">
      <w:pPr>
        <w:ind w:left="284"/>
        <w:jc w:val="both"/>
        <w:rPr>
          <w:rFonts w:ascii="Arial" w:hAnsi="Arial" w:cs="Arial"/>
          <w:sz w:val="24"/>
          <w:szCs w:val="24"/>
        </w:rPr>
      </w:pPr>
    </w:p>
    <w:p w14:paraId="12A98E8A" w14:textId="77777777" w:rsidR="00FF3C2A" w:rsidRDefault="00FF3C2A" w:rsidP="00FF3C2A">
      <w:pPr>
        <w:ind w:left="284"/>
        <w:jc w:val="both"/>
        <w:rPr>
          <w:rFonts w:ascii="Arial" w:hAnsi="Arial" w:cs="Arial"/>
          <w:sz w:val="24"/>
          <w:szCs w:val="24"/>
        </w:rPr>
      </w:pPr>
    </w:p>
    <w:p w14:paraId="0DCE0B65" w14:textId="77777777" w:rsidR="00FF3C2A" w:rsidRDefault="00FF3C2A" w:rsidP="00FF3C2A">
      <w:pPr>
        <w:ind w:left="284"/>
        <w:jc w:val="both"/>
        <w:rPr>
          <w:rFonts w:ascii="Arial" w:hAnsi="Arial" w:cs="Arial"/>
          <w:sz w:val="24"/>
          <w:szCs w:val="24"/>
        </w:rPr>
      </w:pPr>
    </w:p>
    <w:p w14:paraId="3497CB34" w14:textId="77777777" w:rsidR="00FF3C2A" w:rsidRPr="001B1BF0" w:rsidRDefault="00FF3C2A" w:rsidP="000A7B0C">
      <w:pPr>
        <w:rPr>
          <w:rFonts w:ascii="Arial" w:hAnsi="Arial" w:cs="Arial"/>
          <w:b/>
          <w:color w:val="215868" w:themeColor="accent5" w:themeShade="80"/>
          <w:sz w:val="24"/>
          <w:szCs w:val="24"/>
        </w:rPr>
      </w:pPr>
      <w:r w:rsidRPr="001B1BF0">
        <w:rPr>
          <w:rFonts w:ascii="Arial" w:hAnsi="Arial" w:cs="Arial"/>
          <w:b/>
          <w:color w:val="215868" w:themeColor="accent5" w:themeShade="80"/>
          <w:sz w:val="24"/>
          <w:szCs w:val="24"/>
        </w:rPr>
        <w:t>Source of risk</w:t>
      </w:r>
    </w:p>
    <w:p w14:paraId="3E5B557E" w14:textId="77777777" w:rsidR="00FF3C2A" w:rsidRPr="001B1BF0" w:rsidRDefault="00FF3C2A" w:rsidP="00FF3C2A">
      <w:pPr>
        <w:ind w:left="284"/>
        <w:rPr>
          <w:rFonts w:ascii="Arial" w:hAnsi="Arial" w:cs="Arial"/>
          <w:b/>
          <w:color w:val="0070C0"/>
          <w:sz w:val="24"/>
          <w:szCs w:val="24"/>
        </w:rPr>
      </w:pPr>
    </w:p>
    <w:p w14:paraId="50EBA72D" w14:textId="77777777" w:rsidR="00FF3C2A" w:rsidRPr="001B1BF0" w:rsidRDefault="00FF3C2A" w:rsidP="00FF3C2A">
      <w:pPr>
        <w:ind w:left="284"/>
        <w:rPr>
          <w:rFonts w:ascii="Arial" w:hAnsi="Arial" w:cs="Arial"/>
          <w:sz w:val="24"/>
          <w:szCs w:val="24"/>
        </w:rPr>
      </w:pPr>
      <w:r w:rsidRPr="001B1BF0">
        <w:rPr>
          <w:rFonts w:ascii="Arial" w:hAnsi="Arial" w:cs="Arial"/>
          <w:sz w:val="24"/>
          <w:szCs w:val="24"/>
        </w:rPr>
        <w:t>The “source of risk” was personal</w:t>
      </w:r>
      <w:r>
        <w:rPr>
          <w:rFonts w:ascii="Arial" w:hAnsi="Arial" w:cs="Arial"/>
          <w:sz w:val="24"/>
          <w:szCs w:val="24"/>
        </w:rPr>
        <w:t>ly known to the individual in 53</w:t>
      </w:r>
      <w:r w:rsidRPr="001B1BF0">
        <w:rPr>
          <w:rFonts w:ascii="Arial" w:hAnsi="Arial" w:cs="Arial"/>
          <w:sz w:val="24"/>
          <w:szCs w:val="24"/>
        </w:rPr>
        <w:t xml:space="preserve">% of 2021-22 concluded safeguarding enquiries, 41% of 2022-23 concluded enquiries and </w:t>
      </w:r>
      <w:r w:rsidRPr="00277385">
        <w:rPr>
          <w:rFonts w:ascii="Arial" w:hAnsi="Arial" w:cs="Arial"/>
          <w:sz w:val="24"/>
          <w:szCs w:val="24"/>
        </w:rPr>
        <w:t xml:space="preserve">48% of 2023-24 </w:t>
      </w:r>
      <w:r w:rsidRPr="001B1BF0">
        <w:rPr>
          <w:rFonts w:ascii="Arial" w:hAnsi="Arial" w:cs="Arial"/>
          <w:sz w:val="24"/>
          <w:szCs w:val="24"/>
        </w:rPr>
        <w:t>concluded enquiries.</w:t>
      </w:r>
    </w:p>
    <w:p w14:paraId="7B795278" w14:textId="77777777" w:rsidR="00FF3C2A" w:rsidRPr="00EB1FE5" w:rsidRDefault="00FF3C2A" w:rsidP="00FF3C2A">
      <w:pPr>
        <w:ind w:left="284"/>
        <w:rPr>
          <w:rFonts w:ascii="Arial" w:hAnsi="Arial" w:cs="Arial"/>
          <w:sz w:val="24"/>
          <w:szCs w:val="24"/>
          <w:highlight w:val="yellow"/>
        </w:rPr>
      </w:pPr>
    </w:p>
    <w:p w14:paraId="785DBFB9" w14:textId="77777777" w:rsidR="00FF3C2A" w:rsidRPr="001B1BF0" w:rsidRDefault="00FF3C2A" w:rsidP="00FF3C2A">
      <w:pPr>
        <w:ind w:left="284"/>
        <w:rPr>
          <w:rFonts w:ascii="Arial" w:hAnsi="Arial" w:cs="Arial"/>
          <w:sz w:val="24"/>
          <w:szCs w:val="24"/>
        </w:rPr>
      </w:pPr>
      <w:r w:rsidRPr="001B1BF0">
        <w:rPr>
          <w:rFonts w:ascii="Arial" w:hAnsi="Arial" w:cs="Arial"/>
          <w:sz w:val="24"/>
          <w:szCs w:val="24"/>
        </w:rPr>
        <w:t>The “source of risk” was providi</w:t>
      </w:r>
      <w:r>
        <w:rPr>
          <w:rFonts w:ascii="Arial" w:hAnsi="Arial" w:cs="Arial"/>
          <w:sz w:val="24"/>
          <w:szCs w:val="24"/>
        </w:rPr>
        <w:t>ng a service to the person in 25</w:t>
      </w:r>
      <w:r w:rsidRPr="001B1BF0">
        <w:rPr>
          <w:rFonts w:ascii="Arial" w:hAnsi="Arial" w:cs="Arial"/>
          <w:sz w:val="24"/>
          <w:szCs w:val="24"/>
        </w:rPr>
        <w:t>% of 2021-22 concluded safeguarding enquiries,</w:t>
      </w:r>
      <w:r>
        <w:rPr>
          <w:rFonts w:ascii="Arial" w:hAnsi="Arial" w:cs="Arial"/>
          <w:sz w:val="24"/>
          <w:szCs w:val="24"/>
        </w:rPr>
        <w:t xml:space="preserve"> </w:t>
      </w:r>
      <w:r w:rsidRPr="001B1BF0">
        <w:rPr>
          <w:rFonts w:ascii="Arial" w:hAnsi="Arial" w:cs="Arial"/>
          <w:sz w:val="24"/>
          <w:szCs w:val="24"/>
        </w:rPr>
        <w:t xml:space="preserve">23% of 2022-23 concluded enquiries and </w:t>
      </w:r>
      <w:r w:rsidRPr="00277385">
        <w:rPr>
          <w:rFonts w:ascii="Arial" w:hAnsi="Arial" w:cs="Arial"/>
          <w:sz w:val="24"/>
          <w:szCs w:val="24"/>
        </w:rPr>
        <w:t xml:space="preserve">23% of 2023-24 </w:t>
      </w:r>
      <w:r w:rsidRPr="001B1BF0">
        <w:rPr>
          <w:rFonts w:ascii="Arial" w:hAnsi="Arial" w:cs="Arial"/>
          <w:sz w:val="24"/>
          <w:szCs w:val="24"/>
        </w:rPr>
        <w:t>concluded enquiries.</w:t>
      </w:r>
    </w:p>
    <w:p w14:paraId="3F911F68" w14:textId="77777777" w:rsidR="00FF3C2A" w:rsidRPr="00AA3DC3" w:rsidRDefault="00FF3C2A" w:rsidP="00FF3C2A">
      <w:pPr>
        <w:ind w:left="284"/>
        <w:rPr>
          <w:rFonts w:ascii="Arial" w:hAnsi="Arial" w:cs="Arial"/>
          <w:b/>
          <w:color w:val="215868" w:themeColor="accent5" w:themeShade="80"/>
          <w:sz w:val="24"/>
          <w:szCs w:val="24"/>
        </w:rPr>
      </w:pPr>
    </w:p>
    <w:p w14:paraId="3D6EB4B8" w14:textId="77777777" w:rsidR="00FF3C2A" w:rsidRPr="00AA3DC3" w:rsidRDefault="00FF3C2A" w:rsidP="006503B2">
      <w:pPr>
        <w:rPr>
          <w:rFonts w:ascii="Arial" w:hAnsi="Arial" w:cs="Arial"/>
          <w:b/>
          <w:color w:val="215868" w:themeColor="accent5" w:themeShade="80"/>
          <w:sz w:val="24"/>
          <w:szCs w:val="24"/>
        </w:rPr>
      </w:pPr>
      <w:r w:rsidRPr="00AA3DC3">
        <w:rPr>
          <w:rFonts w:ascii="Arial" w:hAnsi="Arial" w:cs="Arial"/>
          <w:b/>
          <w:color w:val="215868" w:themeColor="accent5" w:themeShade="80"/>
          <w:sz w:val="24"/>
          <w:szCs w:val="24"/>
        </w:rPr>
        <w:t>Mental Capacity</w:t>
      </w:r>
    </w:p>
    <w:p w14:paraId="5B17CBD0" w14:textId="77777777" w:rsidR="00FF3C2A" w:rsidRDefault="00FF3C2A" w:rsidP="00FF3C2A">
      <w:pPr>
        <w:ind w:left="284"/>
        <w:rPr>
          <w:rFonts w:ascii="Arial" w:hAnsi="Arial" w:cs="Arial"/>
          <w:sz w:val="24"/>
          <w:szCs w:val="24"/>
        </w:rPr>
      </w:pPr>
    </w:p>
    <w:p w14:paraId="3AF2C3A7" w14:textId="77777777" w:rsidR="00FF3C2A" w:rsidRDefault="00FF3C2A" w:rsidP="00FF3C2A">
      <w:pPr>
        <w:ind w:left="284"/>
        <w:rPr>
          <w:rFonts w:ascii="Arial" w:hAnsi="Arial" w:cs="Arial"/>
          <w:sz w:val="24"/>
          <w:szCs w:val="24"/>
        </w:rPr>
      </w:pPr>
      <w:r>
        <w:rPr>
          <w:rFonts w:ascii="Helvetica" w:hAnsi="Helvetica" w:cs="Helvetica"/>
          <w:noProof/>
          <w:color w:val="2C8BEB"/>
          <w:bdr w:val="none" w:sz="0" w:space="0" w:color="auto" w:frame="1"/>
        </w:rPr>
        <w:drawing>
          <wp:anchor distT="0" distB="0" distL="114300" distR="114300" simplePos="0" relativeHeight="251659264" behindDoc="0" locked="0" layoutInCell="1" allowOverlap="1" wp14:anchorId="275F8DDC" wp14:editId="19E40831">
            <wp:simplePos x="0" y="0"/>
            <wp:positionH relativeFrom="column">
              <wp:posOffset>182245</wp:posOffset>
            </wp:positionH>
            <wp:positionV relativeFrom="paragraph">
              <wp:posOffset>-3175</wp:posOffset>
            </wp:positionV>
            <wp:extent cx="1209675" cy="1343025"/>
            <wp:effectExtent l="0" t="0" r="9525" b="9525"/>
            <wp:wrapThrough wrapText="bothSides">
              <wp:wrapPolygon edited="0">
                <wp:start x="0" y="0"/>
                <wp:lineTo x="0" y="21447"/>
                <wp:lineTo x="21430" y="21447"/>
                <wp:lineTo x="21430" y="0"/>
                <wp:lineTo x="0" y="0"/>
              </wp:wrapPolygon>
            </wp:wrapThrough>
            <wp:docPr id="229" name="Picture 229">
              <a:hlinkClick xmlns:a="http://schemas.openxmlformats.org/drawingml/2006/main" r:id="rId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a:hlinkClick r:id="rId24"/>
                      <a:extLst>
                        <a:ext uri="{C183D7F6-B498-43B3-948B-1728B52AA6E4}">
                          <adec:decorative xmlns:adec="http://schemas.microsoft.com/office/drawing/2017/decorative" val="1"/>
                        </a:ext>
                      </a:extLst>
                    </pic:cNvPr>
                    <pic:cNvPicPr>
                      <a:picLocks noChangeAspect="1" noChangeArrowheads="1"/>
                    </pic:cNvPicPr>
                  </pic:nvPicPr>
                  <pic:blipFill rotWithShape="1">
                    <a:blip r:embed="rId25">
                      <a:extLst>
                        <a:ext uri="{28A0092B-C50C-407E-A947-70E740481C1C}">
                          <a14:useLocalDpi xmlns:a14="http://schemas.microsoft.com/office/drawing/2010/main" val="0"/>
                        </a:ext>
                      </a:extLst>
                    </a:blip>
                    <a:srcRect l="32616" t="17500" r="28307" b="23750"/>
                    <a:stretch/>
                  </pic:blipFill>
                  <pic:spPr bwMode="auto">
                    <a:xfrm>
                      <a:off x="0" y="0"/>
                      <a:ext cx="120967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48B663" w14:textId="77777777" w:rsidR="00FF3C2A" w:rsidRDefault="00FF3C2A" w:rsidP="00FF3C2A">
      <w:pPr>
        <w:ind w:left="284"/>
        <w:rPr>
          <w:rFonts w:ascii="Arial" w:hAnsi="Arial" w:cs="Arial"/>
          <w:sz w:val="24"/>
          <w:szCs w:val="24"/>
        </w:rPr>
      </w:pPr>
      <w:bookmarkStart w:id="0" w:name="249309404"/>
    </w:p>
    <w:p w14:paraId="1689A9D7" w14:textId="77777777" w:rsidR="00FF3C2A" w:rsidRDefault="00FF3C2A" w:rsidP="00FF3C2A">
      <w:pPr>
        <w:ind w:left="284"/>
        <w:rPr>
          <w:rFonts w:ascii="Arial" w:hAnsi="Arial" w:cs="Arial"/>
          <w:sz w:val="24"/>
          <w:szCs w:val="24"/>
        </w:rPr>
      </w:pPr>
      <w:r>
        <w:rPr>
          <w:rFonts w:ascii="Arial" w:hAnsi="Arial" w:cs="Arial"/>
          <w:sz w:val="24"/>
          <w:szCs w:val="24"/>
        </w:rPr>
        <w:t>In 2021-22 safeguarding enquiries that were completed people lacked mental capacity in less cases (58) than had mental capacity (94).</w:t>
      </w:r>
    </w:p>
    <w:p w14:paraId="3A456796" w14:textId="77777777" w:rsidR="00FF3C2A" w:rsidRDefault="00FF3C2A" w:rsidP="00FF3C2A">
      <w:pPr>
        <w:ind w:left="284"/>
        <w:rPr>
          <w:rFonts w:ascii="Arial" w:hAnsi="Arial" w:cs="Arial"/>
          <w:sz w:val="24"/>
          <w:szCs w:val="24"/>
        </w:rPr>
      </w:pPr>
    </w:p>
    <w:p w14:paraId="13A3AE1A" w14:textId="77777777" w:rsidR="00FF3C2A" w:rsidRDefault="00FF3C2A" w:rsidP="00FF3C2A">
      <w:pPr>
        <w:ind w:left="284"/>
        <w:rPr>
          <w:rFonts w:ascii="Arial" w:hAnsi="Arial" w:cs="Arial"/>
          <w:sz w:val="24"/>
          <w:szCs w:val="24"/>
        </w:rPr>
      </w:pPr>
      <w:r>
        <w:rPr>
          <w:rFonts w:ascii="Arial" w:hAnsi="Arial" w:cs="Arial"/>
          <w:sz w:val="24"/>
          <w:szCs w:val="24"/>
        </w:rPr>
        <w:t>In 2022-23 safeguarding enquiries that were completed people lacked mental capacity in less cases (52) than had mental capacity (84).</w:t>
      </w:r>
    </w:p>
    <w:p w14:paraId="095ACF4D" w14:textId="77777777" w:rsidR="00FF3C2A" w:rsidRDefault="00FF3C2A" w:rsidP="00FF3C2A">
      <w:pPr>
        <w:ind w:left="284"/>
        <w:rPr>
          <w:rFonts w:ascii="Arial" w:hAnsi="Arial" w:cs="Arial"/>
          <w:sz w:val="24"/>
          <w:szCs w:val="24"/>
        </w:rPr>
      </w:pPr>
    </w:p>
    <w:p w14:paraId="7BCF64C2" w14:textId="77777777" w:rsidR="00FF3C2A" w:rsidRDefault="00FF3C2A" w:rsidP="00FF3C2A">
      <w:pPr>
        <w:ind w:left="284"/>
        <w:rPr>
          <w:rFonts w:ascii="Arial" w:hAnsi="Arial" w:cs="Arial"/>
          <w:sz w:val="24"/>
          <w:szCs w:val="24"/>
        </w:rPr>
      </w:pPr>
      <w:r>
        <w:rPr>
          <w:rFonts w:ascii="Arial" w:hAnsi="Arial" w:cs="Arial"/>
          <w:sz w:val="24"/>
          <w:szCs w:val="24"/>
        </w:rPr>
        <w:t xml:space="preserve">In 2023-24 safeguarding enquiries that were completed people lacked mental capacity in less </w:t>
      </w:r>
      <w:r w:rsidRPr="00277385">
        <w:rPr>
          <w:rFonts w:ascii="Arial" w:hAnsi="Arial" w:cs="Arial"/>
          <w:sz w:val="24"/>
          <w:szCs w:val="24"/>
        </w:rPr>
        <w:t>cases (30) than had mental capacity (70).</w:t>
      </w:r>
    </w:p>
    <w:p w14:paraId="5E59519F" w14:textId="77777777" w:rsidR="00FF3C2A" w:rsidRDefault="00FF3C2A" w:rsidP="00FF3C2A">
      <w:pPr>
        <w:ind w:left="284"/>
        <w:rPr>
          <w:rFonts w:ascii="Arial" w:hAnsi="Arial" w:cs="Arial"/>
          <w:sz w:val="24"/>
          <w:szCs w:val="24"/>
        </w:rPr>
      </w:pPr>
    </w:p>
    <w:bookmarkEnd w:id="0"/>
    <w:p w14:paraId="239D3760" w14:textId="77777777" w:rsidR="00FF3C2A" w:rsidRPr="00BB0D22" w:rsidRDefault="00FF3C2A" w:rsidP="006503B2">
      <w:pPr>
        <w:rPr>
          <w:rFonts w:ascii="Arial" w:hAnsi="Arial" w:cs="Arial"/>
          <w:b/>
          <w:color w:val="215868" w:themeColor="accent5" w:themeShade="80"/>
          <w:sz w:val="24"/>
          <w:szCs w:val="24"/>
        </w:rPr>
      </w:pPr>
      <w:r w:rsidRPr="00BB0D22">
        <w:rPr>
          <w:rFonts w:ascii="Arial" w:hAnsi="Arial" w:cs="Arial"/>
          <w:b/>
          <w:color w:val="215868" w:themeColor="accent5" w:themeShade="80"/>
          <w:sz w:val="24"/>
          <w:szCs w:val="24"/>
        </w:rPr>
        <w:t>Advocacy</w:t>
      </w:r>
    </w:p>
    <w:p w14:paraId="616225F4" w14:textId="77777777" w:rsidR="00FF3C2A" w:rsidRPr="00BB0D22" w:rsidRDefault="00FF3C2A" w:rsidP="00FF3C2A">
      <w:pPr>
        <w:ind w:left="284"/>
        <w:rPr>
          <w:rFonts w:ascii="Arial" w:hAnsi="Arial" w:cs="Arial"/>
          <w:b/>
          <w:sz w:val="24"/>
          <w:szCs w:val="24"/>
        </w:rPr>
      </w:pPr>
    </w:p>
    <w:p w14:paraId="0D56F7CE" w14:textId="77777777" w:rsidR="00FF3C2A" w:rsidRPr="007F1D1B" w:rsidRDefault="00FF3C2A" w:rsidP="00FF3C2A">
      <w:pPr>
        <w:ind w:left="284"/>
        <w:rPr>
          <w:rFonts w:ascii="Arial" w:hAnsi="Arial" w:cs="Arial"/>
          <w:sz w:val="24"/>
          <w:szCs w:val="24"/>
        </w:rPr>
      </w:pPr>
      <w:r w:rsidRPr="00BB0D22">
        <w:rPr>
          <w:rFonts w:ascii="Arial" w:hAnsi="Arial" w:cs="Arial"/>
          <w:sz w:val="24"/>
          <w:szCs w:val="24"/>
        </w:rPr>
        <w:t xml:space="preserve">Where the person was assessed as not having capacity in </w:t>
      </w:r>
      <w:r>
        <w:rPr>
          <w:rFonts w:ascii="Arial" w:hAnsi="Arial" w:cs="Arial"/>
          <w:sz w:val="24"/>
          <w:szCs w:val="24"/>
        </w:rPr>
        <w:t>2021-22 32</w:t>
      </w:r>
      <w:r w:rsidRPr="00BB0D22">
        <w:rPr>
          <w:rFonts w:ascii="Arial" w:hAnsi="Arial" w:cs="Arial"/>
          <w:sz w:val="24"/>
          <w:szCs w:val="24"/>
        </w:rPr>
        <w:t xml:space="preserve">% </w:t>
      </w:r>
      <w:r>
        <w:rPr>
          <w:rFonts w:ascii="Arial" w:hAnsi="Arial" w:cs="Arial"/>
          <w:sz w:val="24"/>
          <w:szCs w:val="24"/>
        </w:rPr>
        <w:t xml:space="preserve">and in </w:t>
      </w:r>
      <w:r w:rsidRPr="00BB0D22">
        <w:rPr>
          <w:rFonts w:ascii="Arial" w:hAnsi="Arial" w:cs="Arial"/>
          <w:sz w:val="24"/>
          <w:szCs w:val="24"/>
        </w:rPr>
        <w:t>2022-23</w:t>
      </w:r>
      <w:r>
        <w:rPr>
          <w:rFonts w:ascii="Arial" w:hAnsi="Arial" w:cs="Arial"/>
          <w:sz w:val="24"/>
          <w:szCs w:val="24"/>
        </w:rPr>
        <w:t xml:space="preserve"> 33</w:t>
      </w:r>
      <w:r w:rsidRPr="00BB0D22">
        <w:rPr>
          <w:rFonts w:ascii="Arial" w:hAnsi="Arial" w:cs="Arial"/>
          <w:sz w:val="24"/>
          <w:szCs w:val="24"/>
        </w:rPr>
        <w:t>% were provided with either formal or informal advocacy.  In 202</w:t>
      </w:r>
      <w:r>
        <w:rPr>
          <w:rFonts w:ascii="Arial" w:hAnsi="Arial" w:cs="Arial"/>
          <w:sz w:val="24"/>
          <w:szCs w:val="24"/>
        </w:rPr>
        <w:t>3-24</w:t>
      </w:r>
      <w:r w:rsidRPr="00BB0D22">
        <w:rPr>
          <w:rFonts w:ascii="Arial" w:hAnsi="Arial" w:cs="Arial"/>
          <w:sz w:val="24"/>
          <w:szCs w:val="24"/>
        </w:rPr>
        <w:t>, there wer</w:t>
      </w:r>
      <w:r w:rsidRPr="00BA3AEE">
        <w:rPr>
          <w:rFonts w:ascii="Arial" w:hAnsi="Arial" w:cs="Arial"/>
          <w:sz w:val="24"/>
          <w:szCs w:val="24"/>
        </w:rPr>
        <w:t xml:space="preserve">e 25% </w:t>
      </w:r>
      <w:r w:rsidRPr="00BB0D22">
        <w:rPr>
          <w:rFonts w:ascii="Arial" w:hAnsi="Arial" w:cs="Arial"/>
          <w:sz w:val="24"/>
          <w:szCs w:val="24"/>
        </w:rPr>
        <w:t xml:space="preserve">such service users which </w:t>
      </w:r>
      <w:r>
        <w:rPr>
          <w:rFonts w:ascii="Arial" w:hAnsi="Arial" w:cs="Arial"/>
          <w:sz w:val="24"/>
          <w:szCs w:val="24"/>
        </w:rPr>
        <w:t>has reduced compared to</w:t>
      </w:r>
      <w:r w:rsidRPr="00BB0D22">
        <w:rPr>
          <w:rFonts w:ascii="Arial" w:hAnsi="Arial" w:cs="Arial"/>
          <w:sz w:val="24"/>
          <w:szCs w:val="24"/>
        </w:rPr>
        <w:t xml:space="preserve"> the previously reported figure.</w:t>
      </w:r>
      <w:r>
        <w:rPr>
          <w:rFonts w:ascii="Arial" w:hAnsi="Arial" w:cs="Arial"/>
          <w:sz w:val="24"/>
          <w:szCs w:val="24"/>
        </w:rPr>
        <w:t xml:space="preserve">  </w:t>
      </w:r>
      <w:r w:rsidR="00304085">
        <w:rPr>
          <w:rFonts w:ascii="Arial" w:hAnsi="Arial" w:cs="Arial"/>
          <w:sz w:val="24"/>
          <w:szCs w:val="24"/>
        </w:rPr>
        <w:t xml:space="preserve">The Board will be reviewing this data to understand why more advocacy is not </w:t>
      </w:r>
      <w:r w:rsidR="00A971F2">
        <w:rPr>
          <w:rFonts w:ascii="Arial" w:hAnsi="Arial" w:cs="Arial"/>
          <w:sz w:val="24"/>
          <w:szCs w:val="24"/>
        </w:rPr>
        <w:t>taken up or provided.</w:t>
      </w:r>
    </w:p>
    <w:p w14:paraId="5C6D5E78" w14:textId="77777777" w:rsidR="00FF3C2A" w:rsidRPr="007F1D1B" w:rsidRDefault="00FF3C2A" w:rsidP="00FF3C2A">
      <w:pPr>
        <w:ind w:left="284"/>
        <w:rPr>
          <w:rFonts w:ascii="Arial" w:hAnsi="Arial" w:cs="Arial"/>
          <w:b/>
          <w:sz w:val="24"/>
          <w:szCs w:val="24"/>
        </w:rPr>
      </w:pPr>
    </w:p>
    <w:p w14:paraId="6ACE0A1E" w14:textId="77777777" w:rsidR="00FF3C2A" w:rsidRPr="00AA3DC3" w:rsidRDefault="00FF3C2A" w:rsidP="006503B2">
      <w:pPr>
        <w:rPr>
          <w:rFonts w:ascii="Arial" w:hAnsi="Arial" w:cs="Arial"/>
          <w:b/>
          <w:color w:val="215868" w:themeColor="accent5" w:themeShade="80"/>
          <w:sz w:val="24"/>
          <w:szCs w:val="24"/>
        </w:rPr>
      </w:pPr>
      <w:r w:rsidRPr="00AA3DC3">
        <w:rPr>
          <w:rFonts w:ascii="Arial" w:hAnsi="Arial" w:cs="Arial"/>
          <w:b/>
          <w:color w:val="215868" w:themeColor="accent5" w:themeShade="80"/>
          <w:sz w:val="24"/>
          <w:szCs w:val="24"/>
        </w:rPr>
        <w:t>Making Safeguarding Personal</w:t>
      </w:r>
    </w:p>
    <w:p w14:paraId="7D6709A5" w14:textId="77777777" w:rsidR="00FF3C2A" w:rsidRDefault="00FF3C2A" w:rsidP="00FF3C2A">
      <w:pPr>
        <w:ind w:left="284"/>
        <w:jc w:val="both"/>
        <w:rPr>
          <w:rFonts w:ascii="Arial" w:hAnsi="Arial" w:cs="Arial"/>
          <w:sz w:val="24"/>
          <w:szCs w:val="24"/>
        </w:rPr>
      </w:pPr>
    </w:p>
    <w:p w14:paraId="74E9FCBE" w14:textId="77777777" w:rsidR="00FF3C2A" w:rsidRDefault="00FF3C2A" w:rsidP="00FF3C2A">
      <w:pPr>
        <w:ind w:left="284"/>
        <w:jc w:val="both"/>
        <w:rPr>
          <w:rFonts w:ascii="Arial" w:hAnsi="Arial" w:cs="Arial"/>
          <w:sz w:val="24"/>
          <w:szCs w:val="24"/>
        </w:rPr>
      </w:pPr>
      <w:r>
        <w:rPr>
          <w:rFonts w:ascii="Arial" w:hAnsi="Arial" w:cs="Arial"/>
          <w:sz w:val="24"/>
          <w:szCs w:val="24"/>
        </w:rPr>
        <w:t>In 2021-22 94.6% in 2022-23 76.2% and in 2023-24 77.7% of people or their representatives were asked what they wanted t</w:t>
      </w:r>
      <w:r w:rsidR="00304085">
        <w:rPr>
          <w:rFonts w:ascii="Arial" w:hAnsi="Arial" w:cs="Arial"/>
          <w:sz w:val="24"/>
          <w:szCs w:val="24"/>
        </w:rPr>
        <w:t>he</w:t>
      </w:r>
      <w:r>
        <w:rPr>
          <w:rFonts w:ascii="Arial" w:hAnsi="Arial" w:cs="Arial"/>
          <w:sz w:val="24"/>
          <w:szCs w:val="24"/>
        </w:rPr>
        <w:t xml:space="preserve"> outcome of their safeguarding enquiry to be. </w:t>
      </w:r>
      <w:r w:rsidR="00F81821">
        <w:rPr>
          <w:rFonts w:ascii="Arial" w:hAnsi="Arial" w:cs="Arial"/>
          <w:sz w:val="24"/>
          <w:szCs w:val="24"/>
        </w:rPr>
        <w:t xml:space="preserve"> Some investigation into why this figure is so greatly reduced needs to be carried out.</w:t>
      </w:r>
    </w:p>
    <w:p w14:paraId="4F920453" w14:textId="77777777" w:rsidR="00FF3C2A" w:rsidRDefault="00FF3C2A" w:rsidP="00FF3C2A">
      <w:pPr>
        <w:ind w:left="284"/>
        <w:jc w:val="both"/>
        <w:rPr>
          <w:rFonts w:ascii="Arial" w:hAnsi="Arial" w:cs="Arial"/>
          <w:sz w:val="24"/>
          <w:szCs w:val="24"/>
        </w:rPr>
      </w:pPr>
    </w:p>
    <w:p w14:paraId="2FBCD55F" w14:textId="77777777" w:rsidR="00FF3C2A" w:rsidRPr="00F81821" w:rsidRDefault="00FF3C2A" w:rsidP="00FF3C2A">
      <w:pPr>
        <w:ind w:left="284"/>
        <w:jc w:val="both"/>
        <w:rPr>
          <w:rFonts w:ascii="Arial" w:hAnsi="Arial" w:cs="Arial"/>
          <w:sz w:val="24"/>
          <w:szCs w:val="24"/>
        </w:rPr>
      </w:pPr>
      <w:r w:rsidRPr="007B060A">
        <w:rPr>
          <w:rFonts w:ascii="Arial" w:hAnsi="Arial" w:cs="Arial"/>
          <w:sz w:val="24"/>
          <w:szCs w:val="24"/>
        </w:rPr>
        <w:t xml:space="preserve">Outcomes were partially or fully achieved in </w:t>
      </w:r>
      <w:r>
        <w:rPr>
          <w:rFonts w:ascii="Arial" w:hAnsi="Arial" w:cs="Arial"/>
          <w:sz w:val="24"/>
          <w:szCs w:val="24"/>
        </w:rPr>
        <w:t>77.1</w:t>
      </w:r>
      <w:r w:rsidRPr="007B060A">
        <w:rPr>
          <w:rFonts w:ascii="Arial" w:hAnsi="Arial" w:cs="Arial"/>
          <w:sz w:val="24"/>
          <w:szCs w:val="24"/>
        </w:rPr>
        <w:t xml:space="preserve">% of concluded safeguarding enquiries </w:t>
      </w:r>
      <w:r>
        <w:rPr>
          <w:rFonts w:ascii="Arial" w:hAnsi="Arial" w:cs="Arial"/>
          <w:sz w:val="24"/>
          <w:szCs w:val="24"/>
        </w:rPr>
        <w:t xml:space="preserve">in 2021-22, 75% in 2022-23 and </w:t>
      </w:r>
      <w:r w:rsidRPr="00D3217E">
        <w:rPr>
          <w:rFonts w:ascii="Arial" w:hAnsi="Arial" w:cs="Arial"/>
          <w:sz w:val="24"/>
          <w:szCs w:val="24"/>
        </w:rPr>
        <w:t xml:space="preserve">82% </w:t>
      </w:r>
      <w:r>
        <w:rPr>
          <w:rFonts w:ascii="Arial" w:hAnsi="Arial" w:cs="Arial"/>
          <w:sz w:val="24"/>
          <w:szCs w:val="24"/>
        </w:rPr>
        <w:t xml:space="preserve">in 2023-24.  </w:t>
      </w:r>
      <w:r w:rsidRPr="00F81821">
        <w:rPr>
          <w:rFonts w:ascii="Arial" w:hAnsi="Arial" w:cs="Arial"/>
          <w:sz w:val="24"/>
          <w:szCs w:val="24"/>
        </w:rPr>
        <w:t>This is a significant increase in the fig</w:t>
      </w:r>
      <w:r w:rsidR="00F81821">
        <w:rPr>
          <w:rFonts w:ascii="Arial" w:hAnsi="Arial" w:cs="Arial"/>
          <w:sz w:val="24"/>
          <w:szCs w:val="24"/>
        </w:rPr>
        <w:t>ure last reported.</w:t>
      </w:r>
    </w:p>
    <w:p w14:paraId="7A526298" w14:textId="77777777" w:rsidR="00FF3C2A" w:rsidRDefault="00FF3C2A" w:rsidP="00FF3C2A">
      <w:pPr>
        <w:ind w:left="284"/>
        <w:jc w:val="both"/>
        <w:rPr>
          <w:rFonts w:ascii="Arial" w:hAnsi="Arial" w:cs="Arial"/>
          <w:sz w:val="24"/>
          <w:szCs w:val="24"/>
        </w:rPr>
      </w:pPr>
    </w:p>
    <w:p w14:paraId="459D4D31" w14:textId="77777777" w:rsidR="00FF3C2A" w:rsidRDefault="00FF3C2A" w:rsidP="00FF3C2A">
      <w:pPr>
        <w:ind w:left="284"/>
        <w:jc w:val="both"/>
        <w:rPr>
          <w:rFonts w:ascii="Arial" w:hAnsi="Arial" w:cs="Arial"/>
          <w:sz w:val="24"/>
          <w:szCs w:val="24"/>
        </w:rPr>
      </w:pPr>
      <w:r>
        <w:rPr>
          <w:rFonts w:ascii="Arial" w:hAnsi="Arial" w:cs="Arial"/>
          <w:sz w:val="24"/>
          <w:szCs w:val="24"/>
        </w:rPr>
        <w:t>The number of concluded enquiries were it was assessed that the risk of abuse or neglect for the person was</w:t>
      </w:r>
    </w:p>
    <w:p w14:paraId="3EA720E6" w14:textId="77777777" w:rsidR="00FF3C2A" w:rsidRDefault="00FF3C2A" w:rsidP="00FF3C2A">
      <w:pPr>
        <w:ind w:left="284"/>
        <w:jc w:val="both"/>
        <w:rPr>
          <w:rFonts w:ascii="Arial" w:hAnsi="Arial" w:cs="Arial"/>
          <w:sz w:val="24"/>
          <w:szCs w:val="24"/>
        </w:rPr>
      </w:pPr>
    </w:p>
    <w:tbl>
      <w:tblPr>
        <w:tblW w:w="6156" w:type="dxa"/>
        <w:tblLook w:val="04A0" w:firstRow="1" w:lastRow="0" w:firstColumn="1" w:lastColumn="0" w:noHBand="0" w:noVBand="1"/>
      </w:tblPr>
      <w:tblGrid>
        <w:gridCol w:w="1176"/>
        <w:gridCol w:w="960"/>
        <w:gridCol w:w="960"/>
        <w:gridCol w:w="960"/>
        <w:gridCol w:w="960"/>
        <w:gridCol w:w="1140"/>
      </w:tblGrid>
      <w:tr w:rsidR="00FF3C2A" w:rsidRPr="00575247" w14:paraId="12721957" w14:textId="77777777" w:rsidTr="00FF3C2A">
        <w:trPr>
          <w:trHeight w:val="288"/>
        </w:trPr>
        <w:tc>
          <w:tcPr>
            <w:tcW w:w="1176" w:type="dxa"/>
            <w:tcBorders>
              <w:top w:val="nil"/>
              <w:left w:val="nil"/>
              <w:bottom w:val="nil"/>
              <w:right w:val="nil"/>
            </w:tcBorders>
            <w:shd w:val="clear" w:color="auto" w:fill="auto"/>
            <w:noWrap/>
            <w:vAlign w:val="bottom"/>
            <w:hideMark/>
          </w:tcPr>
          <w:p w14:paraId="2CA5F810" w14:textId="77777777" w:rsidR="00FF3C2A" w:rsidRPr="00575247" w:rsidRDefault="00FF3C2A" w:rsidP="00FF3C2A">
            <w:pPr>
              <w:rPr>
                <w:rFonts w:ascii="Times New Roman" w:eastAsia="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762A55DA" w14:textId="77777777" w:rsidR="00FF3C2A" w:rsidRPr="00575247" w:rsidRDefault="00FF3C2A" w:rsidP="00FF3C2A">
            <w:pPr>
              <w:rPr>
                <w:rFonts w:ascii="Times New Roman" w:eastAsia="Times New Roman" w:hAnsi="Times New Roman"/>
                <w:sz w:val="20"/>
                <w:szCs w:val="20"/>
              </w:rPr>
            </w:pP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2C7671" w14:textId="77777777" w:rsidR="00FF3C2A" w:rsidRPr="00575247" w:rsidRDefault="00FF3C2A" w:rsidP="00FF3C2A">
            <w:pPr>
              <w:jc w:val="center"/>
              <w:rPr>
                <w:rFonts w:eastAsia="Times New Roman" w:cs="Calibri"/>
                <w:b/>
                <w:bCs/>
                <w:color w:val="305496"/>
              </w:rPr>
            </w:pPr>
            <w:r w:rsidRPr="00575247">
              <w:rPr>
                <w:rFonts w:eastAsia="Times New Roman" w:cs="Calibri"/>
                <w:b/>
                <w:bCs/>
                <w:color w:val="305496"/>
              </w:rPr>
              <w:t>2021-22</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C8BCC5" w14:textId="77777777" w:rsidR="00FF3C2A" w:rsidRPr="00575247" w:rsidRDefault="00FF3C2A" w:rsidP="00FF3C2A">
            <w:pPr>
              <w:jc w:val="center"/>
              <w:rPr>
                <w:rFonts w:eastAsia="Times New Roman" w:cs="Calibri"/>
                <w:b/>
                <w:bCs/>
                <w:color w:val="305496"/>
              </w:rPr>
            </w:pPr>
            <w:r w:rsidRPr="00575247">
              <w:rPr>
                <w:rFonts w:eastAsia="Times New Roman" w:cs="Calibri"/>
                <w:b/>
                <w:bCs/>
                <w:color w:val="305496"/>
              </w:rPr>
              <w:t>2022-23</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FEA4BC" w14:textId="77777777" w:rsidR="00FF3C2A" w:rsidRPr="00575247" w:rsidRDefault="00FF3C2A" w:rsidP="00FF3C2A">
            <w:pPr>
              <w:jc w:val="center"/>
              <w:rPr>
                <w:rFonts w:eastAsia="Times New Roman" w:cs="Calibri"/>
                <w:b/>
                <w:bCs/>
                <w:color w:val="305496"/>
              </w:rPr>
            </w:pPr>
            <w:r w:rsidRPr="00575247">
              <w:rPr>
                <w:rFonts w:eastAsia="Times New Roman" w:cs="Calibri"/>
                <w:b/>
                <w:bCs/>
                <w:color w:val="305496"/>
              </w:rPr>
              <w:t>202</w:t>
            </w:r>
            <w:r>
              <w:rPr>
                <w:rFonts w:eastAsia="Times New Roman" w:cs="Calibri"/>
                <w:b/>
                <w:bCs/>
                <w:color w:val="305496"/>
              </w:rPr>
              <w:t>3</w:t>
            </w:r>
            <w:r w:rsidRPr="00575247">
              <w:rPr>
                <w:rFonts w:eastAsia="Times New Roman" w:cs="Calibri"/>
                <w:b/>
                <w:bCs/>
                <w:color w:val="305496"/>
              </w:rPr>
              <w:t>-2</w:t>
            </w:r>
            <w:r>
              <w:rPr>
                <w:rFonts w:eastAsia="Times New Roman" w:cs="Calibri"/>
                <w:b/>
                <w:bCs/>
                <w:color w:val="305496"/>
              </w:rPr>
              <w:t>4</w:t>
            </w:r>
          </w:p>
        </w:tc>
        <w:tc>
          <w:tcPr>
            <w:tcW w:w="1140" w:type="dxa"/>
            <w:tcBorders>
              <w:top w:val="nil"/>
              <w:left w:val="nil"/>
              <w:bottom w:val="nil"/>
              <w:right w:val="nil"/>
            </w:tcBorders>
            <w:shd w:val="clear" w:color="auto" w:fill="auto"/>
            <w:noWrap/>
            <w:vAlign w:val="bottom"/>
            <w:hideMark/>
          </w:tcPr>
          <w:p w14:paraId="5002B1F6" w14:textId="77777777" w:rsidR="00FF3C2A" w:rsidRPr="00575247" w:rsidRDefault="00FF3C2A" w:rsidP="00FF3C2A">
            <w:pPr>
              <w:jc w:val="center"/>
              <w:rPr>
                <w:rFonts w:eastAsia="Times New Roman" w:cs="Calibri"/>
                <w:b/>
                <w:bCs/>
                <w:color w:val="305496"/>
              </w:rPr>
            </w:pPr>
          </w:p>
        </w:tc>
      </w:tr>
      <w:tr w:rsidR="00FF3C2A" w:rsidRPr="00575247" w14:paraId="535B5D11" w14:textId="77777777" w:rsidTr="00FF3C2A">
        <w:trPr>
          <w:trHeight w:val="300"/>
        </w:trPr>
        <w:tc>
          <w:tcPr>
            <w:tcW w:w="1176" w:type="dxa"/>
            <w:tcBorders>
              <w:top w:val="nil"/>
              <w:left w:val="nil"/>
              <w:bottom w:val="nil"/>
              <w:right w:val="nil"/>
            </w:tcBorders>
            <w:shd w:val="clear" w:color="auto" w:fill="auto"/>
            <w:noWrap/>
            <w:vAlign w:val="bottom"/>
            <w:hideMark/>
          </w:tcPr>
          <w:p w14:paraId="3E42D275" w14:textId="77777777" w:rsidR="00FF3C2A" w:rsidRPr="00575247" w:rsidRDefault="00FF3C2A" w:rsidP="00FF3C2A">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490A0A8" w14:textId="77777777" w:rsidR="00FF3C2A" w:rsidRPr="00575247" w:rsidRDefault="007534F7" w:rsidP="00FF3C2A">
            <w:pPr>
              <w:rPr>
                <w:rFonts w:ascii="Times New Roman" w:eastAsia="Times New Roman" w:hAnsi="Times New Roman"/>
                <w:sz w:val="20"/>
                <w:szCs w:val="20"/>
              </w:rPr>
            </w:pPr>
            <w:r w:rsidRPr="00575247">
              <w:rPr>
                <w:rFonts w:eastAsia="Times New Roman" w:cs="Calibri"/>
                <w:noProof/>
                <w:color w:val="000000"/>
              </w:rPr>
              <mc:AlternateContent>
                <mc:Choice Requires="wpg">
                  <w:drawing>
                    <wp:anchor distT="0" distB="0" distL="114300" distR="114300" simplePos="0" relativeHeight="251662336" behindDoc="0" locked="0" layoutInCell="1" allowOverlap="1" wp14:anchorId="6EA07BC5" wp14:editId="5C1B0988">
                      <wp:simplePos x="0" y="0"/>
                      <wp:positionH relativeFrom="column">
                        <wp:posOffset>85090</wp:posOffset>
                      </wp:positionH>
                      <wp:positionV relativeFrom="paragraph">
                        <wp:posOffset>186690</wp:posOffset>
                      </wp:positionV>
                      <wp:extent cx="403860" cy="1310640"/>
                      <wp:effectExtent l="0" t="0" r="0" b="381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03860" cy="1310640"/>
                                <a:chOff x="0" y="0"/>
                                <a:chExt cx="800100" cy="2044700"/>
                              </a:xfrm>
                            </wpg:grpSpPr>
                            <pic:pic xmlns:pic="http://schemas.openxmlformats.org/drawingml/2006/picture">
                              <pic:nvPicPr>
                                <pic:cNvPr id="39" name="Picture 39" descr="Cartoon Smiley Faces Doodles">
                                  <a:hlinkClick r:id="rId26"/>
                                </pic:cNvPr>
                                <pic:cNvPicPr>
                                  <a:picLocks noChangeAspect="1"/>
                                </pic:cNvPicPr>
                              </pic:nvPicPr>
                              <pic:blipFill rotWithShape="1">
                                <a:blip r:embed="rId27">
                                  <a:extLst>
                                    <a:ext uri="{28A0092B-C50C-407E-A947-70E740481C1C}">
                                      <a14:useLocalDpi xmlns:a14="http://schemas.microsoft.com/office/drawing/2010/main" val="0"/>
                                    </a:ext>
                                  </a:extLst>
                                </a:blip>
                                <a:srcRect l="65000" b="67073"/>
                                <a:stretch/>
                              </pic:blipFill>
                              <pic:spPr bwMode="auto">
                                <a:xfrm>
                                  <a:off x="0" y="0"/>
                                  <a:ext cx="742950"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0" name="Picture 40" descr="Cartoon Smiley Faces Doodles">
                                  <a:hlinkClick r:id="rId26"/>
                                </pic:cNvPr>
                                <pic:cNvPicPr>
                                  <a:picLocks noChangeAspect="1"/>
                                </pic:cNvPicPr>
                              </pic:nvPicPr>
                              <pic:blipFill rotWithShape="1">
                                <a:blip r:embed="rId27">
                                  <a:extLst>
                                    <a:ext uri="{28A0092B-C50C-407E-A947-70E740481C1C}">
                                      <a14:useLocalDpi xmlns:a14="http://schemas.microsoft.com/office/drawing/2010/main" val="0"/>
                                    </a:ext>
                                  </a:extLst>
                                </a:blip>
                                <a:srcRect r="64583" b="67073"/>
                                <a:stretch/>
                              </pic:blipFill>
                              <pic:spPr bwMode="auto">
                                <a:xfrm>
                                  <a:off x="38100" y="666750"/>
                                  <a:ext cx="762000" cy="7258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1" name="Picture 41" descr="Cartoon Smiley Faces Doodles">
                                  <a:hlinkClick r:id="rId26"/>
                                </pic:cNvPr>
                                <pic:cNvPicPr>
                                  <a:picLocks noChangeAspect="1"/>
                                </pic:cNvPicPr>
                              </pic:nvPicPr>
                              <pic:blipFill rotWithShape="1">
                                <a:blip r:embed="rId27">
                                  <a:extLst>
                                    <a:ext uri="{28A0092B-C50C-407E-A947-70E740481C1C}">
                                      <a14:useLocalDpi xmlns:a14="http://schemas.microsoft.com/office/drawing/2010/main" val="0"/>
                                    </a:ext>
                                  </a:extLst>
                                </a:blip>
                                <a:srcRect l="32916" r="32500" b="67073"/>
                                <a:stretch/>
                              </pic:blipFill>
                              <pic:spPr bwMode="auto">
                                <a:xfrm>
                                  <a:off x="50800" y="1358900"/>
                                  <a:ext cx="739140" cy="68580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2D3DD249" id="Group 3" o:spid="_x0000_s1026" alt="&quot;&quot;" style="position:absolute;margin-left:6.7pt;margin-top:14.7pt;width:31.8pt;height:103.2pt;z-index:251662336" coordsize="8001,204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Cartoon Smiley Faces Doodles" href="https://stock.adobe.com/uk/images/cartoon-smiley-faces-doodles/17315709" style="position:absolute;width:7429;height:7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" o:button="t">
                        <v:fill o:detectmouseclick="t"/>
                        <v:imagedata r:id="rId28" o:title="Cartoon Smiley Faces Doodles" cropbottom="43957f" cropleft="42598f"/>
                      </v:shape>
                      <v:shape id="Picture 40" o:spid="_x0000_s1028" type="#_x0000_t75" alt="Cartoon Smiley Faces Doodles" href="https://stock.adobe.com/uk/images/cartoon-smiley-faces-doodles/17315709" style="position:absolute;left:381;top:6667;width:7620;height:7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" o:button="t">
                        <v:fill o:detectmouseclick="t"/>
                        <v:imagedata r:id="rId28" o:title="Cartoon Smiley Faces Doodles" cropbottom="43957f" cropright="42325f"/>
                      </v:shape>
                      <v:shape id="Picture 41" o:spid="_x0000_s1029" type="#_x0000_t75" alt="Cartoon Smiley Faces Doodles" href="https://stock.adobe.com/uk/images/cartoon-smiley-faces-doodles/17315709" style="position:absolute;left:508;top:13589;width:73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" o:button="t">
                        <v:fill o:detectmouseclick="t"/>
                        <v:imagedata r:id="rId28" o:title="Cartoon Smiley Faces Doodles" cropbottom="43957f" cropleft="21572f" cropright="21299f"/>
                      </v:shape>
                    </v:group>
                  </w:pict>
                </mc:Fallback>
              </mc:AlternateConten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B7011D0" w14:textId="77777777" w:rsidR="00FF3C2A" w:rsidRPr="00575247" w:rsidRDefault="00FF3C2A" w:rsidP="00FF3C2A">
            <w:pPr>
              <w:rPr>
                <w:rFonts w:eastAsia="Times New Roman" w:cs="Calibri"/>
                <w:b/>
                <w:bCs/>
                <w:color w:val="30549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5684F05" w14:textId="77777777" w:rsidR="00FF3C2A" w:rsidRPr="00575247" w:rsidRDefault="00FF3C2A" w:rsidP="00FF3C2A">
            <w:pPr>
              <w:rPr>
                <w:rFonts w:eastAsia="Times New Roman" w:cs="Calibri"/>
                <w:b/>
                <w:bCs/>
                <w:color w:val="30549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DAC79B0" w14:textId="77777777" w:rsidR="00FF3C2A" w:rsidRPr="00575247" w:rsidRDefault="00FF3C2A" w:rsidP="00FF3C2A">
            <w:pPr>
              <w:rPr>
                <w:rFonts w:eastAsia="Times New Roman" w:cs="Calibri"/>
                <w:b/>
                <w:bCs/>
                <w:color w:val="305496"/>
              </w:rPr>
            </w:pPr>
          </w:p>
        </w:tc>
        <w:tc>
          <w:tcPr>
            <w:tcW w:w="1140" w:type="dxa"/>
            <w:tcBorders>
              <w:top w:val="nil"/>
              <w:left w:val="nil"/>
              <w:bottom w:val="nil"/>
              <w:right w:val="nil"/>
            </w:tcBorders>
            <w:shd w:val="clear" w:color="auto" w:fill="auto"/>
            <w:noWrap/>
            <w:vAlign w:val="bottom"/>
            <w:hideMark/>
          </w:tcPr>
          <w:p w14:paraId="1CC52CFB" w14:textId="77777777" w:rsidR="00FF3C2A" w:rsidRPr="00575247" w:rsidRDefault="00FF3C2A" w:rsidP="00FF3C2A">
            <w:pPr>
              <w:rPr>
                <w:rFonts w:ascii="Times New Roman" w:eastAsia="Times New Roman" w:hAnsi="Times New Roman"/>
                <w:sz w:val="20"/>
                <w:szCs w:val="20"/>
              </w:rPr>
            </w:pPr>
          </w:p>
        </w:tc>
      </w:tr>
      <w:tr w:rsidR="00FF3C2A" w:rsidRPr="00575247" w14:paraId="13250B3E" w14:textId="77777777" w:rsidTr="00FF3C2A">
        <w:trPr>
          <w:trHeight w:val="348"/>
        </w:trPr>
        <w:tc>
          <w:tcPr>
            <w:tcW w:w="1176" w:type="dxa"/>
            <w:tcBorders>
              <w:top w:val="nil"/>
              <w:left w:val="nil"/>
              <w:bottom w:val="nil"/>
              <w:right w:val="nil"/>
            </w:tcBorders>
            <w:shd w:val="clear" w:color="auto" w:fill="auto"/>
            <w:noWrap/>
            <w:vAlign w:val="bottom"/>
            <w:hideMark/>
          </w:tcPr>
          <w:p w14:paraId="730E44BE" w14:textId="77777777" w:rsidR="00FF3C2A" w:rsidRPr="00575247" w:rsidRDefault="00FF3C2A" w:rsidP="00FF3C2A">
            <w:pPr>
              <w:rPr>
                <w:rFonts w:eastAsia="Times New Roman"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FF3C2A" w:rsidRPr="00575247" w14:paraId="386D5F4F" w14:textId="77777777" w:rsidTr="00FF3C2A">
              <w:trPr>
                <w:trHeight w:val="348"/>
                <w:tblCellSpacing w:w="0" w:type="dxa"/>
              </w:trPr>
              <w:tc>
                <w:tcPr>
                  <w:tcW w:w="960" w:type="dxa"/>
                  <w:tcBorders>
                    <w:top w:val="nil"/>
                    <w:left w:val="nil"/>
                    <w:bottom w:val="nil"/>
                    <w:right w:val="nil"/>
                  </w:tcBorders>
                  <w:shd w:val="clear" w:color="auto" w:fill="auto"/>
                  <w:noWrap/>
                  <w:vAlign w:val="bottom"/>
                  <w:hideMark/>
                </w:tcPr>
                <w:p w14:paraId="057018A0" w14:textId="77777777" w:rsidR="00FF3C2A" w:rsidRPr="00575247" w:rsidRDefault="00FF3C2A" w:rsidP="00FF3C2A">
                  <w:pPr>
                    <w:rPr>
                      <w:rFonts w:eastAsia="Times New Roman" w:cs="Calibri"/>
                      <w:color w:val="000000"/>
                    </w:rPr>
                  </w:pPr>
                </w:p>
              </w:tc>
            </w:tr>
          </w:tbl>
          <w:p w14:paraId="56EE217B" w14:textId="77777777" w:rsidR="00FF3C2A" w:rsidRPr="00575247" w:rsidRDefault="00FF3C2A" w:rsidP="00FF3C2A">
            <w:pPr>
              <w:rPr>
                <w:rFonts w:eastAsia="Times New Roman" w:cs="Calibri"/>
                <w:color w:val="000000"/>
              </w:rPr>
            </w:pPr>
          </w:p>
        </w:tc>
        <w:tc>
          <w:tcPr>
            <w:tcW w:w="960" w:type="dxa"/>
            <w:tcBorders>
              <w:top w:val="nil"/>
              <w:left w:val="nil"/>
              <w:bottom w:val="nil"/>
              <w:right w:val="nil"/>
            </w:tcBorders>
            <w:shd w:val="clear" w:color="auto" w:fill="auto"/>
            <w:noWrap/>
            <w:vAlign w:val="bottom"/>
            <w:hideMark/>
          </w:tcPr>
          <w:p w14:paraId="088745FA" w14:textId="77777777" w:rsidR="00FF3C2A" w:rsidRPr="00575247" w:rsidRDefault="00FF3C2A" w:rsidP="00FF3C2A">
            <w:pPr>
              <w:rPr>
                <w:rFonts w:ascii="Times New Roman" w:eastAsia="Times New Roman" w:hAnsi="Times New Roman"/>
                <w:sz w:val="20"/>
                <w:szCs w:val="20"/>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43693" w14:textId="77777777" w:rsidR="00FF3C2A" w:rsidRPr="00575247" w:rsidRDefault="00FF3C2A" w:rsidP="00FF3C2A">
            <w:pPr>
              <w:jc w:val="center"/>
              <w:rPr>
                <w:rFonts w:eastAsia="Times New Roman" w:cs="Calibri"/>
                <w:b/>
                <w:bCs/>
                <w:color w:val="000000"/>
              </w:rPr>
            </w:pPr>
            <w:r>
              <w:rPr>
                <w:rFonts w:eastAsia="Times New Roman" w:cs="Calibri"/>
                <w:b/>
                <w:bCs/>
                <w:color w:val="000000"/>
              </w:rPr>
              <w:t>21</w:t>
            </w:r>
            <w:r w:rsidRPr="00575247">
              <w:rPr>
                <w:rFonts w:eastAsia="Times New Roman" w:cs="Calibri"/>
                <w:b/>
                <w:bCs/>
                <w:color w:val="000000"/>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8C6D" w14:textId="77777777" w:rsidR="00FF3C2A" w:rsidRPr="00575247" w:rsidRDefault="00FF3C2A" w:rsidP="00FF3C2A">
            <w:pPr>
              <w:jc w:val="center"/>
              <w:rPr>
                <w:rFonts w:eastAsia="Times New Roman" w:cs="Calibri"/>
                <w:b/>
                <w:bCs/>
                <w:color w:val="000000"/>
              </w:rPr>
            </w:pPr>
            <w:r w:rsidRPr="00575247">
              <w:rPr>
                <w:rFonts w:eastAsia="Times New Roman" w:cs="Calibri"/>
                <w:b/>
                <w:bCs/>
                <w:color w:val="000000"/>
              </w:rPr>
              <w:t>20%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E286F" w14:textId="77777777" w:rsidR="00FF3C2A" w:rsidRPr="00BA3AEE" w:rsidRDefault="00FF3C2A" w:rsidP="00FF3C2A">
            <w:pPr>
              <w:jc w:val="center"/>
              <w:rPr>
                <w:rFonts w:eastAsia="Times New Roman" w:cs="Calibri"/>
                <w:b/>
                <w:bCs/>
              </w:rPr>
            </w:pPr>
            <w:r w:rsidRPr="00BA3AEE">
              <w:rPr>
                <w:rFonts w:eastAsia="Times New Roman" w:cs="Calibri"/>
                <w:b/>
                <w:bCs/>
              </w:rPr>
              <w:t>18%</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F420776" w14:textId="77777777" w:rsidR="00FF3C2A" w:rsidRPr="00575247" w:rsidRDefault="00FF3C2A" w:rsidP="00FF3C2A">
            <w:pPr>
              <w:jc w:val="center"/>
              <w:rPr>
                <w:rFonts w:eastAsia="Times New Roman" w:cs="Calibri"/>
                <w:b/>
                <w:bCs/>
                <w:color w:val="000000"/>
              </w:rPr>
            </w:pPr>
            <w:r w:rsidRPr="00575247">
              <w:rPr>
                <w:rFonts w:eastAsia="Times New Roman" w:cs="Calibri"/>
                <w:b/>
                <w:bCs/>
                <w:color w:val="000000"/>
              </w:rPr>
              <w:t>Removed</w:t>
            </w:r>
          </w:p>
        </w:tc>
      </w:tr>
      <w:tr w:rsidR="00FF3C2A" w:rsidRPr="00575247" w14:paraId="6F3125B9" w14:textId="77777777" w:rsidTr="006A0A9A">
        <w:trPr>
          <w:trHeight w:val="84"/>
        </w:trPr>
        <w:tc>
          <w:tcPr>
            <w:tcW w:w="1176" w:type="dxa"/>
            <w:tcBorders>
              <w:top w:val="nil"/>
              <w:left w:val="nil"/>
              <w:bottom w:val="nil"/>
              <w:right w:val="nil"/>
            </w:tcBorders>
            <w:shd w:val="clear" w:color="auto" w:fill="auto"/>
            <w:noWrap/>
            <w:vAlign w:val="bottom"/>
            <w:hideMark/>
          </w:tcPr>
          <w:p w14:paraId="0F2D070B" w14:textId="77777777" w:rsidR="00FF3C2A" w:rsidRPr="00575247" w:rsidRDefault="00FF3C2A" w:rsidP="00FF3C2A">
            <w:pPr>
              <w:jc w:val="center"/>
              <w:rPr>
                <w:rFonts w:eastAsia="Times New Roman" w:cs="Calibri"/>
                <w:b/>
                <w:bCs/>
                <w:color w:val="000000"/>
              </w:rPr>
            </w:pPr>
          </w:p>
        </w:tc>
        <w:tc>
          <w:tcPr>
            <w:tcW w:w="960" w:type="dxa"/>
            <w:tcBorders>
              <w:top w:val="nil"/>
              <w:left w:val="nil"/>
              <w:bottom w:val="nil"/>
              <w:right w:val="nil"/>
            </w:tcBorders>
            <w:shd w:val="clear" w:color="auto" w:fill="auto"/>
            <w:noWrap/>
            <w:vAlign w:val="bottom"/>
            <w:hideMark/>
          </w:tcPr>
          <w:p w14:paraId="4D73E957" w14:textId="77777777" w:rsidR="00FF3C2A" w:rsidRPr="00575247" w:rsidRDefault="00FF3C2A" w:rsidP="00FF3C2A">
            <w:pPr>
              <w:rPr>
                <w:rFonts w:ascii="Times New Roman" w:eastAsia="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2CB9F38" w14:textId="77777777" w:rsidR="00FF3C2A" w:rsidRPr="00575247" w:rsidRDefault="00FF3C2A" w:rsidP="00FF3C2A">
            <w:pPr>
              <w:rPr>
                <w:rFonts w:eastAsia="Times New Roman" w:cs="Calibri"/>
                <w:b/>
                <w:bCs/>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8A827C6" w14:textId="77777777" w:rsidR="00FF3C2A" w:rsidRPr="00575247" w:rsidRDefault="00FF3C2A" w:rsidP="00FF3C2A">
            <w:pPr>
              <w:rPr>
                <w:rFonts w:eastAsia="Times New Roman" w:cs="Calibri"/>
                <w:b/>
                <w:bCs/>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60A974B" w14:textId="77777777" w:rsidR="00FF3C2A" w:rsidRPr="00BA3AEE" w:rsidRDefault="00FF3C2A" w:rsidP="00FF3C2A">
            <w:pPr>
              <w:rPr>
                <w:rFonts w:eastAsia="Times New Roman" w:cs="Calibri"/>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F5AF335" w14:textId="77777777" w:rsidR="00FF3C2A" w:rsidRPr="00575247" w:rsidRDefault="00FF3C2A" w:rsidP="00FF3C2A">
            <w:pPr>
              <w:rPr>
                <w:rFonts w:eastAsia="Times New Roman" w:cs="Calibri"/>
                <w:b/>
                <w:bCs/>
                <w:color w:val="000000"/>
              </w:rPr>
            </w:pPr>
          </w:p>
        </w:tc>
      </w:tr>
      <w:tr w:rsidR="00FF3C2A" w:rsidRPr="00575247" w14:paraId="53970B3A" w14:textId="77777777" w:rsidTr="006A0A9A">
        <w:trPr>
          <w:trHeight w:val="346"/>
        </w:trPr>
        <w:tc>
          <w:tcPr>
            <w:tcW w:w="1176" w:type="dxa"/>
            <w:tcBorders>
              <w:top w:val="nil"/>
              <w:left w:val="nil"/>
              <w:bottom w:val="nil"/>
              <w:right w:val="nil"/>
            </w:tcBorders>
            <w:shd w:val="clear" w:color="auto" w:fill="auto"/>
            <w:noWrap/>
            <w:vAlign w:val="bottom"/>
            <w:hideMark/>
          </w:tcPr>
          <w:p w14:paraId="4B811282" w14:textId="77777777" w:rsidR="00FF3C2A" w:rsidRPr="00575247" w:rsidRDefault="00FF3C2A" w:rsidP="00FF3C2A">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1AFD913" w14:textId="77777777" w:rsidR="00FF3C2A" w:rsidRPr="00575247" w:rsidRDefault="00FF3C2A" w:rsidP="00FF3C2A">
            <w:pPr>
              <w:rPr>
                <w:rFonts w:ascii="Times New Roman" w:eastAsia="Times New Roman" w:hAnsi="Times New Roman"/>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276B32" w14:textId="77777777" w:rsidR="00FF3C2A" w:rsidRPr="00575247" w:rsidRDefault="00FF3C2A" w:rsidP="00FF3C2A">
            <w:pPr>
              <w:jc w:val="center"/>
              <w:rPr>
                <w:rFonts w:eastAsia="Times New Roman" w:cs="Calibri"/>
                <w:b/>
                <w:bCs/>
                <w:color w:val="000000"/>
              </w:rPr>
            </w:pPr>
            <w:r>
              <w:rPr>
                <w:rFonts w:eastAsia="Times New Roman" w:cs="Calibri"/>
                <w:b/>
                <w:bCs/>
                <w:color w:val="000000"/>
              </w:rPr>
              <w:t>55</w:t>
            </w:r>
            <w:r w:rsidRPr="00575247">
              <w:rPr>
                <w:rFonts w:eastAsia="Times New Roman" w:cs="Calibri"/>
                <w:b/>
                <w:bCs/>
                <w:color w:val="000000"/>
              </w:rPr>
              <w: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826F7" w14:textId="77777777" w:rsidR="00FF3C2A" w:rsidRPr="00575247" w:rsidRDefault="00FF3C2A" w:rsidP="00FF3C2A">
            <w:pPr>
              <w:jc w:val="center"/>
              <w:rPr>
                <w:rFonts w:eastAsia="Times New Roman" w:cs="Calibri"/>
                <w:b/>
                <w:bCs/>
                <w:color w:val="000000"/>
              </w:rPr>
            </w:pPr>
            <w:r w:rsidRPr="00575247">
              <w:rPr>
                <w:rFonts w:eastAsia="Times New Roman" w:cs="Calibri"/>
                <w:b/>
                <w:bCs/>
                <w:color w:val="000000"/>
              </w:rPr>
              <w:t>54%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BCEB6" w14:textId="77777777" w:rsidR="00FF3C2A" w:rsidRPr="00BA3AEE" w:rsidRDefault="00FF3C2A" w:rsidP="00FF3C2A">
            <w:pPr>
              <w:jc w:val="center"/>
              <w:rPr>
                <w:rFonts w:eastAsia="Times New Roman" w:cs="Calibri"/>
                <w:b/>
                <w:bCs/>
              </w:rPr>
            </w:pPr>
            <w:r w:rsidRPr="00BA3AEE">
              <w:rPr>
                <w:rFonts w:eastAsia="Times New Roman" w:cs="Calibri"/>
                <w:b/>
                <w:bCs/>
              </w:rPr>
              <w:t>50%</w:t>
            </w:r>
          </w:p>
        </w:tc>
        <w:tc>
          <w:tcPr>
            <w:tcW w:w="114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6405F50E" w14:textId="77777777" w:rsidR="00FF3C2A" w:rsidRPr="00575247" w:rsidRDefault="00FF3C2A" w:rsidP="00FF3C2A">
            <w:pPr>
              <w:jc w:val="center"/>
              <w:rPr>
                <w:rFonts w:eastAsia="Times New Roman" w:cs="Calibri"/>
                <w:b/>
                <w:bCs/>
                <w:color w:val="000000"/>
              </w:rPr>
            </w:pPr>
            <w:r w:rsidRPr="00575247">
              <w:rPr>
                <w:rFonts w:eastAsia="Times New Roman" w:cs="Calibri"/>
                <w:b/>
                <w:bCs/>
                <w:color w:val="000000"/>
              </w:rPr>
              <w:t>Reduced</w:t>
            </w:r>
          </w:p>
        </w:tc>
      </w:tr>
      <w:tr w:rsidR="00FF3C2A" w:rsidRPr="00575247" w14:paraId="696FB622" w14:textId="77777777" w:rsidTr="00FF3C2A">
        <w:trPr>
          <w:trHeight w:val="288"/>
        </w:trPr>
        <w:tc>
          <w:tcPr>
            <w:tcW w:w="1176" w:type="dxa"/>
            <w:tcBorders>
              <w:top w:val="nil"/>
              <w:left w:val="nil"/>
              <w:bottom w:val="nil"/>
              <w:right w:val="nil"/>
            </w:tcBorders>
            <w:shd w:val="clear" w:color="auto" w:fill="auto"/>
            <w:noWrap/>
            <w:vAlign w:val="bottom"/>
            <w:hideMark/>
          </w:tcPr>
          <w:p w14:paraId="6496948C" w14:textId="77777777" w:rsidR="00FF3C2A" w:rsidRPr="00575247" w:rsidRDefault="00FF3C2A" w:rsidP="00FF3C2A">
            <w:pPr>
              <w:jc w:val="center"/>
              <w:rPr>
                <w:rFonts w:eastAsia="Times New Roman" w:cs="Calibri"/>
                <w:b/>
                <w:bCs/>
                <w:color w:val="000000"/>
              </w:rPr>
            </w:pPr>
          </w:p>
        </w:tc>
        <w:tc>
          <w:tcPr>
            <w:tcW w:w="960" w:type="dxa"/>
            <w:tcBorders>
              <w:top w:val="nil"/>
              <w:left w:val="nil"/>
              <w:bottom w:val="nil"/>
              <w:right w:val="nil"/>
            </w:tcBorders>
            <w:shd w:val="clear" w:color="auto" w:fill="auto"/>
            <w:noWrap/>
            <w:vAlign w:val="bottom"/>
            <w:hideMark/>
          </w:tcPr>
          <w:p w14:paraId="7FCDAEF3" w14:textId="77777777" w:rsidR="00FF3C2A" w:rsidRPr="00575247" w:rsidRDefault="00FF3C2A" w:rsidP="00FF3C2A">
            <w:pPr>
              <w:rPr>
                <w:rFonts w:ascii="Times New Roman" w:eastAsia="Times New Roman" w:hAnsi="Times New Roman"/>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10BD964B" w14:textId="77777777" w:rsidR="00FF3C2A" w:rsidRPr="00575247" w:rsidRDefault="00FF3C2A" w:rsidP="00FF3C2A">
            <w:pPr>
              <w:rPr>
                <w:rFonts w:eastAsia="Times New Roman" w:cs="Calibri"/>
                <w:b/>
                <w:bCs/>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43B7205" w14:textId="77777777" w:rsidR="00FF3C2A" w:rsidRPr="00575247" w:rsidRDefault="00FF3C2A" w:rsidP="00FF3C2A">
            <w:pPr>
              <w:rPr>
                <w:rFonts w:eastAsia="Times New Roman" w:cs="Calibri"/>
                <w:b/>
                <w:bCs/>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791FB31" w14:textId="77777777" w:rsidR="00FF3C2A" w:rsidRPr="00BA3AEE" w:rsidRDefault="00FF3C2A" w:rsidP="00FF3C2A">
            <w:pPr>
              <w:rPr>
                <w:rFonts w:eastAsia="Times New Roman" w:cs="Calibri"/>
                <w:b/>
                <w:bCs/>
              </w:rPr>
            </w:pPr>
          </w:p>
        </w:tc>
        <w:tc>
          <w:tcPr>
            <w:tcW w:w="1140" w:type="dxa"/>
            <w:vMerge/>
            <w:tcBorders>
              <w:top w:val="nil"/>
              <w:left w:val="single" w:sz="4" w:space="0" w:color="auto"/>
              <w:bottom w:val="single" w:sz="4" w:space="0" w:color="auto"/>
              <w:right w:val="single" w:sz="4" w:space="0" w:color="auto"/>
            </w:tcBorders>
            <w:vAlign w:val="center"/>
            <w:hideMark/>
          </w:tcPr>
          <w:p w14:paraId="065E4452" w14:textId="77777777" w:rsidR="00FF3C2A" w:rsidRPr="00575247" w:rsidRDefault="00FF3C2A" w:rsidP="00FF3C2A">
            <w:pPr>
              <w:rPr>
                <w:rFonts w:eastAsia="Times New Roman" w:cs="Calibri"/>
                <w:b/>
                <w:bCs/>
                <w:color w:val="000000"/>
              </w:rPr>
            </w:pPr>
          </w:p>
        </w:tc>
      </w:tr>
      <w:tr w:rsidR="00FF3C2A" w:rsidRPr="00575247" w14:paraId="1A0D2AAC" w14:textId="77777777" w:rsidTr="00FF3C2A">
        <w:trPr>
          <w:trHeight w:val="348"/>
        </w:trPr>
        <w:tc>
          <w:tcPr>
            <w:tcW w:w="1176" w:type="dxa"/>
            <w:tcBorders>
              <w:top w:val="nil"/>
              <w:left w:val="nil"/>
              <w:bottom w:val="nil"/>
              <w:right w:val="nil"/>
            </w:tcBorders>
            <w:shd w:val="clear" w:color="auto" w:fill="auto"/>
            <w:noWrap/>
            <w:vAlign w:val="bottom"/>
            <w:hideMark/>
          </w:tcPr>
          <w:p w14:paraId="7DAB26F7" w14:textId="77777777" w:rsidR="00FF3C2A" w:rsidRPr="00575247" w:rsidRDefault="00FF3C2A" w:rsidP="00FF3C2A">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A02D229" w14:textId="77777777" w:rsidR="00FF3C2A" w:rsidRPr="00575247" w:rsidRDefault="00FF3C2A" w:rsidP="00FF3C2A">
            <w:pPr>
              <w:rPr>
                <w:rFonts w:ascii="Times New Roman" w:eastAsia="Times New Roman" w:hAnsi="Times New Roman"/>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52F42" w14:textId="77777777" w:rsidR="00FF3C2A" w:rsidRPr="00575247" w:rsidRDefault="00FF3C2A" w:rsidP="00FF3C2A">
            <w:pPr>
              <w:jc w:val="center"/>
              <w:rPr>
                <w:rFonts w:eastAsia="Times New Roman" w:cs="Calibri"/>
                <w:b/>
                <w:bCs/>
                <w:color w:val="000000"/>
              </w:rPr>
            </w:pPr>
            <w:r>
              <w:rPr>
                <w:rFonts w:eastAsia="Times New Roman" w:cs="Calibri"/>
                <w:b/>
                <w:bCs/>
                <w:color w:val="000000"/>
              </w:rPr>
              <w:t>8</w:t>
            </w:r>
            <w:r w:rsidRPr="00575247">
              <w:rPr>
                <w:rFonts w:eastAsia="Times New Roman" w:cs="Calibri"/>
                <w:b/>
                <w:bCs/>
                <w:color w:val="000000"/>
              </w:rPr>
              <w: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32D1F0" w14:textId="77777777" w:rsidR="00FF3C2A" w:rsidRPr="00575247" w:rsidRDefault="00FF3C2A" w:rsidP="00FF3C2A">
            <w:pPr>
              <w:jc w:val="center"/>
              <w:rPr>
                <w:rFonts w:eastAsia="Times New Roman" w:cs="Calibri"/>
                <w:b/>
                <w:bCs/>
                <w:color w:val="000000"/>
              </w:rPr>
            </w:pPr>
            <w:r w:rsidRPr="00575247">
              <w:rPr>
                <w:rFonts w:eastAsia="Times New Roman" w:cs="Calibri"/>
                <w:b/>
                <w:bCs/>
                <w:color w:val="000000"/>
              </w:rPr>
              <w:t>12%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CD1A7" w14:textId="77777777" w:rsidR="00FF3C2A" w:rsidRPr="00BA3AEE" w:rsidRDefault="00FF3C2A" w:rsidP="00FF3C2A">
            <w:pPr>
              <w:jc w:val="center"/>
              <w:rPr>
                <w:rFonts w:eastAsia="Times New Roman" w:cs="Calibri"/>
                <w:b/>
                <w:bCs/>
              </w:rPr>
            </w:pPr>
            <w:r w:rsidRPr="00BA3AEE">
              <w:rPr>
                <w:rFonts w:eastAsia="Times New Roman" w:cs="Calibri"/>
                <w:b/>
                <w:bCs/>
              </w:rPr>
              <w:t>14%</w:t>
            </w:r>
          </w:p>
        </w:tc>
        <w:tc>
          <w:tcPr>
            <w:tcW w:w="114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6F40268" w14:textId="77777777" w:rsidR="00FF3C2A" w:rsidRPr="00575247" w:rsidRDefault="00FF3C2A" w:rsidP="00FF3C2A">
            <w:pPr>
              <w:jc w:val="center"/>
              <w:rPr>
                <w:rFonts w:eastAsia="Times New Roman" w:cs="Calibri"/>
                <w:b/>
                <w:bCs/>
                <w:color w:val="000000"/>
              </w:rPr>
            </w:pPr>
            <w:r w:rsidRPr="00575247">
              <w:rPr>
                <w:rFonts w:eastAsia="Times New Roman" w:cs="Calibri"/>
                <w:b/>
                <w:bCs/>
                <w:color w:val="000000"/>
              </w:rPr>
              <w:t>Remained</w:t>
            </w:r>
          </w:p>
        </w:tc>
      </w:tr>
      <w:tr w:rsidR="00FF3C2A" w:rsidRPr="00575247" w14:paraId="6E381D5F" w14:textId="77777777" w:rsidTr="00FF3C2A">
        <w:trPr>
          <w:trHeight w:val="348"/>
        </w:trPr>
        <w:tc>
          <w:tcPr>
            <w:tcW w:w="1176" w:type="dxa"/>
            <w:tcBorders>
              <w:top w:val="nil"/>
              <w:left w:val="nil"/>
              <w:bottom w:val="nil"/>
              <w:right w:val="nil"/>
            </w:tcBorders>
            <w:shd w:val="clear" w:color="auto" w:fill="auto"/>
            <w:noWrap/>
            <w:vAlign w:val="bottom"/>
            <w:hideMark/>
          </w:tcPr>
          <w:p w14:paraId="062AC8A0" w14:textId="77777777" w:rsidR="00FF3C2A" w:rsidRPr="00575247" w:rsidRDefault="00FF3C2A" w:rsidP="00FF3C2A">
            <w:pPr>
              <w:jc w:val="center"/>
              <w:rPr>
                <w:rFonts w:eastAsia="Times New Roman" w:cs="Calibri"/>
                <w:b/>
                <w:bCs/>
                <w:color w:val="000000"/>
              </w:rPr>
            </w:pPr>
          </w:p>
        </w:tc>
        <w:tc>
          <w:tcPr>
            <w:tcW w:w="960" w:type="dxa"/>
            <w:tcBorders>
              <w:top w:val="nil"/>
              <w:left w:val="nil"/>
              <w:bottom w:val="nil"/>
              <w:right w:val="nil"/>
            </w:tcBorders>
            <w:shd w:val="clear" w:color="auto" w:fill="auto"/>
            <w:noWrap/>
            <w:vAlign w:val="bottom"/>
            <w:hideMark/>
          </w:tcPr>
          <w:p w14:paraId="325F682F" w14:textId="77777777" w:rsidR="00FF3C2A" w:rsidRPr="00575247" w:rsidRDefault="00FF3C2A" w:rsidP="00FF3C2A">
            <w:pPr>
              <w:rPr>
                <w:rFonts w:ascii="Times New Roman" w:eastAsia="Times New Roman" w:hAnsi="Times New Roman"/>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112CA68C" w14:textId="77777777" w:rsidR="00FF3C2A" w:rsidRPr="00575247" w:rsidRDefault="00FF3C2A" w:rsidP="00FF3C2A">
            <w:pPr>
              <w:rPr>
                <w:rFonts w:eastAsia="Times New Roman" w:cs="Calibri"/>
                <w:b/>
                <w:bCs/>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8FE09AB" w14:textId="77777777" w:rsidR="00FF3C2A" w:rsidRPr="00575247" w:rsidRDefault="00FF3C2A" w:rsidP="00FF3C2A">
            <w:pPr>
              <w:rPr>
                <w:rFonts w:eastAsia="Times New Roman" w:cs="Calibri"/>
                <w:b/>
                <w:bCs/>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4C5E9E5" w14:textId="77777777" w:rsidR="00FF3C2A" w:rsidRPr="00575247" w:rsidRDefault="00FF3C2A" w:rsidP="00FF3C2A">
            <w:pPr>
              <w:rPr>
                <w:rFonts w:eastAsia="Times New Roman" w:cs="Calibri"/>
                <w:b/>
                <w:bCs/>
                <w:color w:val="000000"/>
              </w:rPr>
            </w:pPr>
          </w:p>
        </w:tc>
        <w:tc>
          <w:tcPr>
            <w:tcW w:w="1140" w:type="dxa"/>
            <w:vMerge/>
            <w:tcBorders>
              <w:top w:val="nil"/>
              <w:left w:val="single" w:sz="4" w:space="0" w:color="auto"/>
              <w:bottom w:val="single" w:sz="4" w:space="0" w:color="auto"/>
              <w:right w:val="single" w:sz="4" w:space="0" w:color="auto"/>
            </w:tcBorders>
            <w:vAlign w:val="center"/>
            <w:hideMark/>
          </w:tcPr>
          <w:p w14:paraId="77AACAEF" w14:textId="77777777" w:rsidR="00FF3C2A" w:rsidRPr="00575247" w:rsidRDefault="00FF3C2A" w:rsidP="00FF3C2A">
            <w:pPr>
              <w:rPr>
                <w:rFonts w:eastAsia="Times New Roman" w:cs="Calibri"/>
                <w:b/>
                <w:bCs/>
                <w:color w:val="000000"/>
              </w:rPr>
            </w:pPr>
          </w:p>
        </w:tc>
      </w:tr>
    </w:tbl>
    <w:p w14:paraId="79CBAABD" w14:textId="77777777" w:rsidR="00DA198D" w:rsidRPr="006503B2" w:rsidRDefault="006503B2" w:rsidP="006503B2">
      <w:pPr>
        <w:pStyle w:val="NoSpacing"/>
        <w:rPr>
          <w:b/>
          <w:color w:val="215868" w:themeColor="accent5" w:themeShade="80"/>
          <w:sz w:val="28"/>
          <w:szCs w:val="28"/>
        </w:rPr>
      </w:pPr>
      <w:r>
        <w:rPr>
          <w:b/>
          <w:color w:val="215868" w:themeColor="accent5" w:themeShade="80"/>
          <w:sz w:val="28"/>
          <w:szCs w:val="28"/>
        </w:rPr>
        <w:lastRenderedPageBreak/>
        <w:t>How the Board works to deliver results</w:t>
      </w:r>
    </w:p>
    <w:p w14:paraId="1561FDCA" w14:textId="77777777" w:rsidR="00DA198D" w:rsidRDefault="00DA198D" w:rsidP="00DA198D">
      <w:pPr>
        <w:ind w:left="284"/>
        <w:rPr>
          <w:rFonts w:ascii="Arial" w:hAnsi="Arial" w:cs="Arial"/>
          <w:b/>
          <w:color w:val="003296"/>
          <w:sz w:val="28"/>
          <w:szCs w:val="28"/>
        </w:rPr>
      </w:pPr>
    </w:p>
    <w:p w14:paraId="6B51DBDD" w14:textId="77777777" w:rsidR="00DA198D" w:rsidRDefault="00DA198D" w:rsidP="00DA198D">
      <w:pPr>
        <w:ind w:left="284"/>
        <w:jc w:val="both"/>
        <w:rPr>
          <w:rFonts w:ascii="Arial" w:hAnsi="Arial" w:cs="Arial"/>
          <w:sz w:val="24"/>
          <w:szCs w:val="24"/>
        </w:rPr>
      </w:pPr>
      <w:r>
        <w:rPr>
          <w:rFonts w:ascii="Arial" w:hAnsi="Arial" w:cs="Arial"/>
          <w:sz w:val="24"/>
          <w:szCs w:val="24"/>
        </w:rPr>
        <w:t>The Board brings together representatives from:</w:t>
      </w:r>
    </w:p>
    <w:p w14:paraId="3E6C90F1" w14:textId="77777777" w:rsidR="00DA198D" w:rsidRDefault="00DA198D" w:rsidP="00DA198D">
      <w:pPr>
        <w:ind w:left="284"/>
        <w:jc w:val="both"/>
        <w:rPr>
          <w:rFonts w:ascii="Arial" w:hAnsi="Arial" w:cs="Arial"/>
          <w:sz w:val="24"/>
          <w:szCs w:val="24"/>
        </w:rPr>
      </w:pPr>
      <w:r>
        <w:rPr>
          <w:rFonts w:ascii="Arial" w:hAnsi="Arial" w:cs="Arial"/>
          <w:sz w:val="24"/>
          <w:szCs w:val="24"/>
        </w:rPr>
        <w:t xml:space="preserve"> </w:t>
      </w:r>
    </w:p>
    <w:p w14:paraId="66013781" w14:textId="77777777" w:rsidR="00DA198D" w:rsidRDefault="00DA198D" w:rsidP="00DA198D">
      <w:pPr>
        <w:pStyle w:val="ListParagraph"/>
        <w:numPr>
          <w:ilvl w:val="0"/>
          <w:numId w:val="1"/>
        </w:numPr>
        <w:ind w:left="284" w:firstLine="0"/>
        <w:jc w:val="both"/>
        <w:rPr>
          <w:rFonts w:ascii="Arial" w:hAnsi="Arial" w:cs="Arial"/>
          <w:sz w:val="24"/>
          <w:szCs w:val="24"/>
        </w:rPr>
      </w:pPr>
      <w:r w:rsidRPr="00B322D1">
        <w:rPr>
          <w:rFonts w:ascii="Arial" w:hAnsi="Arial" w:cs="Arial"/>
          <w:sz w:val="24"/>
          <w:szCs w:val="24"/>
        </w:rPr>
        <w:t>Herefordshire Council</w:t>
      </w:r>
      <w:r>
        <w:rPr>
          <w:rFonts w:ascii="Arial" w:hAnsi="Arial" w:cs="Arial"/>
          <w:sz w:val="24"/>
          <w:szCs w:val="24"/>
        </w:rPr>
        <w:t xml:space="preserve"> </w:t>
      </w:r>
      <w:r w:rsidRPr="00AE63CE">
        <w:rPr>
          <w:rFonts w:ascii="Arial" w:hAnsi="Arial" w:cs="Arial"/>
          <w:sz w:val="24"/>
          <w:szCs w:val="24"/>
        </w:rPr>
        <w:t xml:space="preserve">social care </w:t>
      </w:r>
      <w:r>
        <w:rPr>
          <w:rFonts w:ascii="Arial" w:hAnsi="Arial" w:cs="Arial"/>
          <w:sz w:val="24"/>
          <w:szCs w:val="24"/>
        </w:rPr>
        <w:t>and public health teams</w:t>
      </w:r>
    </w:p>
    <w:p w14:paraId="57BB346A" w14:textId="77777777" w:rsidR="00DA198D" w:rsidRDefault="00DA198D" w:rsidP="00DA198D">
      <w:pPr>
        <w:pStyle w:val="ListParagraph"/>
        <w:numPr>
          <w:ilvl w:val="0"/>
          <w:numId w:val="1"/>
        </w:numPr>
        <w:ind w:left="709" w:hanging="425"/>
        <w:jc w:val="both"/>
        <w:rPr>
          <w:rFonts w:ascii="Arial" w:hAnsi="Arial" w:cs="Arial"/>
          <w:sz w:val="24"/>
          <w:szCs w:val="24"/>
        </w:rPr>
      </w:pPr>
      <w:r>
        <w:rPr>
          <w:rFonts w:ascii="Arial" w:hAnsi="Arial" w:cs="Arial"/>
          <w:sz w:val="24"/>
          <w:szCs w:val="24"/>
        </w:rPr>
        <w:t>Herefordshire and Worcestershire Integrated Commissioning Board</w:t>
      </w:r>
      <w:r w:rsidRPr="00AE63CE">
        <w:rPr>
          <w:rFonts w:ascii="Arial" w:hAnsi="Arial" w:cs="Arial"/>
          <w:sz w:val="24"/>
          <w:szCs w:val="24"/>
        </w:rPr>
        <w:t xml:space="preserve"> (responsible for the purchase of health care) </w:t>
      </w:r>
    </w:p>
    <w:p w14:paraId="43D6BD92" w14:textId="77777777" w:rsidR="00DA198D" w:rsidRDefault="00DA198D" w:rsidP="00DA198D">
      <w:pPr>
        <w:pStyle w:val="ListParagraph"/>
        <w:numPr>
          <w:ilvl w:val="0"/>
          <w:numId w:val="1"/>
        </w:numPr>
        <w:ind w:left="709" w:hanging="425"/>
        <w:jc w:val="both"/>
        <w:rPr>
          <w:rFonts w:ascii="Arial" w:hAnsi="Arial" w:cs="Arial"/>
          <w:sz w:val="24"/>
          <w:szCs w:val="24"/>
        </w:rPr>
      </w:pPr>
      <w:r w:rsidRPr="00AE63CE">
        <w:rPr>
          <w:rFonts w:ascii="Arial" w:hAnsi="Arial" w:cs="Arial"/>
          <w:sz w:val="24"/>
          <w:szCs w:val="24"/>
        </w:rPr>
        <w:t xml:space="preserve">Wye Valley </w:t>
      </w:r>
      <w:r>
        <w:rPr>
          <w:rFonts w:ascii="Arial" w:hAnsi="Arial" w:cs="Arial"/>
          <w:sz w:val="24"/>
          <w:szCs w:val="24"/>
        </w:rPr>
        <w:t xml:space="preserve">NHS </w:t>
      </w:r>
      <w:r w:rsidRPr="00AE63CE">
        <w:rPr>
          <w:rFonts w:ascii="Arial" w:hAnsi="Arial" w:cs="Arial"/>
          <w:sz w:val="24"/>
          <w:szCs w:val="24"/>
        </w:rPr>
        <w:t>Trust and</w:t>
      </w:r>
      <w:r>
        <w:rPr>
          <w:rFonts w:ascii="Arial" w:hAnsi="Arial" w:cs="Arial"/>
          <w:sz w:val="24"/>
          <w:szCs w:val="24"/>
        </w:rPr>
        <w:t xml:space="preserve"> Herefordshire and Worcestershire Health and Care NHS </w:t>
      </w:r>
      <w:r w:rsidRPr="00AE63CE">
        <w:rPr>
          <w:rFonts w:ascii="Arial" w:hAnsi="Arial" w:cs="Arial"/>
          <w:sz w:val="24"/>
          <w:szCs w:val="24"/>
        </w:rPr>
        <w:t>Trust (health care providers)</w:t>
      </w:r>
    </w:p>
    <w:p w14:paraId="20335592" w14:textId="77777777" w:rsidR="00DA198D" w:rsidRDefault="00DA198D" w:rsidP="00DA198D">
      <w:pPr>
        <w:pStyle w:val="ListParagraph"/>
        <w:numPr>
          <w:ilvl w:val="0"/>
          <w:numId w:val="1"/>
        </w:numPr>
        <w:ind w:left="284" w:firstLine="0"/>
        <w:jc w:val="both"/>
        <w:rPr>
          <w:rFonts w:ascii="Arial" w:hAnsi="Arial" w:cs="Arial"/>
          <w:sz w:val="24"/>
          <w:szCs w:val="24"/>
        </w:rPr>
      </w:pPr>
      <w:r>
        <w:rPr>
          <w:rFonts w:ascii="Arial" w:hAnsi="Arial" w:cs="Arial"/>
          <w:sz w:val="24"/>
          <w:szCs w:val="24"/>
        </w:rPr>
        <w:t>Healthwatch</w:t>
      </w:r>
    </w:p>
    <w:p w14:paraId="6C66791C" w14:textId="77777777" w:rsidR="00DA198D" w:rsidRDefault="00DA198D" w:rsidP="00DA198D">
      <w:pPr>
        <w:pStyle w:val="ListParagraph"/>
        <w:numPr>
          <w:ilvl w:val="0"/>
          <w:numId w:val="1"/>
        </w:numPr>
        <w:ind w:left="284" w:firstLine="0"/>
        <w:jc w:val="both"/>
        <w:rPr>
          <w:rFonts w:ascii="Arial" w:hAnsi="Arial" w:cs="Arial"/>
          <w:sz w:val="24"/>
          <w:szCs w:val="24"/>
        </w:rPr>
      </w:pPr>
      <w:r>
        <w:rPr>
          <w:rFonts w:ascii="Arial" w:hAnsi="Arial" w:cs="Arial"/>
          <w:sz w:val="24"/>
          <w:szCs w:val="24"/>
        </w:rPr>
        <w:t>West Mercia Police</w:t>
      </w:r>
    </w:p>
    <w:p w14:paraId="3241146B" w14:textId="77777777" w:rsidR="00DA198D" w:rsidRPr="00B667C4" w:rsidRDefault="00DA198D" w:rsidP="00DA198D">
      <w:pPr>
        <w:pStyle w:val="ListParagraph"/>
        <w:numPr>
          <w:ilvl w:val="0"/>
          <w:numId w:val="1"/>
        </w:numPr>
        <w:ind w:left="284" w:firstLine="0"/>
        <w:jc w:val="both"/>
        <w:rPr>
          <w:rFonts w:ascii="Arial" w:hAnsi="Arial" w:cs="Arial"/>
          <w:sz w:val="24"/>
          <w:szCs w:val="24"/>
        </w:rPr>
      </w:pPr>
      <w:r w:rsidRPr="00B667C4">
        <w:rPr>
          <w:rFonts w:ascii="Arial" w:hAnsi="Arial" w:cs="Arial"/>
          <w:sz w:val="24"/>
          <w:szCs w:val="24"/>
        </w:rPr>
        <w:t xml:space="preserve">National Probation Service </w:t>
      </w:r>
    </w:p>
    <w:p w14:paraId="05B9206C" w14:textId="77777777" w:rsidR="00DA198D" w:rsidRDefault="00DA198D" w:rsidP="00DA198D">
      <w:pPr>
        <w:pStyle w:val="ListParagraph"/>
        <w:numPr>
          <w:ilvl w:val="0"/>
          <w:numId w:val="1"/>
        </w:numPr>
        <w:ind w:left="284" w:firstLine="0"/>
        <w:jc w:val="both"/>
        <w:rPr>
          <w:rFonts w:ascii="Arial" w:hAnsi="Arial" w:cs="Arial"/>
          <w:sz w:val="24"/>
          <w:szCs w:val="24"/>
        </w:rPr>
      </w:pPr>
      <w:r w:rsidRPr="00AE63CE">
        <w:rPr>
          <w:rFonts w:ascii="Arial" w:hAnsi="Arial" w:cs="Arial"/>
          <w:sz w:val="24"/>
          <w:szCs w:val="24"/>
        </w:rPr>
        <w:t>W</w:t>
      </w:r>
      <w:r>
        <w:rPr>
          <w:rFonts w:ascii="Arial" w:hAnsi="Arial" w:cs="Arial"/>
          <w:sz w:val="24"/>
          <w:szCs w:val="24"/>
        </w:rPr>
        <w:t>est Midlands Ambulance Service NHS Foundation Trust</w:t>
      </w:r>
    </w:p>
    <w:p w14:paraId="2A1D70A7" w14:textId="77777777" w:rsidR="00DA198D" w:rsidRDefault="00DA198D" w:rsidP="00DA198D">
      <w:pPr>
        <w:pStyle w:val="ListParagraph"/>
        <w:numPr>
          <w:ilvl w:val="0"/>
          <w:numId w:val="1"/>
        </w:numPr>
        <w:ind w:left="284" w:firstLine="0"/>
        <w:jc w:val="both"/>
        <w:rPr>
          <w:rFonts w:ascii="Arial" w:hAnsi="Arial" w:cs="Arial"/>
          <w:sz w:val="24"/>
          <w:szCs w:val="24"/>
        </w:rPr>
      </w:pPr>
      <w:r w:rsidRPr="00AE63CE">
        <w:rPr>
          <w:rFonts w:ascii="Arial" w:hAnsi="Arial" w:cs="Arial"/>
          <w:sz w:val="24"/>
          <w:szCs w:val="24"/>
        </w:rPr>
        <w:t>Hereford</w:t>
      </w:r>
      <w:r>
        <w:rPr>
          <w:rFonts w:ascii="Arial" w:hAnsi="Arial" w:cs="Arial"/>
          <w:sz w:val="24"/>
          <w:szCs w:val="24"/>
        </w:rPr>
        <w:t xml:space="preserve"> &amp; Worcester </w:t>
      </w:r>
      <w:r w:rsidRPr="00AE63CE">
        <w:rPr>
          <w:rFonts w:ascii="Arial" w:hAnsi="Arial" w:cs="Arial"/>
          <w:sz w:val="24"/>
          <w:szCs w:val="24"/>
        </w:rPr>
        <w:t>Fire and Rescue</w:t>
      </w:r>
      <w:r>
        <w:rPr>
          <w:rFonts w:ascii="Arial" w:hAnsi="Arial" w:cs="Arial"/>
          <w:sz w:val="24"/>
          <w:szCs w:val="24"/>
        </w:rPr>
        <w:t xml:space="preserve"> Service</w:t>
      </w:r>
    </w:p>
    <w:p w14:paraId="467790F5" w14:textId="77777777" w:rsidR="00DA198D" w:rsidRPr="001315AF" w:rsidRDefault="00DA198D" w:rsidP="00DA198D">
      <w:pPr>
        <w:pStyle w:val="ListParagraph"/>
        <w:numPr>
          <w:ilvl w:val="0"/>
          <w:numId w:val="1"/>
        </w:numPr>
        <w:ind w:left="284" w:firstLine="0"/>
        <w:jc w:val="both"/>
        <w:rPr>
          <w:rFonts w:ascii="Arial" w:hAnsi="Arial" w:cs="Arial"/>
          <w:sz w:val="24"/>
          <w:szCs w:val="24"/>
        </w:rPr>
      </w:pPr>
      <w:r w:rsidRPr="001315AF">
        <w:rPr>
          <w:rFonts w:ascii="Arial" w:hAnsi="Arial" w:cs="Arial"/>
          <w:sz w:val="24"/>
          <w:szCs w:val="24"/>
        </w:rPr>
        <w:t xml:space="preserve">Members from provider and voluntary </w:t>
      </w:r>
      <w:r>
        <w:rPr>
          <w:rFonts w:ascii="Arial" w:hAnsi="Arial" w:cs="Arial"/>
          <w:sz w:val="24"/>
          <w:szCs w:val="24"/>
        </w:rPr>
        <w:t>services</w:t>
      </w:r>
    </w:p>
    <w:p w14:paraId="7400DC1F" w14:textId="77777777" w:rsidR="00DA198D" w:rsidRPr="001315AF" w:rsidRDefault="00DA198D" w:rsidP="00DA198D">
      <w:pPr>
        <w:ind w:left="284"/>
        <w:jc w:val="both"/>
        <w:rPr>
          <w:rFonts w:ascii="Arial" w:hAnsi="Arial" w:cs="Arial"/>
          <w:sz w:val="24"/>
          <w:szCs w:val="24"/>
        </w:rPr>
      </w:pPr>
      <w:r w:rsidRPr="001315AF">
        <w:rPr>
          <w:rFonts w:ascii="Arial" w:hAnsi="Arial" w:cs="Arial"/>
          <w:sz w:val="24"/>
          <w:szCs w:val="24"/>
        </w:rPr>
        <w:t>This multi-agency approach ensures that all partner organisations work cohesively, using the same information and communicate consistent messages to provide the strategic direction for the work undertaken on their behalf.</w:t>
      </w:r>
    </w:p>
    <w:p w14:paraId="60097849" w14:textId="77777777" w:rsidR="00DA198D" w:rsidRPr="001F0A93" w:rsidRDefault="00DA198D" w:rsidP="00DA198D">
      <w:pPr>
        <w:ind w:left="284"/>
        <w:jc w:val="both"/>
        <w:rPr>
          <w:rFonts w:ascii="Arial" w:hAnsi="Arial" w:cs="Arial"/>
          <w:sz w:val="24"/>
          <w:szCs w:val="24"/>
        </w:rPr>
      </w:pPr>
    </w:p>
    <w:p w14:paraId="66587F6E" w14:textId="77777777" w:rsidR="00DA198D" w:rsidRDefault="00DA198D" w:rsidP="00DA198D">
      <w:pPr>
        <w:ind w:left="284"/>
        <w:jc w:val="both"/>
        <w:rPr>
          <w:rFonts w:ascii="Arial" w:hAnsi="Arial" w:cs="Arial"/>
          <w:sz w:val="24"/>
          <w:szCs w:val="24"/>
        </w:rPr>
      </w:pPr>
      <w:r>
        <w:rPr>
          <w:rFonts w:ascii="Arial" w:hAnsi="Arial" w:cs="Arial"/>
          <w:sz w:val="24"/>
          <w:szCs w:val="24"/>
        </w:rPr>
        <w:t>It is the task of the Strategic Board to agree the priorities for the year, in consultation with Healthwatch and the community</w:t>
      </w:r>
      <w:r w:rsidR="006503B2">
        <w:rPr>
          <w:rFonts w:ascii="Arial" w:hAnsi="Arial" w:cs="Arial"/>
          <w:sz w:val="24"/>
          <w:szCs w:val="24"/>
        </w:rPr>
        <w:t>.</w:t>
      </w:r>
    </w:p>
    <w:p w14:paraId="6C1D82EA" w14:textId="77777777" w:rsidR="00DA198D" w:rsidRDefault="00DA198D" w:rsidP="00DA198D">
      <w:pPr>
        <w:ind w:left="284"/>
        <w:jc w:val="both"/>
        <w:rPr>
          <w:rFonts w:ascii="Arial" w:hAnsi="Arial" w:cs="Arial"/>
          <w:sz w:val="24"/>
          <w:szCs w:val="24"/>
        </w:rPr>
      </w:pPr>
    </w:p>
    <w:p w14:paraId="433430B0" w14:textId="77777777" w:rsidR="00DA198D" w:rsidRDefault="00DA198D" w:rsidP="00DA198D">
      <w:pPr>
        <w:ind w:left="284"/>
        <w:jc w:val="both"/>
        <w:rPr>
          <w:rFonts w:ascii="Arial" w:hAnsi="Arial" w:cs="Arial"/>
          <w:sz w:val="24"/>
          <w:szCs w:val="24"/>
        </w:rPr>
      </w:pPr>
      <w:r>
        <w:rPr>
          <w:rFonts w:ascii="Arial" w:hAnsi="Arial" w:cs="Arial"/>
          <w:sz w:val="24"/>
          <w:szCs w:val="24"/>
        </w:rPr>
        <w:t>Sub groups develop work plans which contain the activity required to deliver the priorities.  Each sub group chair is responsible for reporting successes, developments and any barriers to progress</w:t>
      </w:r>
      <w:r w:rsidRPr="00B322D1">
        <w:rPr>
          <w:rFonts w:ascii="Arial" w:hAnsi="Arial" w:cs="Arial"/>
          <w:sz w:val="24"/>
          <w:szCs w:val="24"/>
        </w:rPr>
        <w:t xml:space="preserve"> </w:t>
      </w:r>
      <w:r>
        <w:rPr>
          <w:rFonts w:ascii="Arial" w:hAnsi="Arial" w:cs="Arial"/>
          <w:sz w:val="24"/>
          <w:szCs w:val="24"/>
        </w:rPr>
        <w:t>to the Board.</w:t>
      </w:r>
    </w:p>
    <w:p w14:paraId="443C9625" w14:textId="77777777" w:rsidR="000C56DB" w:rsidRDefault="000C56DB" w:rsidP="000C56DB">
      <w:pPr>
        <w:spacing w:after="200" w:line="276" w:lineRule="auto"/>
        <w:rPr>
          <w:rFonts w:ascii="Arial" w:hAnsi="Arial" w:cs="Arial"/>
          <w:sz w:val="24"/>
          <w:szCs w:val="24"/>
        </w:rPr>
      </w:pPr>
      <w:r>
        <w:rPr>
          <w:rFonts w:ascii="Arial" w:hAnsi="Arial" w:cs="Arial"/>
          <w:sz w:val="24"/>
          <w:szCs w:val="24"/>
        </w:rPr>
        <w:br w:type="page"/>
      </w:r>
    </w:p>
    <w:p w14:paraId="6358EAD9" w14:textId="77777777" w:rsidR="000C56DB" w:rsidRPr="00AA3DC3" w:rsidRDefault="000C56DB" w:rsidP="006503B2">
      <w:pPr>
        <w:rPr>
          <w:rFonts w:ascii="Arial" w:hAnsi="Arial" w:cs="Arial"/>
          <w:b/>
          <w:color w:val="215868" w:themeColor="accent5" w:themeShade="80"/>
          <w:sz w:val="28"/>
          <w:szCs w:val="28"/>
        </w:rPr>
      </w:pPr>
      <w:r w:rsidRPr="00AA3DC3">
        <w:rPr>
          <w:rFonts w:ascii="Arial" w:hAnsi="Arial" w:cs="Arial"/>
          <w:b/>
          <w:color w:val="215868" w:themeColor="accent5" w:themeShade="80"/>
          <w:sz w:val="28"/>
          <w:szCs w:val="28"/>
        </w:rPr>
        <w:lastRenderedPageBreak/>
        <w:t>What the sub groups have delivered this year</w:t>
      </w:r>
    </w:p>
    <w:p w14:paraId="653665C4" w14:textId="77777777" w:rsidR="000C56DB" w:rsidRDefault="000C56DB" w:rsidP="000C56DB">
      <w:pPr>
        <w:ind w:left="284"/>
        <w:rPr>
          <w:rFonts w:ascii="Arial" w:hAnsi="Arial" w:cs="Arial"/>
          <w:b/>
          <w:color w:val="003296"/>
          <w:sz w:val="24"/>
          <w:szCs w:val="24"/>
        </w:rPr>
      </w:pPr>
    </w:p>
    <w:p w14:paraId="72EAEF5C" w14:textId="77777777" w:rsidR="000C56DB" w:rsidRPr="006503B2" w:rsidRDefault="000C56DB" w:rsidP="004E43BB">
      <w:pPr>
        <w:rPr>
          <w:rFonts w:ascii="Arial" w:hAnsi="Arial" w:cs="Arial"/>
          <w:b/>
          <w:color w:val="215868" w:themeColor="accent5" w:themeShade="80"/>
          <w:sz w:val="24"/>
          <w:szCs w:val="24"/>
        </w:rPr>
      </w:pPr>
      <w:r w:rsidRPr="006503B2">
        <w:rPr>
          <w:rFonts w:ascii="Arial" w:hAnsi="Arial" w:cs="Arial"/>
          <w:b/>
          <w:color w:val="215868" w:themeColor="accent5" w:themeShade="80"/>
          <w:sz w:val="24"/>
          <w:szCs w:val="24"/>
        </w:rPr>
        <w:t xml:space="preserve">Performance and quality assurance </w:t>
      </w:r>
      <w:r w:rsidR="00AF3CD9" w:rsidRPr="006503B2">
        <w:rPr>
          <w:rFonts w:ascii="Arial" w:hAnsi="Arial" w:cs="Arial"/>
          <w:b/>
          <w:color w:val="215868" w:themeColor="accent5" w:themeShade="80"/>
          <w:sz w:val="24"/>
          <w:szCs w:val="24"/>
        </w:rPr>
        <w:t>(PAQA)</w:t>
      </w:r>
    </w:p>
    <w:p w14:paraId="39ED907D" w14:textId="77777777" w:rsidR="00AF3CD9" w:rsidRDefault="00AF3CD9" w:rsidP="000C56DB">
      <w:pPr>
        <w:autoSpaceDE w:val="0"/>
        <w:autoSpaceDN w:val="0"/>
        <w:adjustRightInd w:val="0"/>
        <w:ind w:left="284"/>
        <w:jc w:val="both"/>
        <w:rPr>
          <w:rFonts w:ascii="Arial" w:hAnsi="Arial" w:cs="Arial"/>
          <w:sz w:val="24"/>
          <w:szCs w:val="24"/>
        </w:rPr>
      </w:pPr>
    </w:p>
    <w:p w14:paraId="69CCCCD2" w14:textId="77777777" w:rsidR="000C56DB" w:rsidRDefault="000C56DB" w:rsidP="000C56DB">
      <w:pPr>
        <w:autoSpaceDE w:val="0"/>
        <w:autoSpaceDN w:val="0"/>
        <w:adjustRightInd w:val="0"/>
        <w:ind w:left="284"/>
        <w:jc w:val="both"/>
        <w:rPr>
          <w:rFonts w:ascii="Arial" w:hAnsi="Arial" w:cs="Arial"/>
          <w:sz w:val="24"/>
          <w:szCs w:val="24"/>
        </w:rPr>
      </w:pPr>
      <w:r>
        <w:rPr>
          <w:rFonts w:ascii="Arial" w:hAnsi="Arial" w:cs="Arial"/>
          <w:sz w:val="24"/>
          <w:szCs w:val="24"/>
        </w:rPr>
        <w:t>Terms of reference:</w:t>
      </w:r>
    </w:p>
    <w:p w14:paraId="70DA8414" w14:textId="77777777" w:rsidR="000C56DB" w:rsidRDefault="000C56DB" w:rsidP="000C56DB">
      <w:pPr>
        <w:autoSpaceDE w:val="0"/>
        <w:autoSpaceDN w:val="0"/>
        <w:adjustRightInd w:val="0"/>
        <w:ind w:left="284"/>
        <w:jc w:val="both"/>
        <w:rPr>
          <w:rFonts w:ascii="Arial" w:hAnsi="Arial" w:cs="Arial"/>
          <w:sz w:val="24"/>
          <w:szCs w:val="24"/>
        </w:rPr>
      </w:pPr>
      <w:r w:rsidRPr="008E343D">
        <w:rPr>
          <w:rFonts w:ascii="Arial" w:hAnsi="Arial" w:cs="Arial"/>
          <w:sz w:val="24"/>
          <w:szCs w:val="24"/>
        </w:rPr>
        <w:t>This group is responsible for data quality</w:t>
      </w:r>
      <w:r>
        <w:rPr>
          <w:rFonts w:ascii="Arial" w:hAnsi="Arial" w:cs="Arial"/>
          <w:sz w:val="24"/>
          <w:szCs w:val="24"/>
        </w:rPr>
        <w:t xml:space="preserve">, </w:t>
      </w:r>
      <w:r w:rsidRPr="008E343D">
        <w:rPr>
          <w:rFonts w:ascii="Arial" w:hAnsi="Arial" w:cs="Arial"/>
          <w:sz w:val="24"/>
          <w:szCs w:val="24"/>
        </w:rPr>
        <w:t>audit and effective information systems to meet current and future expected national and local data reporting requirements and enable performance to be managed and reasonable assurance secured on the quality of local safeguarding.</w:t>
      </w:r>
    </w:p>
    <w:p w14:paraId="0A09F3C5" w14:textId="77777777" w:rsidR="00DA709B" w:rsidRDefault="00DA709B" w:rsidP="00DA709B">
      <w:pPr>
        <w:tabs>
          <w:tab w:val="left" w:pos="735"/>
        </w:tabs>
        <w:autoSpaceDE w:val="0"/>
        <w:autoSpaceDN w:val="0"/>
        <w:adjustRightInd w:val="0"/>
        <w:ind w:left="284"/>
        <w:jc w:val="both"/>
        <w:rPr>
          <w:rFonts w:ascii="Arial" w:hAnsi="Arial" w:cs="Arial"/>
          <w:sz w:val="24"/>
          <w:szCs w:val="24"/>
        </w:rPr>
      </w:pPr>
    </w:p>
    <w:p w14:paraId="3AD993D3" w14:textId="77777777" w:rsidR="000C56DB" w:rsidRPr="00F81821" w:rsidRDefault="000C56DB" w:rsidP="00DA709B">
      <w:pPr>
        <w:tabs>
          <w:tab w:val="left" w:pos="735"/>
        </w:tabs>
        <w:autoSpaceDE w:val="0"/>
        <w:autoSpaceDN w:val="0"/>
        <w:adjustRightInd w:val="0"/>
        <w:ind w:left="284"/>
        <w:jc w:val="both"/>
        <w:rPr>
          <w:rFonts w:ascii="Arial" w:hAnsi="Arial" w:cs="Arial"/>
          <w:sz w:val="24"/>
          <w:szCs w:val="24"/>
        </w:rPr>
      </w:pPr>
      <w:r w:rsidRPr="00F81821">
        <w:rPr>
          <w:rFonts w:ascii="Arial" w:eastAsia="Calibri" w:hAnsi="Arial" w:cs="Arial"/>
          <w:sz w:val="24"/>
          <w:szCs w:val="24"/>
          <w:lang w:eastAsia="en-US"/>
        </w:rPr>
        <w:t>Attendance has improved over the last 12 months.  Quoracy has been achieved at ever</w:t>
      </w:r>
      <w:r w:rsidR="00AF3CD9" w:rsidRPr="00F81821">
        <w:rPr>
          <w:rFonts w:ascii="Arial" w:eastAsia="Calibri" w:hAnsi="Arial" w:cs="Arial"/>
          <w:sz w:val="24"/>
          <w:szCs w:val="24"/>
          <w:lang w:eastAsia="en-US"/>
        </w:rPr>
        <w:t xml:space="preserve">y meeting that took place.  </w:t>
      </w:r>
      <w:r w:rsidRPr="00F81821">
        <w:rPr>
          <w:rFonts w:ascii="Arial" w:eastAsia="Calibri" w:hAnsi="Arial" w:cs="Arial"/>
          <w:sz w:val="24"/>
          <w:szCs w:val="24"/>
          <w:lang w:eastAsia="en-US"/>
        </w:rPr>
        <w:t xml:space="preserve">The consistent attendance by the statutory agencies has been a valuable addition to the work PAQA is doing. </w:t>
      </w:r>
    </w:p>
    <w:p w14:paraId="4808D587" w14:textId="77777777" w:rsidR="00AF3CD9" w:rsidRPr="00F81821" w:rsidRDefault="00AF3CD9" w:rsidP="00AF3CD9">
      <w:pPr>
        <w:ind w:left="284"/>
        <w:rPr>
          <w:rFonts w:ascii="Arial" w:eastAsia="Calibri" w:hAnsi="Arial" w:cs="Arial"/>
          <w:sz w:val="24"/>
          <w:szCs w:val="24"/>
          <w:lang w:eastAsia="en-US"/>
        </w:rPr>
      </w:pPr>
    </w:p>
    <w:p w14:paraId="15F467A6" w14:textId="77777777" w:rsidR="00AF3CD9" w:rsidRPr="00F81821" w:rsidRDefault="00AF3CD9" w:rsidP="00AF3CD9">
      <w:pPr>
        <w:ind w:left="284"/>
        <w:rPr>
          <w:rFonts w:ascii="Arial" w:eastAsia="Calibri" w:hAnsi="Arial" w:cs="Arial"/>
          <w:sz w:val="24"/>
          <w:szCs w:val="24"/>
          <w:lang w:eastAsia="en-US"/>
        </w:rPr>
      </w:pPr>
      <w:r w:rsidRPr="00F81821">
        <w:rPr>
          <w:rFonts w:ascii="Arial" w:eastAsia="Calibri" w:hAnsi="Arial" w:cs="Arial"/>
          <w:sz w:val="24"/>
          <w:szCs w:val="24"/>
          <w:lang w:eastAsia="en-US"/>
        </w:rPr>
        <w:t>Review of non-statutory partners attendance is an ongoing element of PAQA discussion, it remains an area which requires improvement.  However, thanks must go out to all agencies as it is recognised that pressure across the entire system continues to have significant implications for PAQA’s attendance, but attendance this year has improved.</w:t>
      </w:r>
    </w:p>
    <w:p w14:paraId="5C390958" w14:textId="77777777" w:rsidR="00AF3CD9" w:rsidRPr="00F81821" w:rsidRDefault="00AF3CD9" w:rsidP="000C56DB">
      <w:pPr>
        <w:ind w:left="284"/>
        <w:rPr>
          <w:rFonts w:ascii="Arial" w:eastAsia="Calibri" w:hAnsi="Arial" w:cs="Arial"/>
          <w:sz w:val="24"/>
          <w:szCs w:val="24"/>
          <w:lang w:eastAsia="en-US"/>
        </w:rPr>
      </w:pPr>
    </w:p>
    <w:p w14:paraId="13285E19" w14:textId="77777777" w:rsidR="000C56DB" w:rsidRPr="00F81821" w:rsidRDefault="000C56DB" w:rsidP="000C56DB">
      <w:pPr>
        <w:ind w:left="284"/>
        <w:rPr>
          <w:rFonts w:ascii="Arial" w:eastAsia="Calibri" w:hAnsi="Arial" w:cs="Arial"/>
          <w:sz w:val="24"/>
          <w:szCs w:val="24"/>
          <w:lang w:eastAsia="en-US"/>
        </w:rPr>
      </w:pPr>
      <w:r w:rsidRPr="00F81821">
        <w:rPr>
          <w:rFonts w:ascii="Arial" w:eastAsia="Calibri" w:hAnsi="Arial" w:cs="Arial"/>
          <w:sz w:val="24"/>
          <w:szCs w:val="24"/>
          <w:lang w:eastAsia="en-US"/>
        </w:rPr>
        <w:t>PAQA</w:t>
      </w:r>
      <w:r w:rsidR="00AF3CD9" w:rsidRPr="00F81821">
        <w:rPr>
          <w:rFonts w:ascii="Arial" w:eastAsia="Calibri" w:hAnsi="Arial" w:cs="Arial"/>
          <w:sz w:val="24"/>
          <w:szCs w:val="24"/>
          <w:lang w:eastAsia="en-US"/>
        </w:rPr>
        <w:t xml:space="preserve"> aims to improve the range of performance data it can use to inform the work of the partnership. In particular the group needs</w:t>
      </w:r>
      <w:r w:rsidRPr="00F81821">
        <w:rPr>
          <w:rFonts w:ascii="Arial" w:eastAsia="Calibri" w:hAnsi="Arial" w:cs="Arial"/>
          <w:sz w:val="24"/>
          <w:szCs w:val="24"/>
          <w:lang w:eastAsia="en-US"/>
        </w:rPr>
        <w:t xml:space="preserve"> consistent representation by a Local Authority data analyst to support the provision of available data for PAQA and for advice on the structural elements of PAQA work. </w:t>
      </w:r>
      <w:r w:rsidR="00AF3CD9" w:rsidRPr="00F81821">
        <w:rPr>
          <w:rFonts w:ascii="Arial" w:eastAsia="Calibri" w:hAnsi="Arial" w:cs="Arial"/>
          <w:sz w:val="24"/>
          <w:szCs w:val="24"/>
          <w:lang w:eastAsia="en-US"/>
        </w:rPr>
        <w:t xml:space="preserve"> The aim is to also devel</w:t>
      </w:r>
      <w:r w:rsidR="00DA709B" w:rsidRPr="00F81821">
        <w:rPr>
          <w:rFonts w:ascii="Arial" w:eastAsia="Calibri" w:hAnsi="Arial" w:cs="Arial"/>
          <w:sz w:val="24"/>
          <w:szCs w:val="24"/>
          <w:lang w:eastAsia="en-US"/>
        </w:rPr>
        <w:t>op a multi-</w:t>
      </w:r>
      <w:r w:rsidR="00AF3CD9" w:rsidRPr="00F81821">
        <w:rPr>
          <w:rFonts w:ascii="Arial" w:eastAsia="Calibri" w:hAnsi="Arial" w:cs="Arial"/>
          <w:sz w:val="24"/>
          <w:szCs w:val="24"/>
          <w:lang w:eastAsia="en-US"/>
        </w:rPr>
        <w:t xml:space="preserve">agency </w:t>
      </w:r>
      <w:r w:rsidR="00DA709B" w:rsidRPr="00F81821">
        <w:rPr>
          <w:rFonts w:ascii="Arial" w:eastAsia="Calibri" w:hAnsi="Arial" w:cs="Arial"/>
          <w:sz w:val="24"/>
          <w:szCs w:val="24"/>
          <w:lang w:eastAsia="en-US"/>
        </w:rPr>
        <w:t xml:space="preserve">adult safeguarding </w:t>
      </w:r>
      <w:r w:rsidR="00AF3CD9" w:rsidRPr="00F81821">
        <w:rPr>
          <w:rFonts w:ascii="Arial" w:eastAsia="Calibri" w:hAnsi="Arial" w:cs="Arial"/>
          <w:sz w:val="24"/>
          <w:szCs w:val="24"/>
          <w:lang w:eastAsia="en-US"/>
        </w:rPr>
        <w:t>data scorecard</w:t>
      </w:r>
      <w:r w:rsidR="00DA709B" w:rsidRPr="00F81821">
        <w:rPr>
          <w:rFonts w:ascii="Arial" w:eastAsia="Calibri" w:hAnsi="Arial" w:cs="Arial"/>
          <w:sz w:val="24"/>
          <w:szCs w:val="24"/>
          <w:lang w:eastAsia="en-US"/>
        </w:rPr>
        <w:t>.</w:t>
      </w:r>
    </w:p>
    <w:p w14:paraId="0EAE927E" w14:textId="77777777" w:rsidR="000C56DB" w:rsidRPr="00F81821" w:rsidRDefault="000C56DB" w:rsidP="000C56DB">
      <w:pPr>
        <w:spacing w:line="276" w:lineRule="auto"/>
        <w:ind w:hanging="274"/>
        <w:rPr>
          <w:rFonts w:ascii="Arial" w:eastAsia="Calibri" w:hAnsi="Arial" w:cs="Arial"/>
          <w:sz w:val="24"/>
          <w:szCs w:val="24"/>
          <w:lang w:eastAsia="en-US"/>
        </w:rPr>
      </w:pPr>
    </w:p>
    <w:p w14:paraId="5A36A218" w14:textId="77777777" w:rsidR="000C56DB" w:rsidRPr="00F81821" w:rsidRDefault="000C56DB" w:rsidP="000C56DB">
      <w:pPr>
        <w:ind w:firstLine="284"/>
        <w:rPr>
          <w:rFonts w:ascii="Arial" w:eastAsia="Calibri" w:hAnsi="Arial" w:cs="Arial"/>
          <w:b/>
          <w:bCs/>
          <w:sz w:val="24"/>
          <w:szCs w:val="24"/>
          <w:u w:val="single"/>
          <w:lang w:eastAsia="en-US"/>
        </w:rPr>
      </w:pPr>
      <w:r w:rsidRPr="00F81821">
        <w:rPr>
          <w:rFonts w:ascii="Arial" w:eastAsia="Calibri" w:hAnsi="Arial" w:cs="Arial"/>
          <w:b/>
          <w:bCs/>
          <w:sz w:val="24"/>
          <w:szCs w:val="24"/>
          <w:u w:val="single"/>
          <w:lang w:eastAsia="en-US"/>
        </w:rPr>
        <w:t>Work plans 2023-24.</w:t>
      </w:r>
    </w:p>
    <w:p w14:paraId="7CF56701" w14:textId="77777777" w:rsidR="000C56DB" w:rsidRPr="00F81821" w:rsidRDefault="000C56DB" w:rsidP="000C56DB">
      <w:pPr>
        <w:ind w:firstLine="284"/>
        <w:rPr>
          <w:rFonts w:ascii="Arial" w:eastAsia="Calibri" w:hAnsi="Arial" w:cs="Arial"/>
          <w:b/>
          <w:bCs/>
          <w:sz w:val="24"/>
          <w:szCs w:val="24"/>
          <w:u w:val="single"/>
          <w:lang w:eastAsia="en-US"/>
        </w:rPr>
      </w:pPr>
    </w:p>
    <w:p w14:paraId="6D7D8DF7" w14:textId="77777777" w:rsidR="000C56DB" w:rsidRPr="00F81821" w:rsidRDefault="00DA709B" w:rsidP="000C56DB">
      <w:pPr>
        <w:pStyle w:val="ListParagraph"/>
        <w:numPr>
          <w:ilvl w:val="0"/>
          <w:numId w:val="8"/>
        </w:numPr>
        <w:spacing w:after="0" w:line="240" w:lineRule="auto"/>
        <w:ind w:left="567" w:hanging="283"/>
        <w:rPr>
          <w:rFonts w:ascii="Arial" w:eastAsia="Calibri" w:hAnsi="Arial" w:cs="Arial"/>
          <w:sz w:val="24"/>
          <w:szCs w:val="24"/>
        </w:rPr>
      </w:pPr>
      <w:r w:rsidRPr="00F81821">
        <w:rPr>
          <w:rFonts w:ascii="Arial" w:eastAsia="Calibri" w:hAnsi="Arial" w:cs="Arial"/>
          <w:sz w:val="24"/>
          <w:szCs w:val="24"/>
        </w:rPr>
        <w:t xml:space="preserve">The Complex Adult Risk Management (CARM) </w:t>
      </w:r>
      <w:r w:rsidR="000C56DB" w:rsidRPr="00F81821">
        <w:rPr>
          <w:rFonts w:ascii="Arial" w:eastAsia="Calibri" w:hAnsi="Arial" w:cs="Arial"/>
          <w:sz w:val="24"/>
          <w:szCs w:val="24"/>
        </w:rPr>
        <w:t xml:space="preserve">Audit </w:t>
      </w:r>
      <w:r w:rsidRPr="00F81821">
        <w:rPr>
          <w:rFonts w:ascii="Arial" w:eastAsia="Calibri" w:hAnsi="Arial" w:cs="Arial"/>
          <w:sz w:val="24"/>
          <w:szCs w:val="24"/>
        </w:rPr>
        <w:t xml:space="preserve">was </w:t>
      </w:r>
      <w:r w:rsidR="000C56DB" w:rsidRPr="00F81821">
        <w:rPr>
          <w:rFonts w:ascii="Arial" w:eastAsia="Calibri" w:hAnsi="Arial" w:cs="Arial"/>
          <w:sz w:val="24"/>
          <w:szCs w:val="24"/>
        </w:rPr>
        <w:t xml:space="preserve">completed and </w:t>
      </w:r>
      <w:r w:rsidRPr="00F81821">
        <w:rPr>
          <w:rFonts w:ascii="Arial" w:eastAsia="Calibri" w:hAnsi="Arial" w:cs="Arial"/>
          <w:sz w:val="24"/>
          <w:szCs w:val="24"/>
        </w:rPr>
        <w:t xml:space="preserve">a </w:t>
      </w:r>
      <w:r w:rsidR="000C56DB" w:rsidRPr="00F81821">
        <w:rPr>
          <w:rFonts w:ascii="Arial" w:eastAsia="Calibri" w:hAnsi="Arial" w:cs="Arial"/>
          <w:sz w:val="24"/>
          <w:szCs w:val="24"/>
        </w:rPr>
        <w:t>report presented to HSAB Exec</w:t>
      </w:r>
      <w:r w:rsidRPr="00F81821">
        <w:rPr>
          <w:rFonts w:ascii="Arial" w:eastAsia="Calibri" w:hAnsi="Arial" w:cs="Arial"/>
          <w:sz w:val="24"/>
          <w:szCs w:val="24"/>
        </w:rPr>
        <w:t>utive.  The audit identified a need to improve our approach and this is now a 24/25 work</w:t>
      </w:r>
      <w:r w:rsidR="003C258B">
        <w:rPr>
          <w:rFonts w:ascii="Arial" w:eastAsia="Calibri" w:hAnsi="Arial" w:cs="Arial"/>
          <w:sz w:val="24"/>
          <w:szCs w:val="24"/>
        </w:rPr>
        <w:t xml:space="preserve"> </w:t>
      </w:r>
      <w:r w:rsidRPr="00F81821">
        <w:rPr>
          <w:rFonts w:ascii="Arial" w:eastAsia="Calibri" w:hAnsi="Arial" w:cs="Arial"/>
          <w:sz w:val="24"/>
          <w:szCs w:val="24"/>
        </w:rPr>
        <w:t>stream.</w:t>
      </w:r>
    </w:p>
    <w:p w14:paraId="04BC3FA2" w14:textId="77777777" w:rsidR="000C56DB" w:rsidRPr="00F81821" w:rsidRDefault="000C56DB" w:rsidP="004E43BB">
      <w:pPr>
        <w:pStyle w:val="ListParagraph"/>
        <w:spacing w:after="0"/>
        <w:ind w:left="567" w:hanging="283"/>
        <w:rPr>
          <w:rFonts w:ascii="Arial" w:eastAsia="Calibri" w:hAnsi="Arial" w:cs="Arial"/>
          <w:sz w:val="24"/>
          <w:szCs w:val="24"/>
        </w:rPr>
      </w:pPr>
    </w:p>
    <w:p w14:paraId="44E1E9EA" w14:textId="77777777" w:rsidR="000C56DB" w:rsidRPr="00F81821" w:rsidRDefault="00DA709B" w:rsidP="000C56DB">
      <w:pPr>
        <w:pStyle w:val="Default"/>
        <w:numPr>
          <w:ilvl w:val="0"/>
          <w:numId w:val="8"/>
        </w:numPr>
        <w:ind w:left="567" w:hanging="283"/>
      </w:pPr>
      <w:r w:rsidRPr="00F81821">
        <w:rPr>
          <w:rFonts w:eastAsia="Calibri"/>
        </w:rPr>
        <w:t xml:space="preserve">The </w:t>
      </w:r>
      <w:r w:rsidR="000C56DB" w:rsidRPr="00F81821">
        <w:rPr>
          <w:rFonts w:eastAsia="Calibri"/>
        </w:rPr>
        <w:t xml:space="preserve">Regional Multiagency Care Act Audit </w:t>
      </w:r>
      <w:r w:rsidRPr="00F81821">
        <w:rPr>
          <w:rFonts w:eastAsia="Calibri"/>
        </w:rPr>
        <w:t xml:space="preserve">was </w:t>
      </w:r>
      <w:r w:rsidR="000C56DB" w:rsidRPr="00F81821">
        <w:rPr>
          <w:rFonts w:eastAsia="Calibri"/>
        </w:rPr>
        <w:t>completed and challenge events held with all a</w:t>
      </w:r>
      <w:r w:rsidR="004E43BB">
        <w:rPr>
          <w:rFonts w:eastAsia="Calibri"/>
        </w:rPr>
        <w:t>gencies who completed the audit</w:t>
      </w:r>
      <w:r w:rsidR="000C56DB" w:rsidRPr="00F81821">
        <w:rPr>
          <w:rFonts w:eastAsia="Calibri"/>
        </w:rPr>
        <w:t xml:space="preserve">. </w:t>
      </w:r>
      <w:r w:rsidR="000C56DB" w:rsidRPr="00F81821">
        <w:t xml:space="preserve">Each agency was consulted separately on their responses by members of PAQA. Action plans were developed where required by agencies which continue to be monitored by PAQA. </w:t>
      </w:r>
      <w:r w:rsidR="00A971F2">
        <w:t xml:space="preserve">A </w:t>
      </w:r>
      <w:r w:rsidR="000C56DB" w:rsidRPr="00F81821">
        <w:t xml:space="preserve">Report </w:t>
      </w:r>
      <w:r w:rsidR="00A971F2">
        <w:t xml:space="preserve">was presented to </w:t>
      </w:r>
      <w:r w:rsidR="004E43BB">
        <w:t>the</w:t>
      </w:r>
      <w:r w:rsidR="000C56DB" w:rsidRPr="00F81821">
        <w:t xml:space="preserve"> HSAB.   </w:t>
      </w:r>
      <w:r w:rsidRPr="00F81821">
        <w:t>This audit provided assurance that all agencies were complaint with their responsibilities and that adult safeguarding was a pr</w:t>
      </w:r>
      <w:r w:rsidR="004E43BB">
        <w:t>i</w:t>
      </w:r>
      <w:r w:rsidRPr="00F81821">
        <w:t>ority for them.</w:t>
      </w:r>
    </w:p>
    <w:p w14:paraId="29D79B76" w14:textId="77777777" w:rsidR="000C56DB" w:rsidRPr="00F81821" w:rsidRDefault="000C56DB" w:rsidP="000C56DB">
      <w:pPr>
        <w:pStyle w:val="ListParagraph"/>
        <w:ind w:left="567" w:hanging="283"/>
        <w:rPr>
          <w:rFonts w:ascii="Arial" w:eastAsia="Calibri" w:hAnsi="Arial" w:cs="Arial"/>
          <w:sz w:val="24"/>
          <w:szCs w:val="24"/>
        </w:rPr>
      </w:pPr>
      <w:r w:rsidRPr="00F81821">
        <w:rPr>
          <w:rFonts w:ascii="Arial" w:eastAsia="Calibri" w:hAnsi="Arial" w:cs="Arial"/>
          <w:sz w:val="24"/>
          <w:szCs w:val="24"/>
        </w:rPr>
        <w:t xml:space="preserve"> </w:t>
      </w:r>
    </w:p>
    <w:p w14:paraId="4F73D575" w14:textId="77777777" w:rsidR="000C56DB" w:rsidRPr="00F81821" w:rsidRDefault="000C56DB" w:rsidP="000C56DB">
      <w:pPr>
        <w:pStyle w:val="ListParagraph"/>
        <w:numPr>
          <w:ilvl w:val="0"/>
          <w:numId w:val="8"/>
        </w:numPr>
        <w:spacing w:after="0" w:line="240" w:lineRule="auto"/>
        <w:ind w:left="567" w:hanging="283"/>
        <w:rPr>
          <w:rFonts w:ascii="Arial" w:eastAsia="Calibri" w:hAnsi="Arial" w:cs="Arial"/>
          <w:sz w:val="24"/>
          <w:szCs w:val="24"/>
        </w:rPr>
      </w:pPr>
      <w:r w:rsidRPr="00F81821">
        <w:rPr>
          <w:rFonts w:ascii="Arial" w:eastAsia="Calibri" w:hAnsi="Arial" w:cs="Arial"/>
          <w:sz w:val="24"/>
          <w:szCs w:val="24"/>
        </w:rPr>
        <w:t xml:space="preserve">Staff survey on agencies safeguarding knowledge completed. Action plans developed </w:t>
      </w:r>
      <w:r w:rsidR="00A971F2">
        <w:rPr>
          <w:rFonts w:ascii="Arial" w:eastAsia="Calibri" w:hAnsi="Arial" w:cs="Arial"/>
          <w:sz w:val="24"/>
          <w:szCs w:val="24"/>
        </w:rPr>
        <w:t>which</w:t>
      </w:r>
      <w:r w:rsidRPr="00F81821">
        <w:rPr>
          <w:rFonts w:ascii="Arial" w:eastAsia="Calibri" w:hAnsi="Arial" w:cs="Arial"/>
          <w:sz w:val="24"/>
          <w:szCs w:val="24"/>
        </w:rPr>
        <w:t xml:space="preserve"> continue to be monitored by PAQA, </w:t>
      </w:r>
    </w:p>
    <w:p w14:paraId="29D0D04F" w14:textId="77777777" w:rsidR="000C56DB" w:rsidRPr="00F81821" w:rsidRDefault="000C56DB" w:rsidP="00DA709B">
      <w:pPr>
        <w:rPr>
          <w:rFonts w:ascii="Arial" w:eastAsia="Calibri" w:hAnsi="Arial" w:cs="Arial"/>
          <w:sz w:val="24"/>
          <w:szCs w:val="24"/>
        </w:rPr>
      </w:pPr>
    </w:p>
    <w:p w14:paraId="4AD42244" w14:textId="77777777" w:rsidR="000C56DB" w:rsidRPr="00F81821" w:rsidRDefault="000C56DB" w:rsidP="000C56DB">
      <w:pPr>
        <w:pStyle w:val="ListParagraph"/>
        <w:numPr>
          <w:ilvl w:val="0"/>
          <w:numId w:val="5"/>
        </w:numPr>
        <w:spacing w:after="160" w:line="259" w:lineRule="auto"/>
        <w:ind w:hanging="274"/>
        <w:rPr>
          <w:rFonts w:ascii="Arial" w:hAnsi="Arial" w:cs="Arial"/>
          <w:sz w:val="24"/>
          <w:szCs w:val="24"/>
        </w:rPr>
      </w:pPr>
      <w:r w:rsidRPr="00F81821">
        <w:rPr>
          <w:rFonts w:ascii="Arial" w:eastAsia="Calibri" w:hAnsi="Arial" w:cs="Arial"/>
          <w:sz w:val="24"/>
          <w:szCs w:val="24"/>
        </w:rPr>
        <w:t>Neglect and omission audit completed and report shared with HSAB</w:t>
      </w:r>
      <w:r w:rsidR="004E43BB">
        <w:rPr>
          <w:rFonts w:ascii="Arial" w:eastAsia="Calibri" w:hAnsi="Arial" w:cs="Arial"/>
          <w:sz w:val="24"/>
          <w:szCs w:val="24"/>
        </w:rPr>
        <w:t xml:space="preserve">. </w:t>
      </w:r>
      <w:r w:rsidRPr="00F81821">
        <w:rPr>
          <w:rFonts w:ascii="Arial" w:hAnsi="Arial" w:cs="Arial"/>
          <w:bCs/>
          <w:sz w:val="24"/>
          <w:szCs w:val="24"/>
        </w:rPr>
        <w:t xml:space="preserve">Responses to instances of neglect and omission were appropriate in all cases analysed. Respondents understood the criteria. </w:t>
      </w:r>
    </w:p>
    <w:p w14:paraId="4733740D" w14:textId="77777777" w:rsidR="000C56DB" w:rsidRPr="00F81821" w:rsidRDefault="000C56DB" w:rsidP="000C56DB">
      <w:pPr>
        <w:pStyle w:val="ListParagraph"/>
        <w:spacing w:after="160" w:line="259" w:lineRule="auto"/>
        <w:rPr>
          <w:rFonts w:ascii="Arial" w:hAnsi="Arial" w:cs="Arial"/>
          <w:sz w:val="24"/>
          <w:szCs w:val="24"/>
        </w:rPr>
      </w:pPr>
    </w:p>
    <w:p w14:paraId="1BF7FF66" w14:textId="77777777" w:rsidR="000C56DB" w:rsidRPr="00F81821" w:rsidRDefault="000C56DB" w:rsidP="000C56DB">
      <w:pPr>
        <w:pStyle w:val="ListParagraph"/>
        <w:numPr>
          <w:ilvl w:val="0"/>
          <w:numId w:val="5"/>
        </w:numPr>
        <w:spacing w:after="160" w:line="259" w:lineRule="auto"/>
        <w:ind w:hanging="274"/>
        <w:rPr>
          <w:rFonts w:ascii="Arial" w:hAnsi="Arial" w:cs="Arial"/>
          <w:sz w:val="24"/>
          <w:szCs w:val="24"/>
        </w:rPr>
      </w:pPr>
      <w:r w:rsidRPr="00F81821">
        <w:rPr>
          <w:rFonts w:ascii="Arial" w:hAnsi="Arial" w:cs="Arial"/>
          <w:sz w:val="24"/>
          <w:szCs w:val="24"/>
        </w:rPr>
        <w:t xml:space="preserve">Advocate use for service users without mental capacity referred into adult safeguarding remains above 80% consistently. </w:t>
      </w:r>
    </w:p>
    <w:p w14:paraId="140DBC61" w14:textId="77777777" w:rsidR="000C56DB" w:rsidRPr="00F81821" w:rsidRDefault="000C56DB" w:rsidP="000C56DB">
      <w:pPr>
        <w:pStyle w:val="ListParagraph"/>
        <w:spacing w:after="160" w:line="259" w:lineRule="auto"/>
        <w:rPr>
          <w:rFonts w:ascii="Arial" w:hAnsi="Arial" w:cs="Arial"/>
          <w:sz w:val="24"/>
          <w:szCs w:val="24"/>
        </w:rPr>
      </w:pPr>
    </w:p>
    <w:p w14:paraId="6E00A449" w14:textId="77777777" w:rsidR="000C56DB" w:rsidRPr="00F81821" w:rsidRDefault="000C56DB" w:rsidP="000C56DB">
      <w:pPr>
        <w:pStyle w:val="ListParagraph"/>
        <w:numPr>
          <w:ilvl w:val="0"/>
          <w:numId w:val="5"/>
        </w:numPr>
        <w:spacing w:after="160" w:line="259" w:lineRule="auto"/>
        <w:ind w:hanging="274"/>
        <w:rPr>
          <w:rFonts w:ascii="Arial" w:hAnsi="Arial" w:cs="Arial"/>
          <w:sz w:val="24"/>
          <w:szCs w:val="24"/>
        </w:rPr>
      </w:pPr>
      <w:r w:rsidRPr="00F81821">
        <w:rPr>
          <w:rFonts w:ascii="Arial" w:hAnsi="Arial" w:cs="Arial"/>
          <w:sz w:val="24"/>
          <w:szCs w:val="24"/>
        </w:rPr>
        <w:t xml:space="preserve">Self-Neglect and Hoarding audit carried out and recommendations made re use of assessment tools and information sharing across agencies. Report completed for HSAB.  </w:t>
      </w:r>
    </w:p>
    <w:p w14:paraId="29AB7690" w14:textId="77777777" w:rsidR="000C56DB" w:rsidRPr="00F81821" w:rsidRDefault="000C56DB" w:rsidP="000C56DB">
      <w:pPr>
        <w:pStyle w:val="ListParagraph"/>
        <w:spacing w:after="160" w:line="259" w:lineRule="auto"/>
        <w:rPr>
          <w:rFonts w:ascii="Arial" w:hAnsi="Arial" w:cs="Arial"/>
          <w:sz w:val="24"/>
          <w:szCs w:val="24"/>
        </w:rPr>
      </w:pPr>
    </w:p>
    <w:p w14:paraId="31F03779" w14:textId="77777777" w:rsidR="000C56DB" w:rsidRPr="00F81821" w:rsidRDefault="000C56DB" w:rsidP="000C56DB">
      <w:pPr>
        <w:pStyle w:val="ListParagraph"/>
        <w:numPr>
          <w:ilvl w:val="0"/>
          <w:numId w:val="5"/>
        </w:numPr>
        <w:spacing w:after="0" w:line="240" w:lineRule="auto"/>
        <w:ind w:hanging="274"/>
        <w:rPr>
          <w:rFonts w:ascii="Arial" w:eastAsia="Calibri" w:hAnsi="Arial" w:cs="Arial"/>
          <w:sz w:val="24"/>
          <w:szCs w:val="24"/>
        </w:rPr>
      </w:pPr>
      <w:r w:rsidRPr="00F81821">
        <w:rPr>
          <w:rFonts w:ascii="Arial" w:eastAsia="Calibri" w:hAnsi="Arial" w:cs="Arial"/>
          <w:sz w:val="24"/>
          <w:szCs w:val="24"/>
        </w:rPr>
        <w:lastRenderedPageBreak/>
        <w:t xml:space="preserve">Safeguarding data has been presented at the PAQA meetings. Currently this is only Social Care safeguarding data and other agencies are unable to provide data to the meetings. </w:t>
      </w:r>
      <w:r w:rsidR="00A971F2">
        <w:rPr>
          <w:rFonts w:ascii="Arial" w:eastAsia="Calibri" w:hAnsi="Arial" w:cs="Arial"/>
          <w:sz w:val="24"/>
          <w:szCs w:val="24"/>
        </w:rPr>
        <w:t xml:space="preserve">PAQA will be reviewing the </w:t>
      </w:r>
      <w:r w:rsidR="004E43BB">
        <w:rPr>
          <w:rFonts w:ascii="Arial" w:eastAsia="Calibri" w:hAnsi="Arial" w:cs="Arial"/>
          <w:sz w:val="24"/>
          <w:szCs w:val="24"/>
        </w:rPr>
        <w:t>availability and use of multi a</w:t>
      </w:r>
      <w:r w:rsidR="00A971F2">
        <w:rPr>
          <w:rFonts w:ascii="Arial" w:eastAsia="Calibri" w:hAnsi="Arial" w:cs="Arial"/>
          <w:sz w:val="24"/>
          <w:szCs w:val="24"/>
        </w:rPr>
        <w:t>nd single agency data in 24/25.</w:t>
      </w:r>
    </w:p>
    <w:p w14:paraId="678CE988" w14:textId="77777777" w:rsidR="000C56DB" w:rsidRPr="00F81821" w:rsidRDefault="000C56DB" w:rsidP="000C56DB">
      <w:pPr>
        <w:spacing w:line="276" w:lineRule="auto"/>
        <w:ind w:hanging="274"/>
        <w:rPr>
          <w:rFonts w:ascii="Arial" w:eastAsia="Calibri" w:hAnsi="Arial" w:cs="Arial"/>
          <w:sz w:val="24"/>
          <w:szCs w:val="24"/>
          <w:lang w:eastAsia="en-US"/>
        </w:rPr>
      </w:pPr>
    </w:p>
    <w:p w14:paraId="23E7F8AD" w14:textId="77777777" w:rsidR="000C56DB" w:rsidRPr="00F81821" w:rsidRDefault="00DA709B" w:rsidP="000C56DB">
      <w:pPr>
        <w:spacing w:line="276" w:lineRule="auto"/>
        <w:ind w:firstLine="426"/>
        <w:rPr>
          <w:rFonts w:ascii="Arial" w:eastAsia="Calibri" w:hAnsi="Arial" w:cs="Arial"/>
          <w:b/>
          <w:sz w:val="24"/>
          <w:szCs w:val="24"/>
          <w:lang w:eastAsia="en-US"/>
        </w:rPr>
      </w:pPr>
      <w:r w:rsidRPr="00F81821">
        <w:rPr>
          <w:rFonts w:ascii="Arial" w:eastAsia="Calibri" w:hAnsi="Arial" w:cs="Arial"/>
          <w:b/>
          <w:sz w:val="24"/>
          <w:szCs w:val="24"/>
          <w:lang w:eastAsia="en-US"/>
        </w:rPr>
        <w:t>Key Issues identified</w:t>
      </w:r>
    </w:p>
    <w:p w14:paraId="153BB867" w14:textId="77777777" w:rsidR="000C56DB" w:rsidRPr="00F81821" w:rsidRDefault="000C56DB" w:rsidP="000C56DB">
      <w:pPr>
        <w:pStyle w:val="ListParagraph"/>
        <w:numPr>
          <w:ilvl w:val="0"/>
          <w:numId w:val="5"/>
        </w:numPr>
        <w:spacing w:after="0" w:line="240" w:lineRule="auto"/>
        <w:ind w:hanging="274"/>
        <w:rPr>
          <w:rFonts w:ascii="Arial" w:eastAsia="Calibri" w:hAnsi="Arial" w:cs="Arial"/>
          <w:sz w:val="24"/>
          <w:szCs w:val="24"/>
        </w:rPr>
      </w:pPr>
      <w:r w:rsidRPr="00F81821">
        <w:rPr>
          <w:rFonts w:ascii="Arial" w:eastAsia="Calibri" w:hAnsi="Arial" w:cs="Arial"/>
          <w:sz w:val="24"/>
          <w:szCs w:val="24"/>
        </w:rPr>
        <w:t>As previously referred to, consistent multi agency attendance is required for PAQA to be consistent in its aims and objectives that are presented through the work plan. A change of emphasis to learning from SARs and other adult safeguarding learning methods, such as the Rapid Review process, is intended to give the HSAB PAQA subgroup clear direction in the work that it is required to do. The triangulation with these learning methods and the county’s data from all agencies remains critical to PAQA’s work and progress over the next year.</w:t>
      </w:r>
    </w:p>
    <w:p w14:paraId="2F1DF9B2" w14:textId="77777777" w:rsidR="000C56DB" w:rsidRPr="00F81821" w:rsidRDefault="000C56DB" w:rsidP="000C56DB">
      <w:pPr>
        <w:pStyle w:val="ListParagraph"/>
        <w:ind w:hanging="274"/>
        <w:rPr>
          <w:rFonts w:ascii="Arial" w:eastAsia="Calibri" w:hAnsi="Arial" w:cs="Arial"/>
          <w:sz w:val="24"/>
          <w:szCs w:val="24"/>
        </w:rPr>
      </w:pPr>
      <w:r w:rsidRPr="00F81821">
        <w:rPr>
          <w:rFonts w:ascii="Arial" w:eastAsia="Calibri" w:hAnsi="Arial" w:cs="Arial"/>
          <w:sz w:val="24"/>
          <w:szCs w:val="24"/>
        </w:rPr>
        <w:t xml:space="preserve">   </w:t>
      </w:r>
    </w:p>
    <w:p w14:paraId="2C00F6EF" w14:textId="77777777" w:rsidR="000C56DB" w:rsidRPr="00F81821" w:rsidRDefault="00A971F2" w:rsidP="000C56DB">
      <w:pPr>
        <w:pStyle w:val="ListParagraph"/>
        <w:numPr>
          <w:ilvl w:val="0"/>
          <w:numId w:val="5"/>
        </w:numPr>
        <w:spacing w:after="0" w:line="240" w:lineRule="auto"/>
        <w:ind w:hanging="274"/>
        <w:rPr>
          <w:rFonts w:ascii="Arial" w:hAnsi="Arial" w:cs="Arial"/>
          <w:sz w:val="24"/>
          <w:szCs w:val="24"/>
        </w:rPr>
      </w:pPr>
      <w:r>
        <w:rPr>
          <w:rFonts w:ascii="Arial" w:hAnsi="Arial" w:cs="Arial"/>
          <w:sz w:val="24"/>
          <w:szCs w:val="24"/>
        </w:rPr>
        <w:t xml:space="preserve">Although </w:t>
      </w:r>
      <w:r w:rsidR="004E43BB">
        <w:rPr>
          <w:rFonts w:ascii="Arial" w:hAnsi="Arial" w:cs="Arial"/>
          <w:sz w:val="24"/>
          <w:szCs w:val="24"/>
        </w:rPr>
        <w:t>Section 42 conversions at 10%</w:t>
      </w:r>
      <w:r w:rsidR="000C56DB" w:rsidRPr="00F81821">
        <w:rPr>
          <w:rFonts w:ascii="Arial" w:hAnsi="Arial" w:cs="Arial"/>
          <w:sz w:val="24"/>
          <w:szCs w:val="24"/>
        </w:rPr>
        <w:t xml:space="preserve"> is an increase on </w:t>
      </w:r>
      <w:r>
        <w:rPr>
          <w:rFonts w:ascii="Arial" w:hAnsi="Arial" w:cs="Arial"/>
          <w:sz w:val="24"/>
          <w:szCs w:val="24"/>
        </w:rPr>
        <w:t xml:space="preserve">the </w:t>
      </w:r>
      <w:r w:rsidR="000C56DB" w:rsidRPr="00F81821">
        <w:rPr>
          <w:rFonts w:ascii="Arial" w:hAnsi="Arial" w:cs="Arial"/>
          <w:sz w:val="24"/>
          <w:szCs w:val="24"/>
        </w:rPr>
        <w:t xml:space="preserve">previous year the figure remains low. There is considerable work completed by the Adult Safeguarding Team on all cases unconverted and converted </w:t>
      </w:r>
      <w:r>
        <w:rPr>
          <w:rFonts w:ascii="Arial" w:hAnsi="Arial" w:cs="Arial"/>
          <w:sz w:val="24"/>
          <w:szCs w:val="24"/>
        </w:rPr>
        <w:t>that is</w:t>
      </w:r>
      <w:r w:rsidR="004E43BB">
        <w:rPr>
          <w:rFonts w:ascii="Arial" w:hAnsi="Arial" w:cs="Arial"/>
          <w:sz w:val="24"/>
          <w:szCs w:val="24"/>
        </w:rPr>
        <w:t xml:space="preserve"> </w:t>
      </w:r>
      <w:r w:rsidR="000C56DB" w:rsidRPr="00F81821">
        <w:rPr>
          <w:rFonts w:ascii="Arial" w:hAnsi="Arial" w:cs="Arial"/>
          <w:sz w:val="24"/>
          <w:szCs w:val="24"/>
        </w:rPr>
        <w:t xml:space="preserve">not </w:t>
      </w:r>
      <w:r>
        <w:rPr>
          <w:rFonts w:ascii="Arial" w:hAnsi="Arial" w:cs="Arial"/>
          <w:sz w:val="24"/>
          <w:szCs w:val="24"/>
        </w:rPr>
        <w:t>captured</w:t>
      </w:r>
      <w:r w:rsidR="000C56DB" w:rsidRPr="00F81821">
        <w:rPr>
          <w:rFonts w:ascii="Arial" w:hAnsi="Arial" w:cs="Arial"/>
          <w:sz w:val="24"/>
          <w:szCs w:val="24"/>
        </w:rPr>
        <w:t xml:space="preserve"> in the current data.</w:t>
      </w:r>
    </w:p>
    <w:p w14:paraId="3C0DFD6D" w14:textId="77777777" w:rsidR="000C56DB" w:rsidRPr="00F81821" w:rsidRDefault="000C56DB" w:rsidP="000C56DB">
      <w:pPr>
        <w:pStyle w:val="ListParagraph"/>
        <w:ind w:hanging="274"/>
        <w:rPr>
          <w:rFonts w:ascii="Arial" w:hAnsi="Arial" w:cs="Arial"/>
          <w:sz w:val="24"/>
          <w:szCs w:val="24"/>
        </w:rPr>
      </w:pPr>
    </w:p>
    <w:p w14:paraId="7FC006D3" w14:textId="77777777" w:rsidR="000C56DB" w:rsidRPr="00F81821" w:rsidRDefault="000C56DB" w:rsidP="000C56DB">
      <w:pPr>
        <w:pStyle w:val="ListParagraph"/>
        <w:numPr>
          <w:ilvl w:val="0"/>
          <w:numId w:val="5"/>
        </w:numPr>
        <w:spacing w:after="0" w:line="240" w:lineRule="auto"/>
        <w:ind w:hanging="274"/>
        <w:rPr>
          <w:rFonts w:ascii="Arial" w:hAnsi="Arial" w:cs="Arial"/>
          <w:sz w:val="24"/>
          <w:szCs w:val="24"/>
        </w:rPr>
      </w:pPr>
      <w:r w:rsidRPr="00F81821">
        <w:rPr>
          <w:rFonts w:ascii="Arial" w:hAnsi="Arial" w:cs="Arial"/>
          <w:sz w:val="24"/>
          <w:szCs w:val="24"/>
        </w:rPr>
        <w:t>Notification of concerns raised about a domiciliary care provider, based in Manchester, who is at Level 3 of HCC QA process. This is the level at which new business is suspended. Investigating agencies have raised people trafficking and modern slavery concerns. Also, multiple complaints have been received about this provider.</w:t>
      </w:r>
    </w:p>
    <w:p w14:paraId="04D2D0C1" w14:textId="77777777" w:rsidR="000C56DB" w:rsidRPr="00F81821" w:rsidRDefault="000C56DB" w:rsidP="000C56DB">
      <w:pPr>
        <w:pStyle w:val="Default"/>
        <w:ind w:left="720" w:hanging="274"/>
      </w:pPr>
    </w:p>
    <w:p w14:paraId="269F3895" w14:textId="77777777" w:rsidR="000C56DB" w:rsidRPr="00F81821" w:rsidRDefault="00DA709B" w:rsidP="000C56DB">
      <w:pPr>
        <w:spacing w:line="276" w:lineRule="auto"/>
        <w:ind w:firstLine="426"/>
        <w:rPr>
          <w:rFonts w:ascii="Arial" w:eastAsia="Calibri" w:hAnsi="Arial" w:cs="Arial"/>
          <w:b/>
          <w:sz w:val="24"/>
          <w:szCs w:val="24"/>
          <w:lang w:eastAsia="en-US"/>
        </w:rPr>
      </w:pPr>
      <w:r w:rsidRPr="00F81821">
        <w:rPr>
          <w:rFonts w:ascii="Arial" w:eastAsia="Calibri" w:hAnsi="Arial" w:cs="Arial"/>
          <w:b/>
          <w:sz w:val="24"/>
          <w:szCs w:val="24"/>
          <w:lang w:eastAsia="en-US"/>
        </w:rPr>
        <w:t xml:space="preserve">Examples of impact of PAQA </w:t>
      </w:r>
      <w:r w:rsidR="000C56DB" w:rsidRPr="00F81821">
        <w:rPr>
          <w:rFonts w:ascii="Arial" w:eastAsia="Calibri" w:hAnsi="Arial" w:cs="Arial"/>
          <w:b/>
          <w:sz w:val="24"/>
          <w:szCs w:val="24"/>
          <w:lang w:eastAsia="en-US"/>
        </w:rPr>
        <w:t xml:space="preserve">work on practice and/or outcomes </w:t>
      </w:r>
    </w:p>
    <w:p w14:paraId="454A7602" w14:textId="77777777" w:rsidR="000C56DB" w:rsidRPr="00F81821" w:rsidRDefault="000C56DB" w:rsidP="004E43BB">
      <w:pPr>
        <w:pStyle w:val="ListParagraph"/>
        <w:numPr>
          <w:ilvl w:val="0"/>
          <w:numId w:val="7"/>
        </w:numPr>
        <w:spacing w:after="0" w:line="240" w:lineRule="auto"/>
        <w:ind w:hanging="294"/>
        <w:rPr>
          <w:rFonts w:ascii="Arial" w:eastAsia="Calibri" w:hAnsi="Arial" w:cs="Arial"/>
          <w:sz w:val="24"/>
          <w:szCs w:val="24"/>
        </w:rPr>
      </w:pPr>
      <w:r w:rsidRPr="00F81821">
        <w:rPr>
          <w:rFonts w:ascii="Arial" w:eastAsia="Calibri" w:hAnsi="Arial" w:cs="Arial"/>
          <w:sz w:val="24"/>
          <w:szCs w:val="24"/>
        </w:rPr>
        <w:t>All the audits have provided both assurance and identified deficits where actions are needed. Action plans and requests for assurance have been developed and requests sent to individual agencies where assurance is required.</w:t>
      </w:r>
    </w:p>
    <w:p w14:paraId="549E0850" w14:textId="77777777" w:rsidR="000C56DB" w:rsidRPr="00F81821" w:rsidRDefault="000C56DB" w:rsidP="004E43BB">
      <w:pPr>
        <w:pStyle w:val="ListParagraph"/>
        <w:ind w:hanging="294"/>
        <w:rPr>
          <w:rFonts w:ascii="Arial" w:eastAsia="Calibri" w:hAnsi="Arial" w:cs="Arial"/>
          <w:sz w:val="24"/>
          <w:szCs w:val="24"/>
        </w:rPr>
      </w:pPr>
    </w:p>
    <w:p w14:paraId="4DB1B9E1" w14:textId="77777777" w:rsidR="000C56DB" w:rsidRPr="00F81821" w:rsidRDefault="000C56DB" w:rsidP="004E43BB">
      <w:pPr>
        <w:pStyle w:val="ListParagraph"/>
        <w:numPr>
          <w:ilvl w:val="0"/>
          <w:numId w:val="6"/>
        </w:numPr>
        <w:spacing w:after="160" w:line="256" w:lineRule="auto"/>
        <w:ind w:hanging="294"/>
        <w:rPr>
          <w:rFonts w:ascii="Arial" w:eastAsia="Calibri" w:hAnsi="Arial" w:cs="Arial"/>
          <w:sz w:val="24"/>
          <w:szCs w:val="24"/>
        </w:rPr>
      </w:pPr>
      <w:r w:rsidRPr="00F81821">
        <w:rPr>
          <w:rFonts w:ascii="Arial" w:eastAsia="Calibri" w:hAnsi="Arial" w:cs="Arial"/>
          <w:sz w:val="24"/>
          <w:szCs w:val="24"/>
        </w:rPr>
        <w:t xml:space="preserve">It is recognised that </w:t>
      </w:r>
      <w:r w:rsidRPr="00F81821">
        <w:rPr>
          <w:rFonts w:ascii="Arial" w:hAnsi="Arial" w:cs="Arial"/>
          <w:sz w:val="24"/>
          <w:szCs w:val="24"/>
        </w:rPr>
        <w:t xml:space="preserve">capacity of services from across the system remains a challenge with vacancy rates and recruitment posing problems. Ongoing requests for audit and other safeguarding information for PAQA increase the burden on all services, but the continued cooperation of all agencies enables HSAB and PAQA’s work to progress </w:t>
      </w:r>
      <w:r w:rsidR="00A971F2">
        <w:rPr>
          <w:rFonts w:ascii="Arial" w:hAnsi="Arial" w:cs="Arial"/>
          <w:sz w:val="24"/>
          <w:szCs w:val="24"/>
        </w:rPr>
        <w:t xml:space="preserve">and </w:t>
      </w:r>
      <w:r w:rsidRPr="00F81821">
        <w:rPr>
          <w:rFonts w:ascii="Arial" w:hAnsi="Arial" w:cs="Arial"/>
          <w:sz w:val="24"/>
          <w:szCs w:val="24"/>
        </w:rPr>
        <w:t xml:space="preserve">to improve adult safeguarding processes across Herefordshire. The burden of the required work will require ongoing review by PAQA and HSAB during the coming year. </w:t>
      </w:r>
    </w:p>
    <w:p w14:paraId="3634DE41" w14:textId="77777777" w:rsidR="000C56DB" w:rsidRPr="00F81821" w:rsidRDefault="000C56DB" w:rsidP="004E43BB">
      <w:pPr>
        <w:pStyle w:val="ListParagraph"/>
        <w:spacing w:after="160" w:line="256" w:lineRule="auto"/>
        <w:ind w:hanging="294"/>
        <w:rPr>
          <w:rFonts w:ascii="Arial" w:eastAsia="Calibri" w:hAnsi="Arial" w:cs="Arial"/>
          <w:sz w:val="24"/>
          <w:szCs w:val="24"/>
        </w:rPr>
      </w:pPr>
      <w:r w:rsidRPr="00F81821">
        <w:rPr>
          <w:rFonts w:ascii="Arial" w:eastAsia="Calibri" w:hAnsi="Arial" w:cs="Arial"/>
          <w:sz w:val="24"/>
          <w:szCs w:val="24"/>
        </w:rPr>
        <w:t xml:space="preserve">   </w:t>
      </w:r>
    </w:p>
    <w:p w14:paraId="253F4493" w14:textId="77777777" w:rsidR="000C56DB" w:rsidRPr="00F81821" w:rsidRDefault="000C56DB" w:rsidP="004E43BB">
      <w:pPr>
        <w:pStyle w:val="ListParagraph"/>
        <w:numPr>
          <w:ilvl w:val="0"/>
          <w:numId w:val="6"/>
        </w:numPr>
        <w:spacing w:after="0" w:line="240" w:lineRule="auto"/>
        <w:ind w:hanging="294"/>
        <w:rPr>
          <w:rFonts w:ascii="Arial" w:eastAsia="Calibri" w:hAnsi="Arial" w:cs="Arial"/>
          <w:sz w:val="24"/>
          <w:szCs w:val="24"/>
        </w:rPr>
      </w:pPr>
      <w:r w:rsidRPr="00F81821">
        <w:rPr>
          <w:rFonts w:ascii="Arial" w:eastAsia="Calibri" w:hAnsi="Arial" w:cs="Arial"/>
          <w:sz w:val="24"/>
          <w:szCs w:val="24"/>
        </w:rPr>
        <w:t xml:space="preserve">Closer links with the HSAB Training &amp; Workforce Development Subgroup are intended to bring some coterminous aims and objectives that are </w:t>
      </w:r>
      <w:proofErr w:type="spellStart"/>
      <w:r w:rsidRPr="00F81821">
        <w:rPr>
          <w:rFonts w:ascii="Arial" w:eastAsia="Calibri" w:hAnsi="Arial" w:cs="Arial"/>
          <w:sz w:val="24"/>
          <w:szCs w:val="24"/>
        </w:rPr>
        <w:t>synchronised</w:t>
      </w:r>
      <w:proofErr w:type="spellEnd"/>
      <w:r w:rsidRPr="00F81821">
        <w:rPr>
          <w:rFonts w:ascii="Arial" w:eastAsia="Calibri" w:hAnsi="Arial" w:cs="Arial"/>
          <w:sz w:val="24"/>
          <w:szCs w:val="24"/>
        </w:rPr>
        <w:t xml:space="preserve"> to produce consistent outcomes for all partners in adult safeguarding and HSAB. </w:t>
      </w:r>
    </w:p>
    <w:p w14:paraId="07367088" w14:textId="77777777" w:rsidR="000C56DB" w:rsidRPr="00F81821" w:rsidRDefault="000C56DB" w:rsidP="000C56DB">
      <w:pPr>
        <w:spacing w:line="276" w:lineRule="auto"/>
        <w:rPr>
          <w:rFonts w:ascii="Arial" w:eastAsia="Calibri" w:hAnsi="Arial" w:cs="Arial"/>
          <w:sz w:val="24"/>
          <w:szCs w:val="24"/>
          <w:lang w:eastAsia="en-US"/>
        </w:rPr>
      </w:pPr>
    </w:p>
    <w:p w14:paraId="4E87BC90" w14:textId="77777777" w:rsidR="000C56DB" w:rsidRPr="004E43BB" w:rsidRDefault="000C56DB" w:rsidP="004E43BB">
      <w:pPr>
        <w:rPr>
          <w:rFonts w:ascii="Arial" w:hAnsi="Arial" w:cs="Arial"/>
          <w:b/>
          <w:color w:val="215868" w:themeColor="accent5" w:themeShade="80"/>
          <w:sz w:val="24"/>
          <w:szCs w:val="24"/>
        </w:rPr>
      </w:pPr>
      <w:r w:rsidRPr="004E43BB">
        <w:rPr>
          <w:rFonts w:ascii="Arial" w:hAnsi="Arial" w:cs="Arial"/>
          <w:b/>
          <w:color w:val="215868" w:themeColor="accent5" w:themeShade="80"/>
          <w:sz w:val="24"/>
          <w:szCs w:val="24"/>
        </w:rPr>
        <w:t>Policies and procedures</w:t>
      </w:r>
    </w:p>
    <w:p w14:paraId="4859D221" w14:textId="77777777" w:rsidR="00DA709B" w:rsidRDefault="00DA709B" w:rsidP="000C56DB">
      <w:pPr>
        <w:ind w:left="284"/>
        <w:rPr>
          <w:rFonts w:ascii="Arial" w:hAnsi="Arial" w:cs="Arial"/>
          <w:sz w:val="24"/>
          <w:szCs w:val="24"/>
        </w:rPr>
      </w:pPr>
    </w:p>
    <w:p w14:paraId="38DF1275" w14:textId="77777777" w:rsidR="000C56DB" w:rsidRPr="00C259BE" w:rsidRDefault="000C56DB" w:rsidP="000C56DB">
      <w:pPr>
        <w:ind w:left="284"/>
        <w:rPr>
          <w:rFonts w:ascii="Arial" w:hAnsi="Arial" w:cs="Arial"/>
          <w:sz w:val="24"/>
          <w:szCs w:val="24"/>
        </w:rPr>
      </w:pPr>
      <w:r w:rsidRPr="00C259BE">
        <w:rPr>
          <w:rFonts w:ascii="Arial" w:hAnsi="Arial" w:cs="Arial"/>
          <w:sz w:val="24"/>
          <w:szCs w:val="24"/>
        </w:rPr>
        <w:t xml:space="preserve">Terms of reference: </w:t>
      </w:r>
    </w:p>
    <w:p w14:paraId="60D3DD81" w14:textId="77777777" w:rsidR="00DA709B" w:rsidRDefault="00DA709B" w:rsidP="000C56DB">
      <w:pPr>
        <w:ind w:left="284"/>
        <w:rPr>
          <w:rFonts w:ascii="Arial" w:hAnsi="Arial" w:cs="Arial"/>
          <w:sz w:val="24"/>
          <w:szCs w:val="24"/>
        </w:rPr>
      </w:pPr>
    </w:p>
    <w:p w14:paraId="3AE5973F" w14:textId="77777777" w:rsidR="000C56DB" w:rsidRDefault="000C56DB" w:rsidP="000C56DB">
      <w:pPr>
        <w:ind w:left="284"/>
        <w:rPr>
          <w:rFonts w:ascii="Arial" w:hAnsi="Arial" w:cs="Arial"/>
          <w:sz w:val="24"/>
          <w:szCs w:val="24"/>
        </w:rPr>
      </w:pPr>
      <w:r w:rsidRPr="00C259BE">
        <w:rPr>
          <w:rFonts w:ascii="Arial" w:hAnsi="Arial" w:cs="Arial"/>
          <w:sz w:val="24"/>
          <w:szCs w:val="24"/>
        </w:rPr>
        <w:t>Work is undertaken jointly with Worcestershire (as we have so many partners working across both Counties).  We have a working protocol that has been signed off by both Boards.</w:t>
      </w:r>
    </w:p>
    <w:p w14:paraId="14E82F9F" w14:textId="77777777" w:rsidR="000C56DB" w:rsidRDefault="000C56DB" w:rsidP="000C56DB">
      <w:pPr>
        <w:ind w:left="284"/>
        <w:rPr>
          <w:rFonts w:ascii="Arial" w:hAnsi="Arial" w:cs="Arial"/>
          <w:sz w:val="24"/>
          <w:szCs w:val="24"/>
        </w:rPr>
      </w:pPr>
    </w:p>
    <w:p w14:paraId="2A77912C" w14:textId="77777777" w:rsidR="000C56DB" w:rsidRDefault="000C56DB" w:rsidP="000C56DB">
      <w:pPr>
        <w:ind w:left="284"/>
        <w:rPr>
          <w:rFonts w:ascii="Arial" w:hAnsi="Arial" w:cs="Arial"/>
          <w:sz w:val="24"/>
          <w:szCs w:val="24"/>
        </w:rPr>
      </w:pPr>
      <w:r>
        <w:rPr>
          <w:rFonts w:ascii="Arial" w:hAnsi="Arial" w:cs="Arial"/>
          <w:sz w:val="24"/>
          <w:szCs w:val="24"/>
        </w:rPr>
        <w:t>During the 23/24 year we updated our Self-neglect and Hoarding policy, Information Sharing Protocol and commenced a review of our Complex Adult Risk Management guidance.</w:t>
      </w:r>
    </w:p>
    <w:p w14:paraId="4809177B" w14:textId="77777777" w:rsidR="000C56DB" w:rsidRDefault="000C56DB" w:rsidP="000C56DB">
      <w:pPr>
        <w:ind w:left="284"/>
        <w:rPr>
          <w:rFonts w:ascii="Arial" w:hAnsi="Arial" w:cs="Arial"/>
          <w:sz w:val="24"/>
          <w:szCs w:val="24"/>
        </w:rPr>
      </w:pPr>
    </w:p>
    <w:p w14:paraId="1FD6A300" w14:textId="77777777" w:rsidR="000C56DB" w:rsidRDefault="000C56DB" w:rsidP="000C56DB">
      <w:pPr>
        <w:ind w:left="284"/>
        <w:rPr>
          <w:rFonts w:ascii="Arial" w:hAnsi="Arial" w:cs="Arial"/>
          <w:sz w:val="24"/>
          <w:szCs w:val="24"/>
        </w:rPr>
      </w:pPr>
      <w:r>
        <w:rPr>
          <w:rFonts w:ascii="Arial" w:hAnsi="Arial" w:cs="Arial"/>
          <w:sz w:val="24"/>
          <w:szCs w:val="24"/>
        </w:rPr>
        <w:t>A review and update of the local Safeguarding Adults Review guidance was undertaken to include additional information to aid practitioners</w:t>
      </w:r>
    </w:p>
    <w:p w14:paraId="0837FE43" w14:textId="77777777" w:rsidR="000C56DB" w:rsidRDefault="000C56DB" w:rsidP="000C56DB">
      <w:pPr>
        <w:ind w:left="284"/>
        <w:rPr>
          <w:rFonts w:ascii="Arial" w:hAnsi="Arial" w:cs="Arial"/>
          <w:sz w:val="24"/>
          <w:szCs w:val="24"/>
        </w:rPr>
      </w:pPr>
    </w:p>
    <w:p w14:paraId="6721F9D9" w14:textId="77777777" w:rsidR="000C56DB" w:rsidRDefault="000C56DB" w:rsidP="000C56DB">
      <w:pPr>
        <w:ind w:left="284"/>
        <w:rPr>
          <w:rFonts w:ascii="Arial" w:hAnsi="Arial" w:cs="Arial"/>
          <w:sz w:val="24"/>
          <w:szCs w:val="24"/>
        </w:rPr>
      </w:pPr>
      <w:r>
        <w:rPr>
          <w:rFonts w:ascii="Arial" w:hAnsi="Arial" w:cs="Arial"/>
          <w:sz w:val="24"/>
          <w:szCs w:val="24"/>
        </w:rPr>
        <w:lastRenderedPageBreak/>
        <w:t>The West Midlands regional policy group, of which Herefordshire is a contributor, has also updated the regional Safeguarding policy</w:t>
      </w:r>
    </w:p>
    <w:p w14:paraId="1D7AEBCD" w14:textId="77777777" w:rsidR="00DA709B" w:rsidRDefault="00DA709B" w:rsidP="000C56DB">
      <w:pPr>
        <w:autoSpaceDE w:val="0"/>
        <w:autoSpaceDN w:val="0"/>
        <w:adjustRightInd w:val="0"/>
        <w:ind w:left="284"/>
        <w:rPr>
          <w:rFonts w:ascii="Arial" w:hAnsi="Arial" w:cs="Arial"/>
          <w:b/>
          <w:color w:val="215868" w:themeColor="accent5" w:themeShade="80"/>
          <w:sz w:val="24"/>
          <w:szCs w:val="24"/>
        </w:rPr>
      </w:pPr>
    </w:p>
    <w:p w14:paraId="0FB4D584" w14:textId="77777777" w:rsidR="000C56DB" w:rsidRPr="004E43BB" w:rsidRDefault="000C56DB" w:rsidP="004E43BB">
      <w:pPr>
        <w:rPr>
          <w:rFonts w:ascii="Helvetica" w:eastAsia="Times New Roman" w:hAnsi="Helvetica" w:cs="Helvetica"/>
          <w:noProof/>
          <w:color w:val="215868" w:themeColor="accent5" w:themeShade="80"/>
          <w:sz w:val="24"/>
          <w:szCs w:val="24"/>
        </w:rPr>
      </w:pPr>
      <w:r w:rsidRPr="004E43BB">
        <w:rPr>
          <w:rFonts w:ascii="Arial" w:hAnsi="Arial" w:cs="Arial"/>
          <w:b/>
          <w:color w:val="215868" w:themeColor="accent5" w:themeShade="80"/>
          <w:sz w:val="24"/>
          <w:szCs w:val="24"/>
        </w:rPr>
        <w:t>Joint Case Review (JCR)</w:t>
      </w:r>
    </w:p>
    <w:p w14:paraId="276FEBB7" w14:textId="77777777" w:rsidR="00DA709B" w:rsidRDefault="00DA709B" w:rsidP="000C56DB">
      <w:pPr>
        <w:ind w:left="284"/>
        <w:rPr>
          <w:rFonts w:ascii="Arial" w:hAnsi="Arial" w:cs="Arial"/>
          <w:sz w:val="24"/>
          <w:szCs w:val="24"/>
        </w:rPr>
      </w:pPr>
    </w:p>
    <w:p w14:paraId="0BB29F41" w14:textId="77777777" w:rsidR="000C56DB" w:rsidRPr="00732E14" w:rsidRDefault="000C56DB" w:rsidP="000C56DB">
      <w:pPr>
        <w:ind w:left="284"/>
        <w:rPr>
          <w:rFonts w:ascii="Arial" w:hAnsi="Arial" w:cs="Arial"/>
          <w:sz w:val="24"/>
          <w:szCs w:val="24"/>
        </w:rPr>
      </w:pPr>
      <w:r w:rsidRPr="00732E14">
        <w:rPr>
          <w:rFonts w:ascii="Arial" w:hAnsi="Arial" w:cs="Arial"/>
          <w:sz w:val="24"/>
          <w:szCs w:val="24"/>
        </w:rPr>
        <w:t>Terms of reference</w:t>
      </w:r>
    </w:p>
    <w:p w14:paraId="5E9436EF" w14:textId="77777777" w:rsidR="00DA709B" w:rsidRDefault="00DA709B" w:rsidP="000C56DB">
      <w:pPr>
        <w:ind w:left="284"/>
        <w:jc w:val="both"/>
        <w:rPr>
          <w:rFonts w:ascii="Arial" w:eastAsia="Times New Roman" w:hAnsi="Arial" w:cs="Arial"/>
          <w:color w:val="000000"/>
          <w:sz w:val="24"/>
          <w:szCs w:val="24"/>
        </w:rPr>
      </w:pPr>
    </w:p>
    <w:p w14:paraId="770C631C" w14:textId="77777777" w:rsidR="000C56DB" w:rsidRDefault="000C56DB" w:rsidP="000C56DB">
      <w:pPr>
        <w:ind w:left="284"/>
        <w:jc w:val="both"/>
        <w:rPr>
          <w:rFonts w:ascii="Arial" w:eastAsia="Times New Roman" w:hAnsi="Arial" w:cs="Arial"/>
          <w:color w:val="000000"/>
          <w:sz w:val="24"/>
          <w:szCs w:val="24"/>
        </w:rPr>
      </w:pPr>
      <w:r w:rsidRPr="00B26CF6">
        <w:rPr>
          <w:rFonts w:ascii="Arial" w:eastAsia="Times New Roman" w:hAnsi="Arial" w:cs="Arial"/>
          <w:color w:val="000000"/>
          <w:sz w:val="24"/>
          <w:szCs w:val="24"/>
        </w:rPr>
        <w:t xml:space="preserve">The Joint Case Review Sub Group (JCR) is accountable to the Herefordshire </w:t>
      </w:r>
      <w:r w:rsidR="00E95605">
        <w:rPr>
          <w:rFonts w:ascii="Arial" w:eastAsia="Times New Roman" w:hAnsi="Arial" w:cs="Arial"/>
          <w:color w:val="000000"/>
          <w:sz w:val="24"/>
          <w:szCs w:val="24"/>
        </w:rPr>
        <w:t>Chi</w:t>
      </w:r>
      <w:r w:rsidR="004E43BB">
        <w:rPr>
          <w:rFonts w:ascii="Arial" w:eastAsia="Times New Roman" w:hAnsi="Arial" w:cs="Arial"/>
          <w:color w:val="000000"/>
          <w:sz w:val="24"/>
          <w:szCs w:val="24"/>
        </w:rPr>
        <w:t>l</w:t>
      </w:r>
      <w:r w:rsidR="00E95605">
        <w:rPr>
          <w:rFonts w:ascii="Arial" w:eastAsia="Times New Roman" w:hAnsi="Arial" w:cs="Arial"/>
          <w:color w:val="000000"/>
          <w:sz w:val="24"/>
          <w:szCs w:val="24"/>
        </w:rPr>
        <w:t xml:space="preserve">drens </w:t>
      </w:r>
      <w:r w:rsidRPr="00B26CF6">
        <w:rPr>
          <w:rFonts w:ascii="Arial" w:eastAsia="Times New Roman" w:hAnsi="Arial" w:cs="Arial"/>
          <w:color w:val="000000"/>
          <w:sz w:val="24"/>
          <w:szCs w:val="24"/>
        </w:rPr>
        <w:t>Safeguarding Partners, Herefordshire Safeguarding Adults Board and Herefordshire Community Safety Partnership.</w:t>
      </w:r>
    </w:p>
    <w:p w14:paraId="314325C7" w14:textId="77777777" w:rsidR="000C56DB" w:rsidRDefault="000C56DB" w:rsidP="000C56DB">
      <w:pPr>
        <w:ind w:left="284"/>
        <w:jc w:val="both"/>
        <w:rPr>
          <w:rFonts w:ascii="Arial" w:eastAsia="Times New Roman" w:hAnsi="Arial" w:cs="Arial"/>
          <w:color w:val="000000"/>
          <w:sz w:val="24"/>
          <w:szCs w:val="24"/>
        </w:rPr>
      </w:pPr>
    </w:p>
    <w:p w14:paraId="780D1FD4" w14:textId="77777777" w:rsidR="000C56DB" w:rsidRDefault="000C56DB" w:rsidP="000C56DB">
      <w:pPr>
        <w:ind w:left="284"/>
        <w:jc w:val="both"/>
        <w:rPr>
          <w:rFonts w:ascii="Arial" w:eastAsia="Times New Roman" w:hAnsi="Arial" w:cs="Arial"/>
          <w:color w:val="000000"/>
          <w:sz w:val="24"/>
          <w:szCs w:val="24"/>
        </w:rPr>
      </w:pPr>
      <w:r w:rsidRPr="00B26CF6">
        <w:rPr>
          <w:rFonts w:ascii="Arial" w:eastAsia="Times New Roman" w:hAnsi="Arial" w:cs="Arial"/>
          <w:color w:val="000000"/>
          <w:sz w:val="24"/>
          <w:szCs w:val="24"/>
        </w:rPr>
        <w:t>Herefordshire</w:t>
      </w:r>
      <w:r w:rsidR="004E43BB">
        <w:rPr>
          <w:rFonts w:ascii="Arial" w:eastAsia="Times New Roman" w:hAnsi="Arial" w:cs="Arial"/>
          <w:color w:val="000000"/>
          <w:sz w:val="24"/>
          <w:szCs w:val="24"/>
        </w:rPr>
        <w:t xml:space="preserve"> </w:t>
      </w:r>
      <w:r w:rsidR="00E95605">
        <w:rPr>
          <w:rFonts w:ascii="Arial" w:eastAsia="Times New Roman" w:hAnsi="Arial" w:cs="Arial"/>
          <w:color w:val="000000"/>
          <w:sz w:val="24"/>
          <w:szCs w:val="24"/>
        </w:rPr>
        <w:t>Childre</w:t>
      </w:r>
      <w:r w:rsidR="004E43BB">
        <w:rPr>
          <w:rFonts w:ascii="Arial" w:eastAsia="Times New Roman" w:hAnsi="Arial" w:cs="Arial"/>
          <w:color w:val="000000"/>
          <w:sz w:val="24"/>
          <w:szCs w:val="24"/>
        </w:rPr>
        <w:t>n’s Safeguarding Partnership</w:t>
      </w:r>
      <w:r w:rsidRPr="00B26CF6">
        <w:rPr>
          <w:rFonts w:ascii="Arial" w:eastAsia="Times New Roman" w:hAnsi="Arial" w:cs="Arial"/>
          <w:color w:val="000000"/>
          <w:sz w:val="24"/>
          <w:szCs w:val="24"/>
        </w:rPr>
        <w:t xml:space="preserve"> ha</w:t>
      </w:r>
      <w:r w:rsidR="00E95605">
        <w:rPr>
          <w:rFonts w:ascii="Arial" w:eastAsia="Times New Roman" w:hAnsi="Arial" w:cs="Arial"/>
          <w:color w:val="000000"/>
          <w:sz w:val="24"/>
          <w:szCs w:val="24"/>
        </w:rPr>
        <w:t>s</w:t>
      </w:r>
      <w:r w:rsidRPr="00B26CF6">
        <w:rPr>
          <w:rFonts w:ascii="Arial" w:eastAsia="Times New Roman" w:hAnsi="Arial" w:cs="Arial"/>
          <w:color w:val="000000"/>
          <w:sz w:val="24"/>
          <w:szCs w:val="24"/>
        </w:rPr>
        <w:t xml:space="preserve"> a legal duty to undertake reviews of serious child safeguarding cases (Local Child Safeguarding Practice Reviews LCSPR’s) where children have died or suffered serious harm, the criteria for such reviews is set out in Working Together 20</w:t>
      </w:r>
      <w:r w:rsidR="00E95605">
        <w:rPr>
          <w:rFonts w:ascii="Arial" w:eastAsia="Times New Roman" w:hAnsi="Arial" w:cs="Arial"/>
          <w:color w:val="000000"/>
          <w:sz w:val="24"/>
          <w:szCs w:val="24"/>
        </w:rPr>
        <w:t>23</w:t>
      </w:r>
    </w:p>
    <w:p w14:paraId="2A8AEE5F" w14:textId="77777777" w:rsidR="000C56DB" w:rsidRPr="00B26CF6" w:rsidRDefault="000C56DB" w:rsidP="000C56DB">
      <w:pPr>
        <w:ind w:left="284"/>
        <w:jc w:val="both"/>
        <w:rPr>
          <w:rFonts w:ascii="Arial" w:eastAsia="Times New Roman" w:hAnsi="Arial" w:cs="Arial"/>
          <w:color w:val="000000"/>
          <w:sz w:val="24"/>
          <w:szCs w:val="24"/>
        </w:rPr>
      </w:pPr>
    </w:p>
    <w:p w14:paraId="2EE76AC9" w14:textId="77777777" w:rsidR="000C56DB" w:rsidRDefault="000C56DB" w:rsidP="000C56DB">
      <w:pPr>
        <w:ind w:left="284"/>
        <w:jc w:val="both"/>
        <w:rPr>
          <w:rFonts w:ascii="Arial" w:eastAsia="Times New Roman" w:hAnsi="Arial" w:cs="Arial"/>
          <w:color w:val="000000"/>
          <w:sz w:val="24"/>
          <w:szCs w:val="24"/>
        </w:rPr>
      </w:pPr>
      <w:r w:rsidRPr="00B26CF6">
        <w:rPr>
          <w:rFonts w:ascii="Arial" w:eastAsia="Times New Roman" w:hAnsi="Arial" w:cs="Arial"/>
          <w:color w:val="000000"/>
          <w:sz w:val="24"/>
          <w:szCs w:val="24"/>
        </w:rPr>
        <w:t>Herefordshire Safeguarding Adults Board. The Care Act 2014 states that Safeguarding Adult Boards (SABs) must arrange a Safeguarding Adult Review (SAR) when an adult in its area dies as a result of abuse or neglect, whether known or suspected, and there is concern that partner agencies could have worked together more effectively to protect the adult. The criteria for such reviews is set out in the Care Act 2014 (See Care Act Guidance 2016)The Chair of HSAB has the responsibility for decision making about whether to conduct a review in individual cases.</w:t>
      </w:r>
    </w:p>
    <w:p w14:paraId="7EF8644D" w14:textId="77777777" w:rsidR="000C56DB" w:rsidRPr="00B26CF6" w:rsidRDefault="000C56DB" w:rsidP="000C56DB">
      <w:pPr>
        <w:ind w:left="284"/>
        <w:jc w:val="both"/>
        <w:rPr>
          <w:rFonts w:ascii="Arial" w:eastAsia="Times New Roman" w:hAnsi="Arial" w:cs="Arial"/>
          <w:color w:val="000000"/>
          <w:sz w:val="24"/>
          <w:szCs w:val="24"/>
        </w:rPr>
      </w:pPr>
    </w:p>
    <w:p w14:paraId="1A2CE286" w14:textId="77777777" w:rsidR="000C56DB" w:rsidRDefault="000C56DB" w:rsidP="000C56DB">
      <w:pPr>
        <w:ind w:left="284"/>
        <w:rPr>
          <w:rFonts w:ascii="Arial" w:eastAsia="Times New Roman" w:hAnsi="Arial" w:cs="Arial"/>
          <w:color w:val="000000"/>
          <w:sz w:val="24"/>
          <w:szCs w:val="24"/>
        </w:rPr>
      </w:pPr>
      <w:r w:rsidRPr="00B26CF6">
        <w:rPr>
          <w:rFonts w:ascii="Arial" w:eastAsia="Times New Roman" w:hAnsi="Arial" w:cs="Arial"/>
          <w:color w:val="000000"/>
          <w:sz w:val="24"/>
          <w:szCs w:val="24"/>
        </w:rPr>
        <w:t xml:space="preserve">Herefordshire Community Safety Partnership. </w:t>
      </w:r>
      <w:r w:rsidRPr="00B26CF6">
        <w:rPr>
          <w:rFonts w:ascii="Arial" w:hAnsi="Arial" w:cs="Arial"/>
          <w:sz w:val="24"/>
          <w:szCs w:val="24"/>
        </w:rPr>
        <w:t xml:space="preserve">Overall responsibility for establishing a </w:t>
      </w:r>
      <w:r w:rsidR="004E43BB">
        <w:rPr>
          <w:rFonts w:ascii="Arial" w:hAnsi="Arial" w:cs="Arial"/>
          <w:sz w:val="24"/>
          <w:szCs w:val="24"/>
        </w:rPr>
        <w:t>D</w:t>
      </w:r>
      <w:r w:rsidR="00E95605">
        <w:rPr>
          <w:rFonts w:ascii="Arial" w:hAnsi="Arial" w:cs="Arial"/>
          <w:sz w:val="24"/>
          <w:szCs w:val="24"/>
        </w:rPr>
        <w:t>omestic</w:t>
      </w:r>
      <w:r w:rsidR="004E43BB">
        <w:rPr>
          <w:rFonts w:ascii="Arial" w:hAnsi="Arial" w:cs="Arial"/>
          <w:sz w:val="24"/>
          <w:szCs w:val="24"/>
        </w:rPr>
        <w:t xml:space="preserve"> H</w:t>
      </w:r>
      <w:r w:rsidR="00E95605">
        <w:rPr>
          <w:rFonts w:ascii="Arial" w:hAnsi="Arial" w:cs="Arial"/>
          <w:sz w:val="24"/>
          <w:szCs w:val="24"/>
        </w:rPr>
        <w:t xml:space="preserve">omicide </w:t>
      </w:r>
      <w:r w:rsidR="004E43BB">
        <w:rPr>
          <w:rFonts w:ascii="Arial" w:hAnsi="Arial" w:cs="Arial"/>
          <w:sz w:val="24"/>
          <w:szCs w:val="24"/>
        </w:rPr>
        <w:t>R</w:t>
      </w:r>
      <w:r w:rsidRPr="00B26CF6">
        <w:rPr>
          <w:rFonts w:ascii="Arial" w:hAnsi="Arial" w:cs="Arial"/>
          <w:sz w:val="24"/>
          <w:szCs w:val="24"/>
        </w:rPr>
        <w:t>eview rests with the local Community Safety Partnership (CSP)</w:t>
      </w:r>
      <w:r w:rsidRPr="00B26CF6">
        <w:rPr>
          <w:rFonts w:ascii="Arial" w:eastAsia="Times New Roman" w:hAnsi="Arial" w:cs="Arial"/>
          <w:color w:val="000000"/>
          <w:sz w:val="24"/>
          <w:szCs w:val="24"/>
        </w:rPr>
        <w:t xml:space="preserve"> Statutory Guidance under section 9(3) of the Domestic Violence, Crime and Victims Act 2004 (the 2004 Act)1.</w:t>
      </w:r>
    </w:p>
    <w:p w14:paraId="46FAEE98" w14:textId="77777777" w:rsidR="00E95605" w:rsidRDefault="00E95605" w:rsidP="000C56DB">
      <w:pPr>
        <w:ind w:left="284"/>
        <w:rPr>
          <w:rFonts w:ascii="Arial" w:eastAsia="Times New Roman" w:hAnsi="Arial" w:cs="Arial"/>
          <w:color w:val="000000"/>
          <w:sz w:val="24"/>
          <w:szCs w:val="24"/>
        </w:rPr>
      </w:pPr>
    </w:p>
    <w:p w14:paraId="23A014BD" w14:textId="77777777" w:rsidR="00E95605" w:rsidRDefault="00E95605" w:rsidP="000C56DB">
      <w:pPr>
        <w:ind w:left="284"/>
        <w:rPr>
          <w:rFonts w:ascii="Arial" w:eastAsia="Times New Roman" w:hAnsi="Arial" w:cs="Arial"/>
          <w:color w:val="000000"/>
          <w:sz w:val="24"/>
          <w:szCs w:val="24"/>
        </w:rPr>
      </w:pPr>
      <w:r>
        <w:rPr>
          <w:rFonts w:ascii="Arial" w:eastAsia="Times New Roman" w:hAnsi="Arial" w:cs="Arial"/>
          <w:color w:val="000000"/>
          <w:sz w:val="24"/>
          <w:szCs w:val="24"/>
        </w:rPr>
        <w:t>In 23/24</w:t>
      </w:r>
    </w:p>
    <w:p w14:paraId="4F485021" w14:textId="77777777" w:rsidR="000C56DB" w:rsidRDefault="000C56DB" w:rsidP="000C56DB">
      <w:pPr>
        <w:ind w:left="284"/>
        <w:rPr>
          <w:rFonts w:ascii="Arial" w:eastAsia="Times New Roman" w:hAnsi="Arial" w:cs="Arial"/>
          <w:color w:val="000000"/>
          <w:sz w:val="24"/>
          <w:szCs w:val="24"/>
        </w:rPr>
      </w:pPr>
    </w:p>
    <w:p w14:paraId="2436E80B" w14:textId="77777777" w:rsidR="000C56DB" w:rsidRDefault="000C56DB" w:rsidP="000C56DB">
      <w:pPr>
        <w:pStyle w:val="ListParagraph"/>
        <w:numPr>
          <w:ilvl w:val="0"/>
          <w:numId w:val="11"/>
        </w:numPr>
        <w:spacing w:after="0"/>
        <w:ind w:right="250"/>
        <w:textAlignment w:val="baseline"/>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Five referrals for Safeguarding Adults Reviews were received </w:t>
      </w:r>
    </w:p>
    <w:p w14:paraId="6970B09B" w14:textId="77777777" w:rsidR="000C56DB" w:rsidRDefault="000C56DB" w:rsidP="000C56DB">
      <w:pPr>
        <w:pStyle w:val="ListParagraph"/>
        <w:numPr>
          <w:ilvl w:val="0"/>
          <w:numId w:val="11"/>
        </w:numPr>
        <w:spacing w:after="0"/>
        <w:ind w:right="250"/>
        <w:textAlignment w:val="baseline"/>
        <w:rPr>
          <w:rFonts w:ascii="Arial" w:eastAsia="Times New Roman" w:hAnsi="Arial" w:cs="Arial"/>
          <w:bCs/>
          <w:iCs/>
          <w:sz w:val="24"/>
          <w:szCs w:val="24"/>
          <w:lang w:eastAsia="en-GB"/>
        </w:rPr>
      </w:pPr>
      <w:r>
        <w:rPr>
          <w:rFonts w:ascii="Arial" w:eastAsia="Times New Roman" w:hAnsi="Arial" w:cs="Arial"/>
          <w:bCs/>
          <w:iCs/>
          <w:sz w:val="24"/>
          <w:szCs w:val="24"/>
          <w:lang w:eastAsia="en-GB"/>
        </w:rPr>
        <w:t>One did not meet criteria for review as the individual did not have Care and Support needs</w:t>
      </w:r>
    </w:p>
    <w:p w14:paraId="23341682" w14:textId="77777777" w:rsidR="000C56DB" w:rsidRDefault="000C56DB" w:rsidP="000C56DB">
      <w:pPr>
        <w:pStyle w:val="ListParagraph"/>
        <w:numPr>
          <w:ilvl w:val="0"/>
          <w:numId w:val="11"/>
        </w:numPr>
        <w:spacing w:after="0"/>
        <w:ind w:right="250"/>
        <w:textAlignment w:val="baseline"/>
        <w:rPr>
          <w:rFonts w:ascii="Arial" w:eastAsia="Times New Roman" w:hAnsi="Arial" w:cs="Arial"/>
          <w:bCs/>
          <w:iCs/>
          <w:sz w:val="24"/>
          <w:szCs w:val="24"/>
          <w:lang w:eastAsia="en-GB"/>
        </w:rPr>
      </w:pPr>
      <w:r>
        <w:rPr>
          <w:rFonts w:ascii="Arial" w:eastAsia="Times New Roman" w:hAnsi="Arial" w:cs="Arial"/>
          <w:bCs/>
          <w:iCs/>
          <w:sz w:val="24"/>
          <w:szCs w:val="24"/>
          <w:lang w:eastAsia="en-GB"/>
        </w:rPr>
        <w:t>During the triage meeting for one referral</w:t>
      </w:r>
      <w:r w:rsidR="004E43BB">
        <w:rPr>
          <w:rFonts w:ascii="Arial" w:eastAsia="Times New Roman" w:hAnsi="Arial" w:cs="Arial"/>
          <w:bCs/>
          <w:iCs/>
          <w:sz w:val="24"/>
          <w:szCs w:val="24"/>
          <w:lang w:eastAsia="en-GB"/>
        </w:rPr>
        <w:t xml:space="preserve"> </w:t>
      </w:r>
      <w:r w:rsidR="00E95605">
        <w:rPr>
          <w:rFonts w:ascii="Arial" w:eastAsia="Times New Roman" w:hAnsi="Arial" w:cs="Arial"/>
          <w:bCs/>
          <w:iCs/>
          <w:sz w:val="24"/>
          <w:szCs w:val="24"/>
          <w:lang w:eastAsia="en-GB"/>
        </w:rPr>
        <w:t xml:space="preserve">JCR </w:t>
      </w:r>
      <w:r>
        <w:rPr>
          <w:rFonts w:ascii="Arial" w:eastAsia="Times New Roman" w:hAnsi="Arial" w:cs="Arial"/>
          <w:bCs/>
          <w:iCs/>
          <w:sz w:val="24"/>
          <w:szCs w:val="24"/>
          <w:lang w:eastAsia="en-GB"/>
        </w:rPr>
        <w:t xml:space="preserve">identified extensive domestic abuse in the life of the individual, it was therefore decided that a joint DHR / SAR approach was most appropriate. </w:t>
      </w:r>
    </w:p>
    <w:p w14:paraId="205037CB" w14:textId="77777777" w:rsidR="000C56DB" w:rsidRPr="00231FB4" w:rsidRDefault="000C56DB" w:rsidP="000C56DB">
      <w:pPr>
        <w:pStyle w:val="ListParagraph"/>
        <w:numPr>
          <w:ilvl w:val="0"/>
          <w:numId w:val="11"/>
        </w:numPr>
        <w:spacing w:after="0"/>
        <w:ind w:right="250"/>
        <w:textAlignment w:val="baseline"/>
        <w:rPr>
          <w:rStyle w:val="normaltextrun"/>
          <w:rFonts w:ascii="Arial" w:eastAsia="Times New Roman" w:hAnsi="Arial" w:cs="Arial"/>
          <w:bCs/>
          <w:iCs/>
          <w:sz w:val="24"/>
          <w:szCs w:val="24"/>
          <w:lang w:eastAsia="en-GB"/>
        </w:rPr>
      </w:pPr>
      <w:r w:rsidRPr="00231FB4">
        <w:rPr>
          <w:rFonts w:ascii="Arial" w:eastAsia="Times New Roman" w:hAnsi="Arial" w:cs="Arial"/>
          <w:bCs/>
          <w:iCs/>
          <w:sz w:val="24"/>
          <w:szCs w:val="24"/>
          <w:lang w:eastAsia="en-GB"/>
        </w:rPr>
        <w:t xml:space="preserve">Three referrals for SAR’s were scoped but did not meet criteria however learning was identified. </w:t>
      </w:r>
      <w:r w:rsidRPr="00231FB4">
        <w:rPr>
          <w:rStyle w:val="normaltextrun"/>
          <w:rFonts w:ascii="Arial" w:hAnsi="Arial" w:cs="Arial"/>
          <w:sz w:val="24"/>
          <w:szCs w:val="24"/>
        </w:rPr>
        <w:t xml:space="preserve">Examples of learning identified are – </w:t>
      </w:r>
    </w:p>
    <w:p w14:paraId="407933EC" w14:textId="77777777" w:rsidR="000C56DB" w:rsidRPr="00231FB4" w:rsidRDefault="000C56DB" w:rsidP="000C56DB">
      <w:pPr>
        <w:pStyle w:val="paragraph"/>
        <w:numPr>
          <w:ilvl w:val="0"/>
          <w:numId w:val="12"/>
        </w:numPr>
        <w:spacing w:before="0" w:beforeAutospacing="0" w:after="0" w:afterAutospacing="0" w:line="276" w:lineRule="auto"/>
        <w:textAlignment w:val="baseline"/>
        <w:rPr>
          <w:rStyle w:val="normaltextrun"/>
          <w:rFonts w:ascii="Arial" w:hAnsi="Arial" w:cs="Arial"/>
        </w:rPr>
      </w:pPr>
      <w:r w:rsidRPr="00231FB4">
        <w:rPr>
          <w:rStyle w:val="normaltextrun"/>
          <w:rFonts w:ascii="Arial" w:hAnsi="Arial" w:cs="Arial"/>
        </w:rPr>
        <w:t>recommendations parallel to those of the thematic premature deaths review</w:t>
      </w:r>
    </w:p>
    <w:p w14:paraId="04C9C206" w14:textId="77777777" w:rsidR="000C56DB" w:rsidRPr="00231FB4" w:rsidRDefault="000C56DB" w:rsidP="000C56DB">
      <w:pPr>
        <w:pStyle w:val="paragraph"/>
        <w:numPr>
          <w:ilvl w:val="0"/>
          <w:numId w:val="12"/>
        </w:numPr>
        <w:spacing w:before="0" w:beforeAutospacing="0" w:after="0" w:afterAutospacing="0" w:line="276" w:lineRule="auto"/>
        <w:textAlignment w:val="baseline"/>
        <w:rPr>
          <w:rStyle w:val="normaltextrun"/>
          <w:rFonts w:ascii="Arial" w:hAnsi="Arial" w:cs="Arial"/>
        </w:rPr>
      </w:pPr>
      <w:r w:rsidRPr="00231FB4">
        <w:rPr>
          <w:rStyle w:val="normaltextrun"/>
          <w:rFonts w:ascii="Arial" w:hAnsi="Arial" w:cs="Arial"/>
        </w:rPr>
        <w:t>strengthening of the CARM process</w:t>
      </w:r>
    </w:p>
    <w:p w14:paraId="4B251920" w14:textId="77777777" w:rsidR="000C56DB" w:rsidRDefault="000C56DB" w:rsidP="000C56DB">
      <w:pPr>
        <w:pStyle w:val="paragraph"/>
        <w:numPr>
          <w:ilvl w:val="0"/>
          <w:numId w:val="12"/>
        </w:numPr>
        <w:spacing w:before="0" w:beforeAutospacing="0" w:after="0" w:afterAutospacing="0" w:line="276" w:lineRule="auto"/>
        <w:textAlignment w:val="baseline"/>
        <w:rPr>
          <w:rStyle w:val="normaltextrun"/>
          <w:rFonts w:asciiTheme="minorHAnsi" w:hAnsiTheme="minorHAnsi" w:cstheme="minorHAnsi"/>
          <w:sz w:val="22"/>
          <w:szCs w:val="22"/>
        </w:rPr>
      </w:pPr>
      <w:r w:rsidRPr="00231FB4">
        <w:rPr>
          <w:rStyle w:val="normaltextrun"/>
          <w:rFonts w:ascii="Arial" w:hAnsi="Arial" w:cs="Arial"/>
        </w:rPr>
        <w:t>improving multi-agency practitione</w:t>
      </w:r>
      <w:r>
        <w:rPr>
          <w:rStyle w:val="normaltextrun"/>
          <w:rFonts w:ascii="Arial" w:hAnsi="Arial" w:cs="Arial"/>
        </w:rPr>
        <w:t>rs understanding of the Mental C</w:t>
      </w:r>
      <w:r w:rsidRPr="00231FB4">
        <w:rPr>
          <w:rStyle w:val="normaltextrun"/>
          <w:rFonts w:ascii="Arial" w:hAnsi="Arial" w:cs="Arial"/>
        </w:rPr>
        <w:t>apacity Act and duty to carry out assessments</w:t>
      </w:r>
    </w:p>
    <w:p w14:paraId="6941BC43" w14:textId="77777777" w:rsidR="000C56DB" w:rsidRPr="001D0A04" w:rsidRDefault="000C56DB" w:rsidP="000C56DB">
      <w:pPr>
        <w:pStyle w:val="paragraph"/>
        <w:numPr>
          <w:ilvl w:val="0"/>
          <w:numId w:val="12"/>
        </w:numPr>
        <w:spacing w:before="0" w:beforeAutospacing="0" w:after="0" w:afterAutospacing="0" w:line="276" w:lineRule="auto"/>
        <w:textAlignment w:val="baseline"/>
        <w:rPr>
          <w:rStyle w:val="normaltextrun"/>
          <w:rFonts w:asciiTheme="minorHAnsi" w:hAnsiTheme="minorHAnsi" w:cstheme="minorHAnsi"/>
          <w:sz w:val="22"/>
          <w:szCs w:val="22"/>
        </w:rPr>
      </w:pPr>
      <w:r>
        <w:rPr>
          <w:rStyle w:val="normaltextrun"/>
          <w:rFonts w:ascii="Arial" w:hAnsi="Arial" w:cs="Arial"/>
        </w:rPr>
        <w:t>lack of professional curiosity</w:t>
      </w:r>
    </w:p>
    <w:p w14:paraId="19E035CD" w14:textId="77777777" w:rsidR="000C56DB" w:rsidRPr="009329A7" w:rsidRDefault="000C56DB" w:rsidP="000C56DB">
      <w:pPr>
        <w:pStyle w:val="paragraph"/>
        <w:numPr>
          <w:ilvl w:val="0"/>
          <w:numId w:val="12"/>
        </w:numPr>
        <w:spacing w:before="0" w:beforeAutospacing="0" w:after="0" w:afterAutospacing="0" w:line="276" w:lineRule="auto"/>
        <w:textAlignment w:val="baseline"/>
        <w:rPr>
          <w:rStyle w:val="normaltextrun"/>
          <w:rFonts w:asciiTheme="minorHAnsi" w:hAnsiTheme="minorHAnsi" w:cstheme="minorHAnsi"/>
          <w:sz w:val="22"/>
          <w:szCs w:val="22"/>
        </w:rPr>
      </w:pPr>
      <w:r>
        <w:rPr>
          <w:rStyle w:val="normaltextrun"/>
          <w:rFonts w:ascii="Arial" w:hAnsi="Arial" w:cs="Arial"/>
        </w:rPr>
        <w:t>poor recording</w:t>
      </w:r>
    </w:p>
    <w:p w14:paraId="497CBCAF" w14:textId="77777777" w:rsidR="000C56DB" w:rsidRDefault="000C56DB" w:rsidP="000C56DB">
      <w:pPr>
        <w:pStyle w:val="paragraph"/>
        <w:spacing w:before="0" w:beforeAutospacing="0" w:after="0" w:afterAutospacing="0" w:line="276" w:lineRule="auto"/>
        <w:textAlignment w:val="baseline"/>
        <w:rPr>
          <w:rStyle w:val="normaltextrun"/>
          <w:rFonts w:ascii="Arial" w:hAnsi="Arial" w:cs="Arial"/>
        </w:rPr>
      </w:pPr>
    </w:p>
    <w:p w14:paraId="515F5CCA" w14:textId="77777777" w:rsidR="000C56DB" w:rsidRPr="00E71E28" w:rsidRDefault="000C56DB" w:rsidP="000C56DB">
      <w:pPr>
        <w:pStyle w:val="paragraph"/>
        <w:spacing w:before="0" w:beforeAutospacing="0" w:after="0" w:afterAutospacing="0" w:line="276" w:lineRule="auto"/>
        <w:ind w:left="426"/>
        <w:textAlignment w:val="baseline"/>
        <w:rPr>
          <w:rStyle w:val="normaltextrun"/>
          <w:rFonts w:asciiTheme="minorHAnsi" w:hAnsiTheme="minorHAnsi" w:cstheme="minorHAnsi"/>
          <w:sz w:val="22"/>
          <w:szCs w:val="22"/>
        </w:rPr>
      </w:pPr>
      <w:r>
        <w:rPr>
          <w:rStyle w:val="normaltextrun"/>
          <w:rFonts w:ascii="Arial" w:hAnsi="Arial" w:cs="Arial"/>
        </w:rPr>
        <w:t>All reviews have an action plan including multi-agency recommendations which are regularly updated.</w:t>
      </w:r>
    </w:p>
    <w:p w14:paraId="52779BB5" w14:textId="77777777" w:rsidR="000C56DB" w:rsidRPr="005B120E" w:rsidRDefault="000C56DB" w:rsidP="000C56DB">
      <w:pPr>
        <w:pStyle w:val="paragraph"/>
        <w:spacing w:before="0" w:beforeAutospacing="0" w:after="0" w:afterAutospacing="0" w:line="276" w:lineRule="auto"/>
        <w:textAlignment w:val="baseline"/>
        <w:rPr>
          <w:rFonts w:ascii="Arial" w:hAnsi="Arial" w:cs="Arial"/>
          <w:sz w:val="22"/>
          <w:szCs w:val="22"/>
        </w:rPr>
      </w:pPr>
    </w:p>
    <w:p w14:paraId="519D3EED" w14:textId="77777777" w:rsidR="00A90B65" w:rsidRDefault="00A90B65">
      <w:pPr>
        <w:spacing w:after="200" w:line="276" w:lineRule="auto"/>
        <w:rPr>
          <w:rFonts w:ascii="Arial" w:hAnsi="Arial" w:cs="Arial"/>
          <w:b/>
          <w:color w:val="215868" w:themeColor="accent5" w:themeShade="80"/>
          <w:sz w:val="24"/>
          <w:szCs w:val="24"/>
        </w:rPr>
      </w:pPr>
      <w:r>
        <w:rPr>
          <w:b/>
          <w:color w:val="215868" w:themeColor="accent5" w:themeShade="80"/>
        </w:rPr>
        <w:br w:type="page"/>
      </w:r>
    </w:p>
    <w:p w14:paraId="1883F194" w14:textId="77777777" w:rsidR="004E43BB" w:rsidRPr="004E43BB" w:rsidRDefault="004E43BB" w:rsidP="004E43BB">
      <w:pPr>
        <w:pStyle w:val="NoSpacing"/>
        <w:rPr>
          <w:b/>
          <w:color w:val="215868" w:themeColor="accent5" w:themeShade="80"/>
        </w:rPr>
      </w:pPr>
      <w:r>
        <w:rPr>
          <w:b/>
          <w:color w:val="215868" w:themeColor="accent5" w:themeShade="80"/>
        </w:rPr>
        <w:lastRenderedPageBreak/>
        <w:t>Training and Workforce Development</w:t>
      </w:r>
    </w:p>
    <w:p w14:paraId="18D76853" w14:textId="77777777" w:rsidR="000C56DB" w:rsidRPr="00D05170" w:rsidRDefault="000C56DB" w:rsidP="000C56DB">
      <w:pPr>
        <w:rPr>
          <w:rFonts w:ascii="Arial" w:hAnsi="Arial" w:cs="Arial"/>
        </w:rPr>
      </w:pPr>
    </w:p>
    <w:p w14:paraId="1AC9FC6A" w14:textId="77777777" w:rsidR="000C56DB" w:rsidRPr="00D05170" w:rsidRDefault="000C56DB" w:rsidP="000C56DB">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t>Terms of reference:</w:t>
      </w:r>
    </w:p>
    <w:p w14:paraId="51E53431"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This group is responsible for agreeing and maintaining Herefordshire’s competency framework and provides evidenced assurance that partner agencies are meeting the requirements of the framework.</w:t>
      </w:r>
    </w:p>
    <w:p w14:paraId="611012CA" w14:textId="77777777" w:rsidR="000C56DB" w:rsidRPr="00D05170" w:rsidRDefault="000C56DB" w:rsidP="000C56DB">
      <w:pPr>
        <w:autoSpaceDE w:val="0"/>
        <w:autoSpaceDN w:val="0"/>
        <w:adjustRightInd w:val="0"/>
        <w:ind w:left="284"/>
        <w:jc w:val="both"/>
        <w:rPr>
          <w:rFonts w:ascii="Arial" w:eastAsia="Calibri" w:hAnsi="Arial" w:cs="Arial"/>
          <w:sz w:val="24"/>
          <w:szCs w:val="24"/>
        </w:rPr>
      </w:pPr>
    </w:p>
    <w:p w14:paraId="40ADCB2A" w14:textId="77777777" w:rsidR="000C56DB" w:rsidRPr="00D05170" w:rsidRDefault="000C56DB" w:rsidP="000C56DB">
      <w:pPr>
        <w:autoSpaceDE w:val="0"/>
        <w:autoSpaceDN w:val="0"/>
        <w:adjustRightInd w:val="0"/>
        <w:jc w:val="both"/>
        <w:rPr>
          <w:rFonts w:ascii="Arial" w:hAnsi="Arial" w:cs="Arial"/>
          <w:sz w:val="24"/>
          <w:szCs w:val="24"/>
        </w:rPr>
      </w:pPr>
      <w:r w:rsidRPr="00D05170">
        <w:rPr>
          <w:rFonts w:ascii="Arial" w:eastAsia="Calibri" w:hAnsi="Arial" w:cs="Arial"/>
          <w:sz w:val="24"/>
          <w:szCs w:val="24"/>
        </w:rPr>
        <w:t xml:space="preserve">The group has particular responsibility to promote and facilitate multi-agency development opportunities for all practitioners, including disseminating learning from case reviews. By undertaking such activities, the group seeks to </w:t>
      </w:r>
      <w:r w:rsidRPr="00D05170">
        <w:rPr>
          <w:rFonts w:ascii="Arial" w:hAnsi="Arial" w:cs="Arial"/>
          <w:sz w:val="24"/>
          <w:szCs w:val="24"/>
        </w:rPr>
        <w:t>empower the workforce to be skilled and confident in adult safeguarding.</w:t>
      </w:r>
    </w:p>
    <w:p w14:paraId="6657E6CB" w14:textId="77777777" w:rsidR="000C56DB" w:rsidRPr="00D05170" w:rsidRDefault="000C56DB" w:rsidP="000C56DB">
      <w:pPr>
        <w:autoSpaceDE w:val="0"/>
        <w:autoSpaceDN w:val="0"/>
        <w:adjustRightInd w:val="0"/>
        <w:jc w:val="both"/>
        <w:rPr>
          <w:rFonts w:ascii="Arial" w:eastAsia="Calibri" w:hAnsi="Arial" w:cs="Arial"/>
          <w:b/>
          <w:sz w:val="24"/>
          <w:szCs w:val="24"/>
        </w:rPr>
      </w:pPr>
    </w:p>
    <w:p w14:paraId="553DE019" w14:textId="77777777" w:rsidR="000C56DB" w:rsidRPr="00D05170" w:rsidRDefault="000C56DB" w:rsidP="000C56DB">
      <w:pPr>
        <w:autoSpaceDE w:val="0"/>
        <w:autoSpaceDN w:val="0"/>
        <w:adjustRightInd w:val="0"/>
        <w:jc w:val="both"/>
        <w:rPr>
          <w:rFonts w:ascii="Arial" w:eastAsia="Calibri" w:hAnsi="Arial" w:cs="Arial"/>
          <w:b/>
          <w:sz w:val="24"/>
          <w:szCs w:val="24"/>
        </w:rPr>
      </w:pPr>
      <w:r w:rsidRPr="00D05170">
        <w:rPr>
          <w:rFonts w:ascii="Arial" w:eastAsia="Calibri" w:hAnsi="Arial" w:cs="Arial"/>
          <w:b/>
          <w:sz w:val="24"/>
          <w:szCs w:val="24"/>
        </w:rPr>
        <w:t>Activity in 2023/24</w:t>
      </w:r>
    </w:p>
    <w:p w14:paraId="41CAFD91" w14:textId="77777777" w:rsidR="000C56DB" w:rsidRPr="00D05170" w:rsidRDefault="000C56DB" w:rsidP="000C56DB">
      <w:pPr>
        <w:rPr>
          <w:rFonts w:ascii="Arial" w:hAnsi="Arial" w:cs="Arial"/>
        </w:rPr>
      </w:pPr>
    </w:p>
    <w:p w14:paraId="236E7F64"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Attendance from multi-agency partners on Training and Workforce Development (TWD), and Chairing, remained consistent through 2023-24. The group met twice in 2023-24, with two meetings unfortunately being cancelled due to competing demands, however work continued in-between meetings through e-mail communications.</w:t>
      </w:r>
    </w:p>
    <w:p w14:paraId="6119DF64" w14:textId="77777777" w:rsidR="000C56DB" w:rsidRPr="00D05170" w:rsidRDefault="000C56DB" w:rsidP="000C56DB">
      <w:pPr>
        <w:autoSpaceDE w:val="0"/>
        <w:autoSpaceDN w:val="0"/>
        <w:adjustRightInd w:val="0"/>
        <w:jc w:val="both"/>
        <w:rPr>
          <w:rFonts w:ascii="Arial" w:eastAsia="Calibri" w:hAnsi="Arial" w:cs="Arial"/>
          <w:sz w:val="24"/>
          <w:szCs w:val="24"/>
        </w:rPr>
      </w:pPr>
    </w:p>
    <w:p w14:paraId="389BE4C8"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 xml:space="preserve">The agreed approach to workforce development and training for HSAB is to support a multi-agency Competency Framework, which details the level of training required for each role. Agencies are encouraged to share resources and, where appropriate, offer spaces on their safeguarding courses to other organisations. HSAB and its </w:t>
      </w:r>
      <w:r w:rsidR="00FF3E79" w:rsidRPr="00D05170">
        <w:rPr>
          <w:rFonts w:ascii="Arial" w:eastAsia="Calibri" w:hAnsi="Arial" w:cs="Arial"/>
          <w:sz w:val="24"/>
          <w:szCs w:val="24"/>
        </w:rPr>
        <w:t>partner’s</w:t>
      </w:r>
      <w:r w:rsidR="00FF3E79">
        <w:rPr>
          <w:rFonts w:ascii="Arial" w:eastAsia="Calibri" w:hAnsi="Arial" w:cs="Arial"/>
          <w:sz w:val="24"/>
          <w:szCs w:val="24"/>
        </w:rPr>
        <w:t xml:space="preserve"> offer</w:t>
      </w:r>
      <w:r w:rsidRPr="00D05170">
        <w:rPr>
          <w:rFonts w:ascii="Arial" w:eastAsia="Calibri" w:hAnsi="Arial" w:cs="Arial"/>
          <w:sz w:val="24"/>
          <w:szCs w:val="24"/>
        </w:rPr>
        <w:t xml:space="preserve"> multi-agency training and learning events where a need is identified through quality assurance exercises, including case reviews.</w:t>
      </w:r>
    </w:p>
    <w:p w14:paraId="4FA4A43F" w14:textId="77777777" w:rsidR="000C56DB" w:rsidRPr="00D05170" w:rsidRDefault="000C56DB" w:rsidP="000C56DB">
      <w:pPr>
        <w:autoSpaceDE w:val="0"/>
        <w:autoSpaceDN w:val="0"/>
        <w:adjustRightInd w:val="0"/>
        <w:jc w:val="both"/>
        <w:rPr>
          <w:rFonts w:ascii="Arial" w:eastAsia="Calibri" w:hAnsi="Arial" w:cs="Arial"/>
          <w:sz w:val="24"/>
          <w:szCs w:val="24"/>
        </w:rPr>
      </w:pPr>
    </w:p>
    <w:p w14:paraId="7A3DEBAF" w14:textId="77777777" w:rsidR="000C56DB" w:rsidRPr="00D05170" w:rsidRDefault="000C56DB" w:rsidP="000C56DB">
      <w:pPr>
        <w:autoSpaceDE w:val="0"/>
        <w:autoSpaceDN w:val="0"/>
        <w:adjustRightInd w:val="0"/>
        <w:jc w:val="both"/>
        <w:rPr>
          <w:rFonts w:ascii="Arial" w:hAnsi="Arial" w:cs="Arial"/>
          <w:sz w:val="24"/>
          <w:szCs w:val="24"/>
        </w:rPr>
      </w:pPr>
      <w:r w:rsidRPr="00D05170">
        <w:rPr>
          <w:rFonts w:ascii="Arial" w:hAnsi="Arial" w:cs="Arial"/>
          <w:sz w:val="24"/>
          <w:szCs w:val="24"/>
        </w:rPr>
        <w:t>During this annual report period, TWD contributed to the priority areas within the HSAB Strategic Plan. This included:</w:t>
      </w:r>
    </w:p>
    <w:p w14:paraId="3487A0DF" w14:textId="77777777" w:rsidR="000C56DB" w:rsidRPr="00D05170" w:rsidRDefault="000C56DB" w:rsidP="000C56DB">
      <w:pPr>
        <w:pStyle w:val="ListParagraph"/>
        <w:numPr>
          <w:ilvl w:val="0"/>
          <w:numId w:val="10"/>
        </w:numPr>
        <w:autoSpaceDE w:val="0"/>
        <w:autoSpaceDN w:val="0"/>
        <w:adjustRightInd w:val="0"/>
        <w:spacing w:after="0" w:line="240" w:lineRule="auto"/>
        <w:jc w:val="both"/>
        <w:rPr>
          <w:rFonts w:ascii="Arial" w:hAnsi="Arial" w:cs="Arial"/>
          <w:sz w:val="24"/>
          <w:szCs w:val="24"/>
        </w:rPr>
      </w:pPr>
      <w:r w:rsidRPr="00D05170">
        <w:rPr>
          <w:rFonts w:ascii="Arial" w:hAnsi="Arial" w:cs="Arial"/>
          <w:sz w:val="24"/>
          <w:szCs w:val="24"/>
        </w:rPr>
        <w:t>Further promotion and dissemination of HSAB Self-Neglect and Hoarding Policy and Practitioner Resources.</w:t>
      </w:r>
    </w:p>
    <w:p w14:paraId="52334E12" w14:textId="77777777" w:rsidR="000C56DB" w:rsidRPr="00D05170" w:rsidRDefault="000C56DB" w:rsidP="000C56DB">
      <w:pPr>
        <w:pStyle w:val="ListParagraph"/>
        <w:numPr>
          <w:ilvl w:val="0"/>
          <w:numId w:val="10"/>
        </w:numPr>
        <w:autoSpaceDE w:val="0"/>
        <w:autoSpaceDN w:val="0"/>
        <w:adjustRightInd w:val="0"/>
        <w:spacing w:after="0" w:line="240" w:lineRule="auto"/>
        <w:jc w:val="both"/>
        <w:rPr>
          <w:rFonts w:ascii="Arial" w:hAnsi="Arial" w:cs="Arial"/>
          <w:sz w:val="24"/>
          <w:szCs w:val="24"/>
        </w:rPr>
      </w:pPr>
      <w:r w:rsidRPr="00D05170">
        <w:rPr>
          <w:rFonts w:ascii="Arial" w:hAnsi="Arial" w:cs="Arial"/>
          <w:sz w:val="24"/>
          <w:szCs w:val="24"/>
        </w:rPr>
        <w:t>Introduced a limited-time training on the Mental Capacity Act &amp; DOLS, delivered by the NHS Health and Care Trust. Courses started in March 2024 and will continue until December 2024. This was to address a gap identified in SARs regarding practitioners’ understanding of the MCA and their duties.</w:t>
      </w:r>
    </w:p>
    <w:p w14:paraId="1546F82F" w14:textId="77777777" w:rsidR="000C56DB" w:rsidRPr="00D05170" w:rsidRDefault="000C56DB" w:rsidP="000C56DB">
      <w:pPr>
        <w:pStyle w:val="ListParagraph"/>
        <w:numPr>
          <w:ilvl w:val="0"/>
          <w:numId w:val="10"/>
        </w:numPr>
        <w:autoSpaceDE w:val="0"/>
        <w:autoSpaceDN w:val="0"/>
        <w:adjustRightInd w:val="0"/>
        <w:spacing w:after="0" w:line="240" w:lineRule="auto"/>
        <w:jc w:val="both"/>
        <w:rPr>
          <w:rFonts w:ascii="Arial" w:hAnsi="Arial" w:cs="Arial"/>
          <w:sz w:val="24"/>
          <w:szCs w:val="24"/>
        </w:rPr>
      </w:pPr>
      <w:r w:rsidRPr="00D05170">
        <w:rPr>
          <w:rFonts w:ascii="Arial" w:hAnsi="Arial" w:cs="Arial"/>
          <w:sz w:val="24"/>
          <w:szCs w:val="24"/>
        </w:rPr>
        <w:t>Awareness raising on when to refer for Care and Support Assessments, and identifying individual who may be referred for Care and Support Assessments</w:t>
      </w:r>
    </w:p>
    <w:p w14:paraId="5EABEF46" w14:textId="77777777" w:rsidR="000C56DB" w:rsidRPr="00D05170" w:rsidRDefault="000C56DB" w:rsidP="000C56DB">
      <w:pPr>
        <w:pStyle w:val="ListParagraph"/>
        <w:numPr>
          <w:ilvl w:val="0"/>
          <w:numId w:val="10"/>
        </w:numPr>
        <w:autoSpaceDE w:val="0"/>
        <w:autoSpaceDN w:val="0"/>
        <w:adjustRightInd w:val="0"/>
        <w:spacing w:after="0" w:line="240" w:lineRule="auto"/>
        <w:jc w:val="both"/>
        <w:rPr>
          <w:rFonts w:ascii="Arial" w:hAnsi="Arial" w:cs="Arial"/>
          <w:sz w:val="24"/>
          <w:szCs w:val="24"/>
        </w:rPr>
      </w:pPr>
      <w:r w:rsidRPr="00D05170">
        <w:rPr>
          <w:rFonts w:ascii="Arial" w:hAnsi="Arial" w:cs="Arial"/>
          <w:sz w:val="24"/>
          <w:szCs w:val="24"/>
        </w:rPr>
        <w:t xml:space="preserve">Regular promotion of the Complex Adults Risk Management process through the partnership bulletin and </w:t>
      </w:r>
    </w:p>
    <w:p w14:paraId="05074639" w14:textId="77777777" w:rsidR="000C56DB" w:rsidRPr="00D05170" w:rsidRDefault="000C56DB" w:rsidP="000C56DB">
      <w:pPr>
        <w:autoSpaceDE w:val="0"/>
        <w:autoSpaceDN w:val="0"/>
        <w:adjustRightInd w:val="0"/>
        <w:jc w:val="both"/>
        <w:rPr>
          <w:rFonts w:ascii="Arial" w:hAnsi="Arial" w:cs="Arial"/>
          <w:sz w:val="24"/>
          <w:szCs w:val="24"/>
        </w:rPr>
      </w:pPr>
    </w:p>
    <w:p w14:paraId="031D9A81" w14:textId="77777777" w:rsidR="000C56DB" w:rsidRPr="00D05170" w:rsidRDefault="000C56DB" w:rsidP="000C56DB">
      <w:pPr>
        <w:autoSpaceDE w:val="0"/>
        <w:autoSpaceDN w:val="0"/>
        <w:adjustRightInd w:val="0"/>
        <w:jc w:val="both"/>
        <w:rPr>
          <w:rFonts w:ascii="Arial" w:hAnsi="Arial" w:cs="Arial"/>
          <w:sz w:val="24"/>
          <w:szCs w:val="24"/>
        </w:rPr>
      </w:pPr>
      <w:r w:rsidRPr="00D05170">
        <w:rPr>
          <w:rFonts w:ascii="Arial" w:hAnsi="Arial" w:cs="Arial"/>
          <w:sz w:val="24"/>
          <w:szCs w:val="24"/>
        </w:rPr>
        <w:t>In addition, Trauma-Informed Practice training was commissioned and offered to all staff and volunteers in Herefordshire who work with children, families and/or adults.</w:t>
      </w:r>
    </w:p>
    <w:p w14:paraId="21BCF745" w14:textId="77777777" w:rsidR="000C56DB" w:rsidRPr="00D05170" w:rsidRDefault="000C56DB" w:rsidP="000C56DB">
      <w:pPr>
        <w:autoSpaceDE w:val="0"/>
        <w:autoSpaceDN w:val="0"/>
        <w:adjustRightInd w:val="0"/>
        <w:jc w:val="both"/>
        <w:rPr>
          <w:rFonts w:ascii="Arial" w:hAnsi="Arial" w:cs="Arial"/>
          <w:sz w:val="24"/>
          <w:szCs w:val="24"/>
        </w:rPr>
      </w:pPr>
    </w:p>
    <w:p w14:paraId="6966D294" w14:textId="77777777" w:rsidR="000C56DB" w:rsidRPr="00D05170" w:rsidRDefault="000C56DB" w:rsidP="000C56DB">
      <w:pPr>
        <w:autoSpaceDE w:val="0"/>
        <w:autoSpaceDN w:val="0"/>
        <w:adjustRightInd w:val="0"/>
        <w:jc w:val="both"/>
        <w:rPr>
          <w:rFonts w:ascii="Arial" w:hAnsi="Arial" w:cs="Arial"/>
          <w:sz w:val="24"/>
          <w:szCs w:val="24"/>
        </w:rPr>
      </w:pPr>
      <w:r w:rsidRPr="00D05170">
        <w:rPr>
          <w:rFonts w:ascii="Arial" w:hAnsi="Arial" w:cs="Arial"/>
          <w:sz w:val="24"/>
          <w:szCs w:val="24"/>
        </w:rPr>
        <w:t>TWD was not able to progress planned activity on adult exploitation or carer assessments due to delays in developing/finalising the policies for each of these.</w:t>
      </w:r>
    </w:p>
    <w:p w14:paraId="28A977AC" w14:textId="77777777" w:rsidR="000C56DB" w:rsidRPr="00D05170" w:rsidRDefault="000C56DB" w:rsidP="000C56DB">
      <w:pPr>
        <w:autoSpaceDE w:val="0"/>
        <w:autoSpaceDN w:val="0"/>
        <w:adjustRightInd w:val="0"/>
        <w:jc w:val="both"/>
        <w:rPr>
          <w:rFonts w:ascii="Arial" w:eastAsia="Calibri" w:hAnsi="Arial" w:cs="Arial"/>
          <w:sz w:val="24"/>
          <w:szCs w:val="24"/>
        </w:rPr>
      </w:pPr>
    </w:p>
    <w:p w14:paraId="0860B749" w14:textId="77777777" w:rsidR="000C56DB" w:rsidRPr="00D05170" w:rsidRDefault="000C56DB" w:rsidP="000C56DB">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t>Multi-Agency Adult Safeguarding Courses offered in 2023-24 and attendance figures:</w:t>
      </w:r>
    </w:p>
    <w:p w14:paraId="01642F09" w14:textId="77777777" w:rsidR="000C56DB" w:rsidRPr="00D05170" w:rsidRDefault="000C56DB" w:rsidP="000C56DB">
      <w:pPr>
        <w:autoSpaceDE w:val="0"/>
        <w:autoSpaceDN w:val="0"/>
        <w:adjustRightInd w:val="0"/>
        <w:rPr>
          <w:rFonts w:ascii="Arial" w:eastAsia="Calibri" w:hAnsi="Arial" w:cs="Arial"/>
          <w:b/>
          <w:sz w:val="24"/>
          <w:szCs w:val="24"/>
        </w:rPr>
      </w:pPr>
    </w:p>
    <w:p w14:paraId="7B6D12A1" w14:textId="77777777" w:rsidR="000C56DB" w:rsidRPr="00D05170" w:rsidRDefault="000C56DB" w:rsidP="000C56DB">
      <w:pPr>
        <w:autoSpaceDE w:val="0"/>
        <w:autoSpaceDN w:val="0"/>
        <w:adjustRightInd w:val="0"/>
        <w:rPr>
          <w:rFonts w:ascii="Arial" w:eastAsia="Calibri" w:hAnsi="Arial" w:cs="Arial"/>
          <w:sz w:val="24"/>
          <w:szCs w:val="24"/>
        </w:rPr>
      </w:pPr>
      <w:r w:rsidRPr="00D05170">
        <w:rPr>
          <w:rFonts w:ascii="Arial" w:eastAsia="Calibri" w:hAnsi="Arial" w:cs="Arial"/>
          <w:sz w:val="24"/>
          <w:szCs w:val="24"/>
        </w:rPr>
        <w:t>In total, 610 delegates attended courses in 2023-24 across the adult safeguarding themes.</w:t>
      </w:r>
    </w:p>
    <w:p w14:paraId="2270AAB2" w14:textId="77777777" w:rsidR="000C56DB" w:rsidRPr="00D05170" w:rsidRDefault="000C56DB" w:rsidP="000C56DB">
      <w:pPr>
        <w:autoSpaceDE w:val="0"/>
        <w:autoSpaceDN w:val="0"/>
        <w:adjustRightInd w:val="0"/>
        <w:jc w:val="both"/>
        <w:rPr>
          <w:rFonts w:ascii="Arial" w:eastAsia="Calibri" w:hAnsi="Arial" w:cs="Arial"/>
          <w:sz w:val="24"/>
          <w:szCs w:val="24"/>
        </w:rPr>
      </w:pPr>
    </w:p>
    <w:tbl>
      <w:tblPr>
        <w:tblStyle w:val="TableGrid"/>
        <w:tblW w:w="0" w:type="auto"/>
        <w:tblInd w:w="137" w:type="dxa"/>
        <w:tblCellMar>
          <w:top w:w="57" w:type="dxa"/>
          <w:bottom w:w="57" w:type="dxa"/>
        </w:tblCellMar>
        <w:tblLook w:val="04A0" w:firstRow="1" w:lastRow="0" w:firstColumn="1" w:lastColumn="0" w:noHBand="0" w:noVBand="1"/>
      </w:tblPr>
      <w:tblGrid>
        <w:gridCol w:w="6804"/>
        <w:gridCol w:w="2573"/>
      </w:tblGrid>
      <w:tr w:rsidR="000C56DB" w:rsidRPr="00D05170" w14:paraId="58D16FA1" w14:textId="77777777" w:rsidTr="00C54AEF">
        <w:tc>
          <w:tcPr>
            <w:tcW w:w="6804" w:type="dxa"/>
          </w:tcPr>
          <w:p w14:paraId="57512596" w14:textId="77777777" w:rsidR="000C56DB" w:rsidRPr="00D05170" w:rsidRDefault="000C56DB" w:rsidP="00C54AEF">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t>Trauma-Informed Practice: Principles and Foundations</w:t>
            </w:r>
          </w:p>
          <w:p w14:paraId="5F1BCACD"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Funded by the NHS ICB and Public Health</w:t>
            </w:r>
          </w:p>
        </w:tc>
        <w:tc>
          <w:tcPr>
            <w:tcW w:w="2573" w:type="dxa"/>
          </w:tcPr>
          <w:p w14:paraId="483FF61C"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162 attended</w:t>
            </w:r>
          </w:p>
        </w:tc>
      </w:tr>
      <w:tr w:rsidR="000C56DB" w:rsidRPr="00D05170" w14:paraId="5FF228D2" w14:textId="77777777" w:rsidTr="00C54AEF">
        <w:tc>
          <w:tcPr>
            <w:tcW w:w="6804" w:type="dxa"/>
          </w:tcPr>
          <w:p w14:paraId="75B45D0F" w14:textId="77777777" w:rsidR="000C56DB" w:rsidRPr="00D05170" w:rsidRDefault="000C56DB" w:rsidP="00C54AEF">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t>Mental Capacity Act and DOLS</w:t>
            </w:r>
          </w:p>
          <w:p w14:paraId="23630608"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Delivered by the NHS Health and Care Trust</w:t>
            </w:r>
          </w:p>
        </w:tc>
        <w:tc>
          <w:tcPr>
            <w:tcW w:w="2573" w:type="dxa"/>
          </w:tcPr>
          <w:p w14:paraId="28EB24DE"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17 attended</w:t>
            </w:r>
          </w:p>
        </w:tc>
      </w:tr>
      <w:tr w:rsidR="000C56DB" w:rsidRPr="00D05170" w14:paraId="7CC7E52C" w14:textId="77777777" w:rsidTr="00C54AEF">
        <w:tc>
          <w:tcPr>
            <w:tcW w:w="6804" w:type="dxa"/>
          </w:tcPr>
          <w:p w14:paraId="6814E7C3" w14:textId="77777777" w:rsidR="000C56DB" w:rsidRPr="00D05170" w:rsidRDefault="000C56DB" w:rsidP="00C54AEF">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lastRenderedPageBreak/>
              <w:t>Domestic Abuse Courses (West Mercia Women’s Aid)</w:t>
            </w:r>
          </w:p>
          <w:p w14:paraId="050C1E20" w14:textId="77777777" w:rsidR="000C56DB" w:rsidRPr="00D05170" w:rsidRDefault="000C56DB" w:rsidP="00C54AEF">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D05170">
              <w:rPr>
                <w:rFonts w:ascii="Arial" w:eastAsia="Calibri" w:hAnsi="Arial" w:cs="Arial"/>
                <w:sz w:val="24"/>
                <w:szCs w:val="24"/>
              </w:rPr>
              <w:t>Domestic Abuse and Learning Difficulties in Adults – 15</w:t>
            </w:r>
          </w:p>
          <w:p w14:paraId="3CEC75E3" w14:textId="77777777" w:rsidR="000C56DB" w:rsidRPr="00D05170" w:rsidRDefault="000C56DB" w:rsidP="00C54AEF">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D05170">
              <w:rPr>
                <w:rFonts w:ascii="Arial" w:eastAsia="Calibri" w:hAnsi="Arial" w:cs="Arial"/>
                <w:sz w:val="24"/>
                <w:szCs w:val="24"/>
              </w:rPr>
              <w:t>Domestic Abuse and Older People – 34</w:t>
            </w:r>
          </w:p>
          <w:p w14:paraId="56734B26" w14:textId="77777777" w:rsidR="000C56DB" w:rsidRPr="00D05170" w:rsidRDefault="000C56DB" w:rsidP="00C54AEF">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D05170">
              <w:rPr>
                <w:rFonts w:ascii="Arial" w:eastAsia="Calibri" w:hAnsi="Arial" w:cs="Arial"/>
                <w:sz w:val="24"/>
                <w:szCs w:val="24"/>
              </w:rPr>
              <w:t>Domestic abuse and the Rural context – 14</w:t>
            </w:r>
          </w:p>
          <w:p w14:paraId="2016C7CC" w14:textId="77777777" w:rsidR="000C56DB" w:rsidRPr="00D05170" w:rsidRDefault="000C56DB" w:rsidP="00C54AEF">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D05170">
              <w:rPr>
                <w:rFonts w:ascii="Arial" w:eastAsia="Calibri" w:hAnsi="Arial" w:cs="Arial"/>
                <w:sz w:val="24"/>
                <w:szCs w:val="24"/>
              </w:rPr>
              <w:t>Domestic Abuse and Trauma – 56</w:t>
            </w:r>
          </w:p>
          <w:p w14:paraId="24FBB288" w14:textId="77777777" w:rsidR="000C56DB" w:rsidRPr="00D05170" w:rsidRDefault="000C56DB" w:rsidP="00C54AEF">
            <w:pPr>
              <w:pStyle w:val="ListParagraph"/>
              <w:numPr>
                <w:ilvl w:val="0"/>
                <w:numId w:val="3"/>
              </w:numPr>
              <w:autoSpaceDE w:val="0"/>
              <w:autoSpaceDN w:val="0"/>
              <w:adjustRightInd w:val="0"/>
              <w:spacing w:after="0" w:line="240" w:lineRule="auto"/>
              <w:rPr>
                <w:rFonts w:ascii="Arial" w:eastAsia="Calibri" w:hAnsi="Arial" w:cs="Arial"/>
                <w:sz w:val="24"/>
                <w:szCs w:val="24"/>
              </w:rPr>
            </w:pPr>
            <w:proofErr w:type="spellStart"/>
            <w:r w:rsidRPr="00D05170">
              <w:rPr>
                <w:rFonts w:ascii="Arial" w:eastAsia="Calibri" w:hAnsi="Arial" w:cs="Arial"/>
                <w:sz w:val="24"/>
                <w:szCs w:val="24"/>
              </w:rPr>
              <w:t>Honour</w:t>
            </w:r>
            <w:proofErr w:type="spellEnd"/>
            <w:r w:rsidRPr="00D05170">
              <w:rPr>
                <w:rFonts w:ascii="Arial" w:eastAsia="Calibri" w:hAnsi="Arial" w:cs="Arial"/>
                <w:sz w:val="24"/>
                <w:szCs w:val="24"/>
              </w:rPr>
              <w:t xml:space="preserve"> Based Abuse including Female Genital Mutilation and Forced Marriage – 21</w:t>
            </w:r>
          </w:p>
          <w:p w14:paraId="66FCC194" w14:textId="77777777" w:rsidR="000C56DB" w:rsidRPr="00D05170" w:rsidRDefault="000C56DB" w:rsidP="00C54AEF">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D05170">
              <w:rPr>
                <w:rFonts w:ascii="Arial" w:eastAsia="Calibri" w:hAnsi="Arial" w:cs="Arial"/>
                <w:sz w:val="24"/>
                <w:szCs w:val="24"/>
              </w:rPr>
              <w:t xml:space="preserve">Raising Awareness of Male Survivors of Domestic Abuse -13 </w:t>
            </w:r>
          </w:p>
          <w:p w14:paraId="099B311F" w14:textId="77777777" w:rsidR="000C56DB" w:rsidRPr="00D05170" w:rsidRDefault="000C56DB" w:rsidP="00C54AEF">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D05170">
              <w:rPr>
                <w:rFonts w:ascii="Arial" w:eastAsia="Calibri" w:hAnsi="Arial" w:cs="Arial"/>
                <w:sz w:val="24"/>
                <w:szCs w:val="24"/>
              </w:rPr>
              <w:t xml:space="preserve">Understanding Stalking and Harassment – 30 </w:t>
            </w:r>
          </w:p>
          <w:p w14:paraId="21B82A63" w14:textId="77777777" w:rsidR="000C56DB" w:rsidRPr="00D05170" w:rsidRDefault="000C56DB" w:rsidP="00C54AEF">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D05170">
              <w:rPr>
                <w:rFonts w:ascii="Arial" w:eastAsia="Calibri" w:hAnsi="Arial" w:cs="Arial"/>
                <w:sz w:val="24"/>
                <w:szCs w:val="24"/>
              </w:rPr>
              <w:t xml:space="preserve">Violence against Women and Girls – 12 </w:t>
            </w:r>
          </w:p>
          <w:p w14:paraId="313ECD51" w14:textId="77777777" w:rsidR="000C56DB" w:rsidRPr="00D05170" w:rsidRDefault="000C56DB" w:rsidP="00C54AEF">
            <w:pPr>
              <w:pStyle w:val="ListParagraph"/>
              <w:numPr>
                <w:ilvl w:val="0"/>
                <w:numId w:val="3"/>
              </w:numPr>
              <w:autoSpaceDE w:val="0"/>
              <w:autoSpaceDN w:val="0"/>
              <w:adjustRightInd w:val="0"/>
              <w:spacing w:after="0" w:line="240" w:lineRule="auto"/>
              <w:rPr>
                <w:rFonts w:ascii="Arial" w:eastAsia="Calibri" w:hAnsi="Arial" w:cs="Arial"/>
                <w:sz w:val="24"/>
                <w:szCs w:val="24"/>
              </w:rPr>
            </w:pPr>
            <w:r w:rsidRPr="00D05170">
              <w:rPr>
                <w:rFonts w:ascii="Arial" w:eastAsia="Calibri" w:hAnsi="Arial" w:cs="Arial"/>
                <w:sz w:val="24"/>
                <w:szCs w:val="24"/>
              </w:rPr>
              <w:t xml:space="preserve">Working to address Housing Issues – 10 </w:t>
            </w:r>
          </w:p>
          <w:p w14:paraId="51575C7D" w14:textId="77777777" w:rsidR="000C56DB" w:rsidRPr="00D05170" w:rsidRDefault="000C56DB" w:rsidP="00C54AEF">
            <w:pPr>
              <w:autoSpaceDE w:val="0"/>
              <w:autoSpaceDN w:val="0"/>
              <w:adjustRightInd w:val="0"/>
              <w:rPr>
                <w:rFonts w:ascii="Arial" w:eastAsia="Calibri" w:hAnsi="Arial" w:cs="Arial"/>
                <w:sz w:val="24"/>
                <w:szCs w:val="24"/>
              </w:rPr>
            </w:pPr>
          </w:p>
          <w:p w14:paraId="1F840CDE"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Commissioned by the Community Safety Partnership, with funding from the Office of the Police and Crime Commissioner</w:t>
            </w:r>
          </w:p>
        </w:tc>
        <w:tc>
          <w:tcPr>
            <w:tcW w:w="2573" w:type="dxa"/>
          </w:tcPr>
          <w:p w14:paraId="27EE51E1"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205 attended</w:t>
            </w:r>
          </w:p>
        </w:tc>
      </w:tr>
      <w:tr w:rsidR="000C56DB" w:rsidRPr="00D05170" w14:paraId="1AD1E954" w14:textId="77777777" w:rsidTr="00C54AEF">
        <w:tc>
          <w:tcPr>
            <w:tcW w:w="6804" w:type="dxa"/>
          </w:tcPr>
          <w:p w14:paraId="1BAFD148" w14:textId="77777777" w:rsidR="000C56DB" w:rsidRPr="00D05170" w:rsidRDefault="000C56DB" w:rsidP="00C54AEF">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t>Curiosity Saves Lives – Multi-agency Domestic Abuse Training</w:t>
            </w:r>
          </w:p>
          <w:p w14:paraId="42FC7A38"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Commissioned by the Community Safety Partnership, with funding from the Office of the Police and Crime Commissioner</w:t>
            </w:r>
          </w:p>
        </w:tc>
        <w:tc>
          <w:tcPr>
            <w:tcW w:w="2573" w:type="dxa"/>
          </w:tcPr>
          <w:p w14:paraId="6AE97F9F"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79 attended</w:t>
            </w:r>
          </w:p>
        </w:tc>
      </w:tr>
      <w:tr w:rsidR="000C56DB" w:rsidRPr="00D05170" w14:paraId="1CD26B6B" w14:textId="77777777" w:rsidTr="00C54AEF">
        <w:tc>
          <w:tcPr>
            <w:tcW w:w="6804" w:type="dxa"/>
          </w:tcPr>
          <w:p w14:paraId="01F10B05" w14:textId="77777777" w:rsidR="000C56DB" w:rsidRPr="00D05170" w:rsidRDefault="000C56DB" w:rsidP="00C54AEF">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t>MARAC Awareness Training</w:t>
            </w:r>
          </w:p>
        </w:tc>
        <w:tc>
          <w:tcPr>
            <w:tcW w:w="2573" w:type="dxa"/>
          </w:tcPr>
          <w:p w14:paraId="17406795"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23 attended</w:t>
            </w:r>
          </w:p>
        </w:tc>
      </w:tr>
      <w:tr w:rsidR="000C56DB" w:rsidRPr="00D05170" w14:paraId="7553A710" w14:textId="77777777" w:rsidTr="00C54AEF">
        <w:tc>
          <w:tcPr>
            <w:tcW w:w="6804" w:type="dxa"/>
          </w:tcPr>
          <w:p w14:paraId="4F6F9966" w14:textId="77777777" w:rsidR="000C56DB" w:rsidRPr="00D05170" w:rsidRDefault="000C56DB" w:rsidP="00C54AEF">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t>Delivering Substance Use Interventions with Adults</w:t>
            </w:r>
          </w:p>
          <w:p w14:paraId="075CBA5F"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 xml:space="preserve">Delivered by Herefordshire Recovery Service – Turning Point </w:t>
            </w:r>
          </w:p>
        </w:tc>
        <w:tc>
          <w:tcPr>
            <w:tcW w:w="2573" w:type="dxa"/>
          </w:tcPr>
          <w:p w14:paraId="0B667999"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21 attended</w:t>
            </w:r>
          </w:p>
        </w:tc>
      </w:tr>
      <w:tr w:rsidR="000C56DB" w:rsidRPr="00D05170" w14:paraId="3D15DFCB" w14:textId="77777777" w:rsidTr="00C54AEF">
        <w:tc>
          <w:tcPr>
            <w:tcW w:w="6804" w:type="dxa"/>
          </w:tcPr>
          <w:p w14:paraId="253D11C4" w14:textId="77777777" w:rsidR="000C56DB" w:rsidRPr="00D05170" w:rsidRDefault="000C56DB" w:rsidP="00C54AEF">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t>Overdose Awareness and Naloxone Training</w:t>
            </w:r>
          </w:p>
        </w:tc>
        <w:tc>
          <w:tcPr>
            <w:tcW w:w="2573" w:type="dxa"/>
          </w:tcPr>
          <w:p w14:paraId="32DF56E8"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39 attended</w:t>
            </w:r>
          </w:p>
        </w:tc>
      </w:tr>
      <w:tr w:rsidR="000C56DB" w:rsidRPr="00D05170" w14:paraId="0AE6B617" w14:textId="77777777" w:rsidTr="00C54AEF">
        <w:tc>
          <w:tcPr>
            <w:tcW w:w="6804" w:type="dxa"/>
          </w:tcPr>
          <w:p w14:paraId="0B373C9A" w14:textId="77777777" w:rsidR="000C56DB" w:rsidRPr="00D05170" w:rsidRDefault="000C56DB" w:rsidP="00C54AEF">
            <w:pPr>
              <w:autoSpaceDE w:val="0"/>
              <w:autoSpaceDN w:val="0"/>
              <w:adjustRightInd w:val="0"/>
              <w:rPr>
                <w:rFonts w:ascii="Arial" w:eastAsia="Calibri" w:hAnsi="Arial" w:cs="Arial"/>
                <w:b/>
                <w:sz w:val="24"/>
                <w:szCs w:val="24"/>
              </w:rPr>
            </w:pPr>
            <w:r w:rsidRPr="00D05170">
              <w:rPr>
                <w:rFonts w:ascii="Arial" w:eastAsia="Calibri" w:hAnsi="Arial" w:cs="Arial"/>
                <w:b/>
                <w:sz w:val="24"/>
                <w:szCs w:val="24"/>
              </w:rPr>
              <w:t>Exploitation and Vulnerability</w:t>
            </w:r>
          </w:p>
          <w:p w14:paraId="611C88DB" w14:textId="77777777" w:rsidR="000C56DB" w:rsidRPr="00D05170" w:rsidRDefault="000C56DB" w:rsidP="00C54AEF">
            <w:pPr>
              <w:autoSpaceDE w:val="0"/>
              <w:autoSpaceDN w:val="0"/>
              <w:adjustRightInd w:val="0"/>
              <w:rPr>
                <w:rFonts w:ascii="Arial" w:eastAsia="Calibri" w:hAnsi="Arial" w:cs="Arial"/>
                <w:b/>
                <w:sz w:val="24"/>
                <w:szCs w:val="24"/>
              </w:rPr>
            </w:pPr>
            <w:r w:rsidRPr="00D05170">
              <w:rPr>
                <w:rFonts w:ascii="Arial" w:eastAsia="Calibri" w:hAnsi="Arial" w:cs="Arial"/>
                <w:sz w:val="24"/>
                <w:szCs w:val="24"/>
              </w:rPr>
              <w:t>Delivered by West Mercia Police vulnerability trainers</w:t>
            </w:r>
          </w:p>
        </w:tc>
        <w:tc>
          <w:tcPr>
            <w:tcW w:w="2573" w:type="dxa"/>
          </w:tcPr>
          <w:p w14:paraId="1EBB1A25" w14:textId="77777777" w:rsidR="000C56DB" w:rsidRPr="00D05170" w:rsidRDefault="000C56DB"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64 attended</w:t>
            </w:r>
          </w:p>
        </w:tc>
      </w:tr>
    </w:tbl>
    <w:p w14:paraId="4FE4501E" w14:textId="77777777" w:rsidR="000C56DB" w:rsidRPr="00D05170" w:rsidRDefault="000C56DB" w:rsidP="000C56DB">
      <w:pPr>
        <w:rPr>
          <w:rFonts w:ascii="Arial" w:eastAsia="Calibri" w:hAnsi="Arial" w:cs="Arial"/>
          <w:i/>
          <w:sz w:val="24"/>
          <w:lang w:eastAsia="en-US"/>
        </w:rPr>
      </w:pPr>
    </w:p>
    <w:p w14:paraId="04E27ED8" w14:textId="77777777" w:rsidR="000C56DB" w:rsidRPr="00D05170" w:rsidRDefault="000C56DB" w:rsidP="000C56DB">
      <w:pPr>
        <w:rPr>
          <w:rFonts w:ascii="Arial" w:eastAsia="Calibri" w:hAnsi="Arial" w:cs="Arial"/>
          <w:i/>
          <w:sz w:val="24"/>
          <w:lang w:eastAsia="en-US"/>
        </w:rPr>
      </w:pPr>
      <w:r w:rsidRPr="00D05170">
        <w:rPr>
          <w:rFonts w:ascii="Arial" w:eastAsia="Calibri" w:hAnsi="Arial" w:cs="Arial"/>
          <w:i/>
          <w:sz w:val="24"/>
          <w:lang w:eastAsia="en-US"/>
        </w:rPr>
        <w:t>Impact of multi-agency training courses – Evaluation Feedback from course delegates:</w:t>
      </w:r>
    </w:p>
    <w:p w14:paraId="0028E62F" w14:textId="77777777" w:rsidR="000C56DB" w:rsidRPr="00D05170" w:rsidRDefault="000C56DB" w:rsidP="000C56DB">
      <w:pPr>
        <w:rPr>
          <w:rFonts w:ascii="Arial" w:eastAsia="Calibri" w:hAnsi="Arial" w:cs="Arial"/>
          <w:sz w:val="24"/>
          <w:lang w:eastAsia="en-US"/>
        </w:rPr>
      </w:pPr>
    </w:p>
    <w:p w14:paraId="3C135804" w14:textId="77777777" w:rsidR="000C56DB" w:rsidRPr="00D05170" w:rsidRDefault="000C56DB" w:rsidP="000C56DB">
      <w:pPr>
        <w:rPr>
          <w:rFonts w:ascii="Arial" w:eastAsia="Calibri" w:hAnsi="Arial" w:cs="Arial"/>
          <w:sz w:val="24"/>
          <w:lang w:eastAsia="en-US"/>
        </w:rPr>
      </w:pPr>
      <w:r w:rsidRPr="00D05170">
        <w:rPr>
          <w:rFonts w:ascii="Arial" w:eastAsia="Calibri" w:hAnsi="Arial" w:cs="Arial"/>
          <w:sz w:val="24"/>
          <w:lang w:eastAsia="en-US"/>
        </w:rPr>
        <w:t>“I do not currently complete Mental Capacity Assessments. However, I am training to be a Social Worker. This training will be beneficial when the time comes to have to complete an assessment as I will not be as fearful to do so.”</w:t>
      </w:r>
    </w:p>
    <w:p w14:paraId="4D245B1C" w14:textId="77777777" w:rsidR="000C56DB" w:rsidRPr="00D05170" w:rsidRDefault="000C56DB" w:rsidP="000C56DB">
      <w:pPr>
        <w:autoSpaceDE w:val="0"/>
        <w:autoSpaceDN w:val="0"/>
        <w:adjustRightInd w:val="0"/>
        <w:jc w:val="both"/>
        <w:rPr>
          <w:rFonts w:ascii="Arial" w:eastAsia="Calibri" w:hAnsi="Arial" w:cs="Arial"/>
          <w:sz w:val="24"/>
          <w:lang w:eastAsia="en-US"/>
        </w:rPr>
      </w:pPr>
    </w:p>
    <w:p w14:paraId="06C8183E"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lang w:eastAsia="en-US"/>
        </w:rPr>
        <w:t>“Will help me in my role as a fire service prevention technician to understand the members of public I go to see to give advice to.”</w:t>
      </w:r>
    </w:p>
    <w:p w14:paraId="4556B88C" w14:textId="77777777" w:rsidR="000C56DB" w:rsidRPr="00D05170" w:rsidRDefault="000C56DB" w:rsidP="000C56DB">
      <w:pPr>
        <w:autoSpaceDE w:val="0"/>
        <w:autoSpaceDN w:val="0"/>
        <w:adjustRightInd w:val="0"/>
        <w:jc w:val="both"/>
        <w:rPr>
          <w:rFonts w:ascii="Arial" w:eastAsia="Calibri" w:hAnsi="Arial" w:cs="Arial"/>
          <w:sz w:val="24"/>
          <w:szCs w:val="24"/>
        </w:rPr>
      </w:pPr>
    </w:p>
    <w:p w14:paraId="2AF2AB47"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“[I will use the course materials] daily with spotting ambivalence, helping folk evaluate their ambivalence, asking open questions, helping them explore strategies for meeting goals.”</w:t>
      </w:r>
    </w:p>
    <w:p w14:paraId="3AA18328" w14:textId="77777777" w:rsidR="000C56DB" w:rsidRPr="00D05170" w:rsidRDefault="000C56DB" w:rsidP="000C56DB">
      <w:pPr>
        <w:autoSpaceDE w:val="0"/>
        <w:autoSpaceDN w:val="0"/>
        <w:adjustRightInd w:val="0"/>
        <w:jc w:val="both"/>
        <w:rPr>
          <w:rFonts w:ascii="Arial" w:eastAsia="Calibri" w:hAnsi="Arial" w:cs="Arial"/>
          <w:sz w:val="24"/>
          <w:szCs w:val="24"/>
        </w:rPr>
      </w:pPr>
    </w:p>
    <w:p w14:paraId="6131707E"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w:t>
      </w:r>
      <w:proofErr w:type="gramStart"/>
      <w:r w:rsidRPr="00D05170">
        <w:rPr>
          <w:rFonts w:ascii="Arial" w:eastAsia="Calibri" w:hAnsi="Arial" w:cs="Arial"/>
          <w:sz w:val="24"/>
          <w:szCs w:val="24"/>
        </w:rPr>
        <w:t>even</w:t>
      </w:r>
      <w:proofErr w:type="gramEnd"/>
      <w:r w:rsidRPr="00D05170">
        <w:rPr>
          <w:rFonts w:ascii="Arial" w:eastAsia="Calibri" w:hAnsi="Arial" w:cs="Arial"/>
          <w:sz w:val="24"/>
          <w:szCs w:val="24"/>
        </w:rPr>
        <w:t xml:space="preserve"> though I am an experienced practitioner, I never had specific training in this area before even though a lot of cases we work have Domestic Abuse issues as a concern”</w:t>
      </w:r>
    </w:p>
    <w:p w14:paraId="40B57F3E"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“I now feel confident to ask the right questions with professional curiosity.”</w:t>
      </w:r>
    </w:p>
    <w:p w14:paraId="0DDF55D4" w14:textId="77777777" w:rsidR="000C56DB" w:rsidRPr="00D05170" w:rsidRDefault="000C56DB" w:rsidP="000C56DB">
      <w:pPr>
        <w:autoSpaceDE w:val="0"/>
        <w:autoSpaceDN w:val="0"/>
        <w:adjustRightInd w:val="0"/>
        <w:jc w:val="both"/>
        <w:rPr>
          <w:rFonts w:ascii="Arial" w:eastAsia="Calibri" w:hAnsi="Arial" w:cs="Arial"/>
          <w:b/>
          <w:sz w:val="24"/>
          <w:szCs w:val="24"/>
        </w:rPr>
      </w:pPr>
    </w:p>
    <w:p w14:paraId="4BEC537F" w14:textId="77777777" w:rsidR="000C56DB" w:rsidRPr="00D05170" w:rsidRDefault="000C56DB" w:rsidP="000C56DB">
      <w:pPr>
        <w:autoSpaceDE w:val="0"/>
        <w:autoSpaceDN w:val="0"/>
        <w:adjustRightInd w:val="0"/>
        <w:jc w:val="both"/>
        <w:rPr>
          <w:rFonts w:ascii="Arial" w:eastAsia="Calibri" w:hAnsi="Arial" w:cs="Arial"/>
          <w:b/>
          <w:sz w:val="24"/>
          <w:szCs w:val="24"/>
        </w:rPr>
      </w:pPr>
      <w:r w:rsidRPr="00D05170">
        <w:rPr>
          <w:rFonts w:ascii="Arial" w:eastAsia="Calibri" w:hAnsi="Arial" w:cs="Arial"/>
          <w:b/>
          <w:sz w:val="24"/>
          <w:szCs w:val="24"/>
        </w:rPr>
        <w:t>Learning events:</w:t>
      </w:r>
    </w:p>
    <w:p w14:paraId="444C12CB" w14:textId="77777777" w:rsidR="000C56DB" w:rsidRPr="00D05170" w:rsidRDefault="000C56DB" w:rsidP="000C56DB">
      <w:pPr>
        <w:autoSpaceDE w:val="0"/>
        <w:autoSpaceDN w:val="0"/>
        <w:adjustRightInd w:val="0"/>
        <w:jc w:val="both"/>
        <w:rPr>
          <w:rFonts w:ascii="Arial" w:eastAsia="Calibri" w:hAnsi="Arial" w:cs="Arial"/>
          <w:sz w:val="24"/>
          <w:szCs w:val="24"/>
        </w:rPr>
      </w:pPr>
    </w:p>
    <w:p w14:paraId="3579BF8D"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The annual White Ribbon Domestic Abuse Conference was held in November 2023, which this year was on the theme “Changing the Story.” Over 200 delegates from both Herefordshire and Worcestershire attended this event.</w:t>
      </w:r>
    </w:p>
    <w:p w14:paraId="1AB65AD8" w14:textId="77777777" w:rsidR="000C56DB" w:rsidRPr="00D05170" w:rsidRDefault="000C56DB" w:rsidP="000C56DB">
      <w:pPr>
        <w:autoSpaceDE w:val="0"/>
        <w:autoSpaceDN w:val="0"/>
        <w:adjustRightInd w:val="0"/>
        <w:jc w:val="both"/>
        <w:rPr>
          <w:rFonts w:ascii="Arial" w:eastAsia="Calibri" w:hAnsi="Arial" w:cs="Arial"/>
          <w:sz w:val="24"/>
          <w:szCs w:val="24"/>
        </w:rPr>
      </w:pPr>
    </w:p>
    <w:p w14:paraId="60C7C30B"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lastRenderedPageBreak/>
        <w:t xml:space="preserve">One Practitioner Forums was organised during this reporting period, with good attendance and engagement from a range of partner agencies. The Practitioner Forums are held as joint adult and child safeguarding events, which is in line with Think Family approaches. </w:t>
      </w:r>
    </w:p>
    <w:p w14:paraId="6A926E23" w14:textId="77777777" w:rsidR="000C56DB" w:rsidRPr="00D05170" w:rsidRDefault="000C56DB" w:rsidP="000C56DB">
      <w:pPr>
        <w:autoSpaceDE w:val="0"/>
        <w:autoSpaceDN w:val="0"/>
        <w:adjustRightInd w:val="0"/>
        <w:jc w:val="both"/>
        <w:rPr>
          <w:rFonts w:ascii="Arial" w:eastAsia="Calibri" w:hAnsi="Arial" w:cs="Arial"/>
          <w:sz w:val="24"/>
          <w:szCs w:val="24"/>
        </w:rPr>
      </w:pPr>
    </w:p>
    <w:p w14:paraId="0E981932" w14:textId="77777777" w:rsidR="000C56DB" w:rsidRPr="00D05170" w:rsidRDefault="000C56DB" w:rsidP="000C56DB">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The October 2023 Practitioner Forum was attended by approximately 50 delegates from a range of multi-agency organisations. This included a presentation from the Adult Social Care Principle Social Worker on Understanding Mental Capacity and Care Act Assessments/Eligibility, and a presentation by Turning Point about their services for drug and alcohol recovery.</w:t>
      </w:r>
    </w:p>
    <w:p w14:paraId="7C0B5CE4" w14:textId="77777777" w:rsidR="000C56DB" w:rsidRPr="00D05170" w:rsidRDefault="000C56DB" w:rsidP="000C56DB">
      <w:pPr>
        <w:autoSpaceDE w:val="0"/>
        <w:autoSpaceDN w:val="0"/>
        <w:adjustRightInd w:val="0"/>
        <w:jc w:val="both"/>
        <w:rPr>
          <w:rFonts w:ascii="Arial" w:eastAsia="Calibri" w:hAnsi="Arial" w:cs="Arial"/>
          <w:sz w:val="24"/>
          <w:szCs w:val="24"/>
        </w:rPr>
      </w:pPr>
    </w:p>
    <w:p w14:paraId="5AF78CD7" w14:textId="77777777" w:rsidR="000C56DB" w:rsidRPr="00D05170" w:rsidRDefault="000C56DB" w:rsidP="000C56DB">
      <w:pPr>
        <w:autoSpaceDE w:val="0"/>
        <w:autoSpaceDN w:val="0"/>
        <w:adjustRightInd w:val="0"/>
        <w:jc w:val="both"/>
        <w:rPr>
          <w:rFonts w:ascii="Arial" w:eastAsia="Calibri" w:hAnsi="Arial" w:cs="Arial"/>
          <w:i/>
          <w:sz w:val="24"/>
          <w:szCs w:val="24"/>
        </w:rPr>
      </w:pPr>
      <w:r w:rsidRPr="00D05170">
        <w:rPr>
          <w:rFonts w:ascii="Arial" w:eastAsia="Calibri" w:hAnsi="Arial" w:cs="Arial"/>
          <w:i/>
          <w:sz w:val="24"/>
          <w:szCs w:val="24"/>
        </w:rPr>
        <w:t>Feedback from Practitioner Forum Delegate Feedback:</w:t>
      </w:r>
    </w:p>
    <w:p w14:paraId="65E2F13D" w14:textId="77777777" w:rsidR="000C56DB" w:rsidRPr="00D05170" w:rsidRDefault="000C56DB" w:rsidP="000C56DB">
      <w:pPr>
        <w:autoSpaceDE w:val="0"/>
        <w:autoSpaceDN w:val="0"/>
        <w:adjustRightInd w:val="0"/>
        <w:jc w:val="both"/>
        <w:rPr>
          <w:rFonts w:ascii="Arial" w:eastAsia="Calibri" w:hAnsi="Arial" w:cs="Arial"/>
          <w:i/>
          <w:sz w:val="24"/>
          <w:szCs w:val="24"/>
        </w:rPr>
      </w:pPr>
    </w:p>
    <w:p w14:paraId="4E4DA8E5" w14:textId="77777777" w:rsidR="000C56DB" w:rsidRPr="00D05170" w:rsidRDefault="000C56DB" w:rsidP="000C56DB">
      <w:pPr>
        <w:spacing w:line="259" w:lineRule="auto"/>
        <w:contextualSpacing/>
        <w:rPr>
          <w:rFonts w:ascii="Arial" w:eastAsia="Calibri" w:hAnsi="Arial" w:cs="Arial"/>
          <w:bCs/>
          <w:sz w:val="24"/>
          <w:szCs w:val="24"/>
          <w:lang w:eastAsia="en-US"/>
        </w:rPr>
      </w:pPr>
      <w:r w:rsidRPr="00D05170">
        <w:rPr>
          <w:rFonts w:ascii="Arial" w:eastAsia="Calibri" w:hAnsi="Arial" w:cs="Arial"/>
          <w:bCs/>
          <w:sz w:val="24"/>
          <w:szCs w:val="24"/>
          <w:lang w:eastAsia="en-US"/>
        </w:rPr>
        <w:t>What did you learn?</w:t>
      </w:r>
    </w:p>
    <w:p w14:paraId="14553D13" w14:textId="77777777" w:rsidR="000C56DB" w:rsidRDefault="000C56DB" w:rsidP="000C56DB">
      <w:pPr>
        <w:spacing w:line="259" w:lineRule="auto"/>
        <w:rPr>
          <w:rFonts w:ascii="Arial" w:eastAsia="Calibri" w:hAnsi="Arial" w:cs="Arial"/>
          <w:color w:val="241C15"/>
          <w:sz w:val="24"/>
          <w:szCs w:val="24"/>
          <w:shd w:val="clear" w:color="auto" w:fill="FFFFFF"/>
          <w:lang w:eastAsia="en-US"/>
        </w:rPr>
      </w:pPr>
    </w:p>
    <w:p w14:paraId="2514BA40" w14:textId="77777777" w:rsidR="000C56DB" w:rsidRPr="00D05170" w:rsidRDefault="000C56DB" w:rsidP="000C56DB">
      <w:pPr>
        <w:spacing w:after="160" w:line="259" w:lineRule="auto"/>
        <w:rPr>
          <w:rFonts w:ascii="Arial" w:eastAsia="Calibri" w:hAnsi="Arial" w:cs="Arial"/>
          <w:bCs/>
          <w:sz w:val="24"/>
          <w:szCs w:val="24"/>
          <w:lang w:eastAsia="en-US"/>
        </w:rPr>
      </w:pPr>
      <w:r w:rsidRPr="00D05170">
        <w:rPr>
          <w:rFonts w:ascii="Arial" w:eastAsia="Calibri" w:hAnsi="Arial" w:cs="Arial"/>
          <w:color w:val="241C15"/>
          <w:sz w:val="24"/>
          <w:szCs w:val="24"/>
          <w:shd w:val="clear" w:color="auto" w:fill="FFFFFF"/>
          <w:lang w:eastAsia="en-US"/>
        </w:rPr>
        <w:t>“Developed knowledge on MCA - I have had experience previously but this was a great refresher and well presented by PSW in adults.”</w:t>
      </w:r>
    </w:p>
    <w:p w14:paraId="2739F381" w14:textId="77777777" w:rsidR="000C56DB" w:rsidRPr="00D05170" w:rsidRDefault="000C56DB" w:rsidP="000C56DB">
      <w:pPr>
        <w:spacing w:after="160" w:line="259" w:lineRule="auto"/>
        <w:rPr>
          <w:rFonts w:ascii="Arial" w:eastAsia="Calibri" w:hAnsi="Arial" w:cs="Arial"/>
          <w:color w:val="241C15"/>
          <w:sz w:val="24"/>
          <w:szCs w:val="24"/>
          <w:shd w:val="clear" w:color="auto" w:fill="FFFFFF"/>
          <w:lang w:eastAsia="en-US"/>
        </w:rPr>
      </w:pPr>
      <w:r w:rsidRPr="00D05170">
        <w:rPr>
          <w:rFonts w:ascii="Arial" w:eastAsia="Calibri" w:hAnsi="Arial" w:cs="Arial"/>
          <w:color w:val="241C15"/>
          <w:sz w:val="24"/>
          <w:szCs w:val="24"/>
          <w:shd w:val="clear" w:color="auto" w:fill="FFFFFF"/>
          <w:lang w:eastAsia="en-US"/>
        </w:rPr>
        <w:t xml:space="preserve">“The services and work Turning Point offer and the hubs now available in Herefordshire. The referrals and treatment pathways available - quick </w:t>
      </w:r>
      <w:proofErr w:type="spellStart"/>
      <w:r w:rsidRPr="00D05170">
        <w:rPr>
          <w:rFonts w:ascii="Arial" w:eastAsia="Calibri" w:hAnsi="Arial" w:cs="Arial"/>
          <w:color w:val="241C15"/>
          <w:sz w:val="24"/>
          <w:szCs w:val="24"/>
          <w:shd w:val="clear" w:color="auto" w:fill="FFFFFF"/>
          <w:lang w:eastAsia="en-US"/>
        </w:rPr>
        <w:t>turn around</w:t>
      </w:r>
      <w:proofErr w:type="spellEnd"/>
      <w:r w:rsidRPr="00D05170">
        <w:rPr>
          <w:rFonts w:ascii="Arial" w:eastAsia="Calibri" w:hAnsi="Arial" w:cs="Arial"/>
          <w:color w:val="241C15"/>
          <w:sz w:val="24"/>
          <w:szCs w:val="24"/>
          <w:shd w:val="clear" w:color="auto" w:fill="FFFFFF"/>
          <w:lang w:eastAsia="en-US"/>
        </w:rPr>
        <w:t xml:space="preserve"> time.”</w:t>
      </w:r>
    </w:p>
    <w:p w14:paraId="753F75ED" w14:textId="77777777" w:rsidR="00977DFB" w:rsidRDefault="00977DFB" w:rsidP="004D3C38">
      <w:pPr>
        <w:autoSpaceDE w:val="0"/>
        <w:autoSpaceDN w:val="0"/>
        <w:adjustRightInd w:val="0"/>
        <w:jc w:val="both"/>
        <w:rPr>
          <w:rFonts w:ascii="Arial" w:eastAsia="Calibri" w:hAnsi="Arial" w:cs="Arial"/>
          <w:sz w:val="24"/>
          <w:szCs w:val="24"/>
        </w:rPr>
      </w:pPr>
    </w:p>
    <w:p w14:paraId="1E9BEBAD" w14:textId="77777777" w:rsidR="004D3C38" w:rsidRPr="00D05170" w:rsidRDefault="004D3C38" w:rsidP="004D3C38">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 xml:space="preserve">HSAB undertook a Care Act Self-Assessment exercise 2023, which offered an insight into learning and development profiles across the key partner agencies of HSAB. </w:t>
      </w:r>
    </w:p>
    <w:p w14:paraId="5EAD18F3" w14:textId="77777777" w:rsidR="004D3C38" w:rsidRDefault="004D3C38" w:rsidP="004D3C38">
      <w:pPr>
        <w:autoSpaceDE w:val="0"/>
        <w:autoSpaceDN w:val="0"/>
        <w:adjustRightInd w:val="0"/>
        <w:jc w:val="both"/>
        <w:rPr>
          <w:rFonts w:ascii="Arial" w:eastAsia="Calibri" w:hAnsi="Arial" w:cs="Arial"/>
          <w:sz w:val="24"/>
          <w:szCs w:val="24"/>
        </w:rPr>
      </w:pPr>
    </w:p>
    <w:p w14:paraId="31A2F899" w14:textId="77777777" w:rsidR="004D3C38" w:rsidRPr="00D05170" w:rsidRDefault="004D3C38" w:rsidP="004D3C38">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The following table presents agencies’ self-assessment grading across the key questions related to learning, development and supervision.</w:t>
      </w:r>
    </w:p>
    <w:p w14:paraId="5427C2A6" w14:textId="77777777" w:rsidR="004D3C38" w:rsidRPr="00D05170" w:rsidRDefault="004D3C38" w:rsidP="004D3C38">
      <w:pPr>
        <w:autoSpaceDE w:val="0"/>
        <w:autoSpaceDN w:val="0"/>
        <w:adjustRightInd w:val="0"/>
        <w:jc w:val="both"/>
        <w:rPr>
          <w:rFonts w:ascii="Arial" w:eastAsia="Calibri" w:hAnsi="Arial" w:cs="Arial"/>
          <w:sz w:val="24"/>
          <w:szCs w:val="24"/>
        </w:rPr>
      </w:pPr>
    </w:p>
    <w:tbl>
      <w:tblPr>
        <w:tblStyle w:val="TableGrid"/>
        <w:tblW w:w="0" w:type="auto"/>
        <w:tblLook w:val="04A0" w:firstRow="1" w:lastRow="0" w:firstColumn="1" w:lastColumn="0" w:noHBand="0" w:noVBand="1"/>
      </w:tblPr>
      <w:tblGrid>
        <w:gridCol w:w="4126"/>
        <w:gridCol w:w="1418"/>
        <w:gridCol w:w="1617"/>
        <w:gridCol w:w="1345"/>
        <w:gridCol w:w="1690"/>
      </w:tblGrid>
      <w:tr w:rsidR="004D3C38" w:rsidRPr="00D05170" w14:paraId="650CAAD8" w14:textId="77777777" w:rsidTr="00977DFB">
        <w:trPr>
          <w:tblHeader/>
        </w:trPr>
        <w:tc>
          <w:tcPr>
            <w:tcW w:w="4248" w:type="dxa"/>
          </w:tcPr>
          <w:p w14:paraId="14633592" w14:textId="77777777" w:rsidR="004D3C38" w:rsidRPr="00D05170" w:rsidRDefault="004D3C38" w:rsidP="00C54AEF">
            <w:pPr>
              <w:autoSpaceDE w:val="0"/>
              <w:autoSpaceDN w:val="0"/>
              <w:adjustRightInd w:val="0"/>
              <w:jc w:val="both"/>
              <w:rPr>
                <w:rFonts w:ascii="Arial" w:eastAsia="Calibri" w:hAnsi="Arial" w:cs="Arial"/>
                <w:sz w:val="24"/>
                <w:szCs w:val="24"/>
              </w:rPr>
            </w:pPr>
          </w:p>
        </w:tc>
        <w:tc>
          <w:tcPr>
            <w:tcW w:w="5546" w:type="dxa"/>
            <w:gridSpan w:val="4"/>
          </w:tcPr>
          <w:p w14:paraId="3D0ADEA8" w14:textId="77777777" w:rsidR="004D3C38" w:rsidRPr="00D05170" w:rsidRDefault="004D3C38" w:rsidP="00C54AEF">
            <w:pPr>
              <w:autoSpaceDE w:val="0"/>
              <w:autoSpaceDN w:val="0"/>
              <w:adjustRightInd w:val="0"/>
              <w:jc w:val="center"/>
              <w:rPr>
                <w:rFonts w:ascii="Arial" w:eastAsia="Calibri" w:hAnsi="Arial" w:cs="Arial"/>
                <w:b/>
                <w:sz w:val="24"/>
                <w:szCs w:val="24"/>
              </w:rPr>
            </w:pPr>
            <w:r w:rsidRPr="00D05170">
              <w:rPr>
                <w:rFonts w:ascii="Arial" w:eastAsia="Calibri" w:hAnsi="Arial" w:cs="Arial"/>
                <w:b/>
                <w:sz w:val="24"/>
                <w:szCs w:val="24"/>
              </w:rPr>
              <w:t>Number of agency responses in each self-assessment grading</w:t>
            </w:r>
          </w:p>
        </w:tc>
      </w:tr>
      <w:tr w:rsidR="004D3C38" w:rsidRPr="00D05170" w14:paraId="5F2FD5ED" w14:textId="77777777" w:rsidTr="00977DFB">
        <w:tc>
          <w:tcPr>
            <w:tcW w:w="4248" w:type="dxa"/>
          </w:tcPr>
          <w:p w14:paraId="32031C2D" w14:textId="77777777" w:rsidR="004D3C38" w:rsidRPr="00D05170" w:rsidRDefault="004D3C38" w:rsidP="00C54AEF">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Question</w:t>
            </w:r>
          </w:p>
        </w:tc>
        <w:tc>
          <w:tcPr>
            <w:tcW w:w="851" w:type="dxa"/>
            <w:vAlign w:val="center"/>
          </w:tcPr>
          <w:p w14:paraId="3C5CBFEB"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Inadequate</w:t>
            </w:r>
          </w:p>
        </w:tc>
        <w:tc>
          <w:tcPr>
            <w:tcW w:w="1617" w:type="dxa"/>
            <w:vAlign w:val="center"/>
          </w:tcPr>
          <w:p w14:paraId="4D3B5E7B"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Requires Improvement</w:t>
            </w:r>
          </w:p>
        </w:tc>
        <w:tc>
          <w:tcPr>
            <w:tcW w:w="1377" w:type="dxa"/>
            <w:vAlign w:val="center"/>
          </w:tcPr>
          <w:p w14:paraId="79A472CA"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Good</w:t>
            </w:r>
          </w:p>
        </w:tc>
        <w:tc>
          <w:tcPr>
            <w:tcW w:w="1701" w:type="dxa"/>
            <w:vAlign w:val="center"/>
          </w:tcPr>
          <w:p w14:paraId="34D4B4FB"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Outstanding</w:t>
            </w:r>
          </w:p>
        </w:tc>
      </w:tr>
      <w:tr w:rsidR="004D3C38" w:rsidRPr="00D05170" w14:paraId="3A0F5855" w14:textId="77777777" w:rsidTr="00977DFB">
        <w:tc>
          <w:tcPr>
            <w:tcW w:w="4248" w:type="dxa"/>
          </w:tcPr>
          <w:p w14:paraId="492ECFA5" w14:textId="77777777" w:rsidR="004D3C38" w:rsidRPr="00D05170" w:rsidRDefault="004D3C38"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 xml:space="preserve">The </w:t>
            </w:r>
            <w:proofErr w:type="spellStart"/>
            <w:r w:rsidRPr="00D05170">
              <w:rPr>
                <w:rFonts w:ascii="Arial" w:eastAsia="Calibri" w:hAnsi="Arial" w:cs="Arial"/>
                <w:sz w:val="24"/>
                <w:szCs w:val="24"/>
              </w:rPr>
              <w:t>organisation</w:t>
            </w:r>
            <w:proofErr w:type="spellEnd"/>
            <w:r w:rsidRPr="00D05170">
              <w:rPr>
                <w:rFonts w:ascii="Arial" w:eastAsia="Calibri" w:hAnsi="Arial" w:cs="Arial"/>
                <w:sz w:val="24"/>
                <w:szCs w:val="24"/>
              </w:rPr>
              <w:t xml:space="preserve"> has a clearly communicated Learning and Development </w:t>
            </w:r>
            <w:proofErr w:type="spellStart"/>
            <w:r w:rsidRPr="00D05170">
              <w:rPr>
                <w:rFonts w:ascii="Arial" w:eastAsia="Calibri" w:hAnsi="Arial" w:cs="Arial"/>
                <w:sz w:val="24"/>
                <w:szCs w:val="24"/>
              </w:rPr>
              <w:t>Programme</w:t>
            </w:r>
            <w:proofErr w:type="spellEnd"/>
            <w:r w:rsidRPr="00D05170">
              <w:rPr>
                <w:rFonts w:ascii="Arial" w:eastAsia="Calibri" w:hAnsi="Arial" w:cs="Arial"/>
                <w:sz w:val="24"/>
                <w:szCs w:val="24"/>
              </w:rPr>
              <w:t>:</w:t>
            </w:r>
          </w:p>
        </w:tc>
        <w:tc>
          <w:tcPr>
            <w:tcW w:w="851" w:type="dxa"/>
            <w:vAlign w:val="center"/>
          </w:tcPr>
          <w:p w14:paraId="23E0D206"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0</w:t>
            </w:r>
          </w:p>
        </w:tc>
        <w:tc>
          <w:tcPr>
            <w:tcW w:w="1617" w:type="dxa"/>
            <w:vAlign w:val="center"/>
          </w:tcPr>
          <w:p w14:paraId="02E5E4EF"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3</w:t>
            </w:r>
          </w:p>
        </w:tc>
        <w:tc>
          <w:tcPr>
            <w:tcW w:w="1377" w:type="dxa"/>
            <w:vAlign w:val="center"/>
          </w:tcPr>
          <w:p w14:paraId="488C5381"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5</w:t>
            </w:r>
          </w:p>
        </w:tc>
        <w:tc>
          <w:tcPr>
            <w:tcW w:w="1701" w:type="dxa"/>
            <w:vAlign w:val="center"/>
          </w:tcPr>
          <w:p w14:paraId="4A6C5BEC"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1</w:t>
            </w:r>
          </w:p>
        </w:tc>
      </w:tr>
      <w:tr w:rsidR="004D3C38" w:rsidRPr="00D05170" w14:paraId="07D5E19E" w14:textId="77777777" w:rsidTr="00977DFB">
        <w:tc>
          <w:tcPr>
            <w:tcW w:w="4248" w:type="dxa"/>
          </w:tcPr>
          <w:p w14:paraId="79BC886C" w14:textId="77777777" w:rsidR="004D3C38" w:rsidRPr="00D05170" w:rsidRDefault="004D3C38"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 xml:space="preserve">The </w:t>
            </w:r>
            <w:proofErr w:type="spellStart"/>
            <w:r w:rsidRPr="00D05170">
              <w:rPr>
                <w:rFonts w:ascii="Arial" w:eastAsia="Calibri" w:hAnsi="Arial" w:cs="Arial"/>
                <w:sz w:val="24"/>
                <w:szCs w:val="24"/>
              </w:rPr>
              <w:t>organisation</w:t>
            </w:r>
            <w:proofErr w:type="spellEnd"/>
            <w:r w:rsidRPr="00D05170">
              <w:rPr>
                <w:rFonts w:ascii="Arial" w:eastAsia="Calibri" w:hAnsi="Arial" w:cs="Arial"/>
                <w:sz w:val="24"/>
                <w:szCs w:val="24"/>
              </w:rPr>
              <w:t xml:space="preserve"> has a mandatory induction process for all staff and volunteers that includes </w:t>
            </w:r>
            <w:proofErr w:type="spellStart"/>
            <w:r w:rsidRPr="00D05170">
              <w:rPr>
                <w:rFonts w:ascii="Arial" w:eastAsia="Calibri" w:hAnsi="Arial" w:cs="Arial"/>
                <w:sz w:val="24"/>
                <w:szCs w:val="24"/>
              </w:rPr>
              <w:t>familiarisation</w:t>
            </w:r>
            <w:proofErr w:type="spellEnd"/>
            <w:r w:rsidRPr="00D05170">
              <w:rPr>
                <w:rFonts w:ascii="Arial" w:eastAsia="Calibri" w:hAnsi="Arial" w:cs="Arial"/>
                <w:sz w:val="24"/>
                <w:szCs w:val="24"/>
              </w:rPr>
              <w:t xml:space="preserve"> with their responsibilities for safeguarding and promoting the welfare of adults with care and support needs</w:t>
            </w:r>
          </w:p>
        </w:tc>
        <w:tc>
          <w:tcPr>
            <w:tcW w:w="851" w:type="dxa"/>
            <w:vAlign w:val="center"/>
          </w:tcPr>
          <w:p w14:paraId="50CA8561"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0</w:t>
            </w:r>
          </w:p>
        </w:tc>
        <w:tc>
          <w:tcPr>
            <w:tcW w:w="1617" w:type="dxa"/>
            <w:vAlign w:val="center"/>
          </w:tcPr>
          <w:p w14:paraId="046BB4AE"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0</w:t>
            </w:r>
          </w:p>
        </w:tc>
        <w:tc>
          <w:tcPr>
            <w:tcW w:w="1377" w:type="dxa"/>
            <w:vAlign w:val="center"/>
          </w:tcPr>
          <w:p w14:paraId="32FF33E7"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7</w:t>
            </w:r>
          </w:p>
        </w:tc>
        <w:tc>
          <w:tcPr>
            <w:tcW w:w="1701" w:type="dxa"/>
            <w:vAlign w:val="center"/>
          </w:tcPr>
          <w:p w14:paraId="037703B5"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2</w:t>
            </w:r>
          </w:p>
        </w:tc>
      </w:tr>
      <w:tr w:rsidR="004D3C38" w:rsidRPr="00D05170" w14:paraId="285B863F" w14:textId="77777777" w:rsidTr="00977DFB">
        <w:tc>
          <w:tcPr>
            <w:tcW w:w="4248" w:type="dxa"/>
          </w:tcPr>
          <w:p w14:paraId="333D19FB" w14:textId="77777777" w:rsidR="004D3C38" w:rsidRPr="00D05170" w:rsidRDefault="004D3C38"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Staff working and volunteering with adults receive regular management supervision and appraisals on an individual basis.</w:t>
            </w:r>
          </w:p>
        </w:tc>
        <w:tc>
          <w:tcPr>
            <w:tcW w:w="851" w:type="dxa"/>
            <w:vAlign w:val="center"/>
          </w:tcPr>
          <w:p w14:paraId="4A1A72C6"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0</w:t>
            </w:r>
          </w:p>
        </w:tc>
        <w:tc>
          <w:tcPr>
            <w:tcW w:w="1617" w:type="dxa"/>
            <w:vAlign w:val="center"/>
          </w:tcPr>
          <w:p w14:paraId="73B1DF6E"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2</w:t>
            </w:r>
          </w:p>
        </w:tc>
        <w:tc>
          <w:tcPr>
            <w:tcW w:w="1377" w:type="dxa"/>
            <w:vAlign w:val="center"/>
          </w:tcPr>
          <w:p w14:paraId="09D5866F"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6</w:t>
            </w:r>
          </w:p>
        </w:tc>
        <w:tc>
          <w:tcPr>
            <w:tcW w:w="1701" w:type="dxa"/>
            <w:vAlign w:val="center"/>
          </w:tcPr>
          <w:p w14:paraId="5F931362"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2</w:t>
            </w:r>
          </w:p>
        </w:tc>
      </w:tr>
      <w:tr w:rsidR="004D3C38" w:rsidRPr="00D05170" w14:paraId="35AEAA1F" w14:textId="77777777" w:rsidTr="00977DFB">
        <w:tc>
          <w:tcPr>
            <w:tcW w:w="4248" w:type="dxa"/>
          </w:tcPr>
          <w:p w14:paraId="5A39EB16" w14:textId="77777777" w:rsidR="004D3C38" w:rsidRPr="00D05170" w:rsidRDefault="004D3C38" w:rsidP="00C54AEF">
            <w:pPr>
              <w:autoSpaceDE w:val="0"/>
              <w:autoSpaceDN w:val="0"/>
              <w:adjustRightInd w:val="0"/>
              <w:rPr>
                <w:rFonts w:ascii="Arial" w:eastAsia="Calibri" w:hAnsi="Arial" w:cs="Arial"/>
                <w:sz w:val="24"/>
                <w:szCs w:val="24"/>
              </w:rPr>
            </w:pPr>
            <w:proofErr w:type="spellStart"/>
            <w:r w:rsidRPr="00D05170">
              <w:rPr>
                <w:rFonts w:ascii="Arial" w:eastAsia="Calibri" w:hAnsi="Arial" w:cs="Arial"/>
                <w:sz w:val="24"/>
                <w:szCs w:val="24"/>
              </w:rPr>
              <w:t>Organisations</w:t>
            </w:r>
            <w:proofErr w:type="spellEnd"/>
            <w:r w:rsidRPr="00D05170">
              <w:rPr>
                <w:rFonts w:ascii="Arial" w:eastAsia="Calibri" w:hAnsi="Arial" w:cs="Arial"/>
                <w:sz w:val="24"/>
                <w:szCs w:val="24"/>
              </w:rPr>
              <w:t xml:space="preserve"> can evidence that supervision (including clinical/specialist) is happening on a regular basis for all staff and volunteers</w:t>
            </w:r>
          </w:p>
        </w:tc>
        <w:tc>
          <w:tcPr>
            <w:tcW w:w="851" w:type="dxa"/>
            <w:vAlign w:val="center"/>
          </w:tcPr>
          <w:p w14:paraId="7AFCA0C7"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1</w:t>
            </w:r>
          </w:p>
        </w:tc>
        <w:tc>
          <w:tcPr>
            <w:tcW w:w="1617" w:type="dxa"/>
            <w:vAlign w:val="center"/>
          </w:tcPr>
          <w:p w14:paraId="48B0E0D0"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3</w:t>
            </w:r>
          </w:p>
        </w:tc>
        <w:tc>
          <w:tcPr>
            <w:tcW w:w="1377" w:type="dxa"/>
            <w:vAlign w:val="center"/>
          </w:tcPr>
          <w:p w14:paraId="44AD6268"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5</w:t>
            </w:r>
          </w:p>
        </w:tc>
        <w:tc>
          <w:tcPr>
            <w:tcW w:w="1701" w:type="dxa"/>
            <w:vAlign w:val="center"/>
          </w:tcPr>
          <w:p w14:paraId="4AA4F743"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1</w:t>
            </w:r>
          </w:p>
        </w:tc>
      </w:tr>
      <w:tr w:rsidR="004D3C38" w:rsidRPr="00D05170" w14:paraId="347E5E12" w14:textId="77777777" w:rsidTr="00977DFB">
        <w:tc>
          <w:tcPr>
            <w:tcW w:w="4248" w:type="dxa"/>
          </w:tcPr>
          <w:p w14:paraId="08C12681" w14:textId="77777777" w:rsidR="004D3C38" w:rsidRPr="00D05170" w:rsidRDefault="004D3C38" w:rsidP="00C54AEF">
            <w:pPr>
              <w:autoSpaceDE w:val="0"/>
              <w:autoSpaceDN w:val="0"/>
              <w:adjustRightInd w:val="0"/>
              <w:rPr>
                <w:rFonts w:ascii="Arial" w:eastAsia="Calibri" w:hAnsi="Arial" w:cs="Arial"/>
                <w:sz w:val="24"/>
                <w:szCs w:val="24"/>
              </w:rPr>
            </w:pPr>
            <w:r w:rsidRPr="00D05170">
              <w:rPr>
                <w:rFonts w:ascii="Arial" w:eastAsia="Calibri" w:hAnsi="Arial" w:cs="Arial"/>
                <w:sz w:val="24"/>
                <w:szCs w:val="24"/>
              </w:rPr>
              <w:t>Total</w:t>
            </w:r>
          </w:p>
        </w:tc>
        <w:tc>
          <w:tcPr>
            <w:tcW w:w="851" w:type="dxa"/>
            <w:vAlign w:val="center"/>
          </w:tcPr>
          <w:p w14:paraId="74EEE206"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1</w:t>
            </w:r>
          </w:p>
        </w:tc>
        <w:tc>
          <w:tcPr>
            <w:tcW w:w="1617" w:type="dxa"/>
            <w:vAlign w:val="center"/>
          </w:tcPr>
          <w:p w14:paraId="0B62051B"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8</w:t>
            </w:r>
          </w:p>
        </w:tc>
        <w:tc>
          <w:tcPr>
            <w:tcW w:w="1377" w:type="dxa"/>
            <w:vAlign w:val="center"/>
          </w:tcPr>
          <w:p w14:paraId="4A6A9947"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23</w:t>
            </w:r>
          </w:p>
        </w:tc>
        <w:tc>
          <w:tcPr>
            <w:tcW w:w="1701" w:type="dxa"/>
            <w:vAlign w:val="center"/>
          </w:tcPr>
          <w:p w14:paraId="768702AB" w14:textId="77777777" w:rsidR="004D3C38" w:rsidRPr="00D05170" w:rsidRDefault="004D3C38" w:rsidP="00C54AEF">
            <w:pPr>
              <w:autoSpaceDE w:val="0"/>
              <w:autoSpaceDN w:val="0"/>
              <w:adjustRightInd w:val="0"/>
              <w:jc w:val="center"/>
              <w:rPr>
                <w:rFonts w:ascii="Arial" w:eastAsia="Calibri" w:hAnsi="Arial" w:cs="Arial"/>
                <w:sz w:val="24"/>
                <w:szCs w:val="24"/>
              </w:rPr>
            </w:pPr>
            <w:r w:rsidRPr="00D05170">
              <w:rPr>
                <w:rFonts w:ascii="Arial" w:eastAsia="Calibri" w:hAnsi="Arial" w:cs="Arial"/>
                <w:sz w:val="24"/>
                <w:szCs w:val="24"/>
              </w:rPr>
              <w:t>6</w:t>
            </w:r>
          </w:p>
        </w:tc>
      </w:tr>
    </w:tbl>
    <w:p w14:paraId="6EEBAD6E" w14:textId="77777777" w:rsidR="004D3C38" w:rsidRPr="00D05170" w:rsidRDefault="004D3C38" w:rsidP="004D3C38">
      <w:pPr>
        <w:autoSpaceDE w:val="0"/>
        <w:autoSpaceDN w:val="0"/>
        <w:adjustRightInd w:val="0"/>
        <w:jc w:val="both"/>
        <w:rPr>
          <w:rFonts w:ascii="Arial" w:eastAsia="Calibri" w:hAnsi="Arial" w:cs="Arial"/>
          <w:sz w:val="24"/>
          <w:szCs w:val="24"/>
        </w:rPr>
      </w:pPr>
    </w:p>
    <w:p w14:paraId="62694D72" w14:textId="77777777" w:rsidR="004D3C38" w:rsidRPr="00D05170" w:rsidRDefault="004D3C38" w:rsidP="004D3C38">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On average across the responses, the majority of agencies graded themselves “Good” or “Outstanding” across the key questions about learning, development and supervision.</w:t>
      </w:r>
    </w:p>
    <w:p w14:paraId="7CCCEB3F" w14:textId="77777777" w:rsidR="004D3C38" w:rsidRPr="00D05170" w:rsidRDefault="004D3C38" w:rsidP="004D3C38">
      <w:pPr>
        <w:autoSpaceDE w:val="0"/>
        <w:autoSpaceDN w:val="0"/>
        <w:adjustRightInd w:val="0"/>
        <w:jc w:val="both"/>
        <w:rPr>
          <w:rFonts w:ascii="Arial" w:eastAsia="Calibri" w:hAnsi="Arial" w:cs="Arial"/>
          <w:sz w:val="24"/>
          <w:szCs w:val="24"/>
        </w:rPr>
      </w:pPr>
    </w:p>
    <w:p w14:paraId="5C69D21C" w14:textId="77777777" w:rsidR="004D3C38" w:rsidRPr="00D05170" w:rsidRDefault="004D3C38" w:rsidP="004D3C38">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lastRenderedPageBreak/>
        <w:t>Having a clearly communicated Learning and Development Strategy, and being able to evidence that supervision is happening on a regular basis, are the two areas that appeared to be weaker among agencies.</w:t>
      </w:r>
    </w:p>
    <w:p w14:paraId="62AE70AF" w14:textId="77777777" w:rsidR="004D3C38" w:rsidRPr="00D05170" w:rsidRDefault="004D3C38" w:rsidP="004D3C38">
      <w:pPr>
        <w:autoSpaceDE w:val="0"/>
        <w:autoSpaceDN w:val="0"/>
        <w:adjustRightInd w:val="0"/>
        <w:jc w:val="both"/>
        <w:rPr>
          <w:rFonts w:ascii="Arial" w:eastAsia="Calibri" w:hAnsi="Arial" w:cs="Arial"/>
          <w:sz w:val="24"/>
          <w:szCs w:val="24"/>
        </w:rPr>
      </w:pPr>
    </w:p>
    <w:p w14:paraId="5925D4B8" w14:textId="77777777" w:rsidR="004D3C38" w:rsidRPr="00D05170" w:rsidRDefault="004D3C38" w:rsidP="004D3C38">
      <w:pPr>
        <w:autoSpaceDE w:val="0"/>
        <w:autoSpaceDN w:val="0"/>
        <w:adjustRightInd w:val="0"/>
        <w:jc w:val="both"/>
        <w:rPr>
          <w:rFonts w:ascii="Arial" w:eastAsia="Calibri" w:hAnsi="Arial" w:cs="Arial"/>
          <w:sz w:val="24"/>
          <w:szCs w:val="24"/>
        </w:rPr>
      </w:pPr>
      <w:r w:rsidRPr="00D05170">
        <w:rPr>
          <w:rFonts w:ascii="Arial" w:eastAsia="Calibri" w:hAnsi="Arial" w:cs="Arial"/>
          <w:sz w:val="24"/>
          <w:szCs w:val="24"/>
        </w:rPr>
        <w:t>Check and Challenge sessions were held to review individual agency responses, and each agency has developed an action plan to address areas of weakness. These action plans are being complete throughout 2023-24.</w:t>
      </w:r>
    </w:p>
    <w:p w14:paraId="1B5E8D4F" w14:textId="77777777" w:rsidR="004D3C38" w:rsidRPr="00D05170" w:rsidRDefault="004D3C38" w:rsidP="000C56DB">
      <w:pPr>
        <w:autoSpaceDE w:val="0"/>
        <w:autoSpaceDN w:val="0"/>
        <w:adjustRightInd w:val="0"/>
        <w:jc w:val="both"/>
        <w:rPr>
          <w:rFonts w:ascii="Arial" w:eastAsia="Calibri" w:hAnsi="Arial" w:cs="Arial"/>
          <w:b/>
          <w:sz w:val="24"/>
          <w:szCs w:val="24"/>
        </w:rPr>
      </w:pPr>
    </w:p>
    <w:p w14:paraId="155FC9D9" w14:textId="77777777" w:rsidR="00732E14" w:rsidRDefault="00732E14">
      <w:pPr>
        <w:spacing w:after="200" w:line="276" w:lineRule="auto"/>
        <w:rPr>
          <w:rFonts w:ascii="Arial" w:hAnsi="Arial" w:cs="Arial"/>
          <w:b/>
          <w:sz w:val="28"/>
          <w:szCs w:val="28"/>
        </w:rPr>
      </w:pPr>
      <w:r>
        <w:rPr>
          <w:rFonts w:ascii="Arial" w:hAnsi="Arial" w:cs="Arial"/>
          <w:b/>
          <w:sz w:val="28"/>
          <w:szCs w:val="28"/>
        </w:rPr>
        <w:br w:type="page"/>
      </w:r>
    </w:p>
    <w:p w14:paraId="16CF3B83" w14:textId="77777777" w:rsidR="00AF3CD9" w:rsidRDefault="00977DFB">
      <w:pPr>
        <w:spacing w:after="200" w:line="276" w:lineRule="auto"/>
        <w:rPr>
          <w:rFonts w:ascii="Arial" w:hAnsi="Arial" w:cs="Arial"/>
          <w:b/>
          <w:sz w:val="28"/>
          <w:szCs w:val="28"/>
        </w:rPr>
      </w:pPr>
      <w:r>
        <w:rPr>
          <w:rFonts w:ascii="Arial" w:hAnsi="Arial" w:cs="Arial"/>
          <w:b/>
          <w:sz w:val="28"/>
          <w:szCs w:val="28"/>
        </w:rPr>
        <w:lastRenderedPageBreak/>
        <w:t>A</w:t>
      </w:r>
      <w:r w:rsidR="00AF3CD9">
        <w:rPr>
          <w:rFonts w:ascii="Arial" w:hAnsi="Arial" w:cs="Arial"/>
          <w:b/>
          <w:sz w:val="28"/>
          <w:szCs w:val="28"/>
        </w:rPr>
        <w:t>ppendix 1.  Business Plan Progress</w:t>
      </w:r>
    </w:p>
    <w:tbl>
      <w:tblPr>
        <w:tblStyle w:val="TableGrid"/>
        <w:tblW w:w="10773" w:type="dxa"/>
        <w:tblInd w:w="-5" w:type="dxa"/>
        <w:tblLayout w:type="fixed"/>
        <w:tblLook w:val="04A0" w:firstRow="1" w:lastRow="0" w:firstColumn="1" w:lastColumn="0" w:noHBand="0" w:noVBand="1"/>
      </w:tblPr>
      <w:tblGrid>
        <w:gridCol w:w="1985"/>
        <w:gridCol w:w="1509"/>
        <w:gridCol w:w="1749"/>
        <w:gridCol w:w="1749"/>
        <w:gridCol w:w="1749"/>
        <w:gridCol w:w="1749"/>
        <w:gridCol w:w="283"/>
      </w:tblGrid>
      <w:tr w:rsidR="00EE19D9" w:rsidRPr="00EE19D9" w14:paraId="3ADC6FF6" w14:textId="77777777" w:rsidTr="00C60A66">
        <w:trPr>
          <w:trHeight w:val="567"/>
          <w:tblHeader/>
        </w:trPr>
        <w:tc>
          <w:tcPr>
            <w:tcW w:w="1985" w:type="dxa"/>
            <w:vAlign w:val="center"/>
          </w:tcPr>
          <w:p w14:paraId="272AD47A" w14:textId="77777777" w:rsidR="00EE19D9" w:rsidRPr="00EE19D9" w:rsidRDefault="00EE19D9" w:rsidP="00C60A66">
            <w:pPr>
              <w:rPr>
                <w:rFonts w:ascii="Arial" w:hAnsi="Arial" w:cs="Arial"/>
              </w:rPr>
            </w:pPr>
            <w:r w:rsidRPr="00EE19D9">
              <w:rPr>
                <w:rFonts w:ascii="Arial" w:hAnsi="Arial" w:cs="Arial"/>
              </w:rPr>
              <w:t>Activity</w:t>
            </w:r>
          </w:p>
        </w:tc>
        <w:tc>
          <w:tcPr>
            <w:tcW w:w="1509" w:type="dxa"/>
            <w:vAlign w:val="center"/>
          </w:tcPr>
          <w:p w14:paraId="31261587" w14:textId="77777777" w:rsidR="00EE19D9" w:rsidRPr="00EE19D9" w:rsidRDefault="00EE19D9" w:rsidP="00C60A66">
            <w:pPr>
              <w:rPr>
                <w:rFonts w:ascii="Arial" w:hAnsi="Arial" w:cs="Arial"/>
              </w:rPr>
            </w:pPr>
            <w:r w:rsidRPr="00EE19D9">
              <w:rPr>
                <w:rFonts w:ascii="Arial" w:hAnsi="Arial" w:cs="Arial"/>
              </w:rPr>
              <w:t>Group</w:t>
            </w:r>
          </w:p>
        </w:tc>
        <w:tc>
          <w:tcPr>
            <w:tcW w:w="1749" w:type="dxa"/>
            <w:vAlign w:val="center"/>
          </w:tcPr>
          <w:p w14:paraId="1D14A147" w14:textId="77777777" w:rsidR="00EE19D9" w:rsidRPr="00EE19D9" w:rsidRDefault="00EE19D9" w:rsidP="00C60A66">
            <w:pPr>
              <w:rPr>
                <w:rFonts w:ascii="Arial" w:hAnsi="Arial" w:cs="Arial"/>
              </w:rPr>
            </w:pPr>
            <w:r w:rsidRPr="00EE19D9">
              <w:rPr>
                <w:rFonts w:ascii="Arial" w:hAnsi="Arial" w:cs="Arial"/>
              </w:rPr>
              <w:t xml:space="preserve">Q1 </w:t>
            </w:r>
          </w:p>
        </w:tc>
        <w:tc>
          <w:tcPr>
            <w:tcW w:w="1749" w:type="dxa"/>
            <w:vAlign w:val="center"/>
          </w:tcPr>
          <w:p w14:paraId="3B7BF457" w14:textId="77777777" w:rsidR="00EE19D9" w:rsidRPr="00EE19D9" w:rsidRDefault="00EE19D9" w:rsidP="00C60A66">
            <w:pPr>
              <w:rPr>
                <w:rFonts w:ascii="Arial" w:hAnsi="Arial" w:cs="Arial"/>
              </w:rPr>
            </w:pPr>
            <w:r w:rsidRPr="00EE19D9">
              <w:rPr>
                <w:rFonts w:ascii="Arial" w:hAnsi="Arial" w:cs="Arial"/>
              </w:rPr>
              <w:t xml:space="preserve">Q2 </w:t>
            </w:r>
          </w:p>
        </w:tc>
        <w:tc>
          <w:tcPr>
            <w:tcW w:w="1749" w:type="dxa"/>
            <w:vAlign w:val="center"/>
          </w:tcPr>
          <w:p w14:paraId="1D597564" w14:textId="77777777" w:rsidR="00EE19D9" w:rsidRPr="00EE19D9" w:rsidRDefault="00EE19D9" w:rsidP="00C60A66">
            <w:pPr>
              <w:rPr>
                <w:rFonts w:ascii="Arial" w:hAnsi="Arial" w:cs="Arial"/>
              </w:rPr>
            </w:pPr>
            <w:r w:rsidRPr="00EE19D9">
              <w:rPr>
                <w:rFonts w:ascii="Arial" w:hAnsi="Arial" w:cs="Arial"/>
              </w:rPr>
              <w:t xml:space="preserve">Q3 </w:t>
            </w:r>
          </w:p>
        </w:tc>
        <w:tc>
          <w:tcPr>
            <w:tcW w:w="1749" w:type="dxa"/>
            <w:vAlign w:val="center"/>
          </w:tcPr>
          <w:p w14:paraId="0BF93142" w14:textId="77777777" w:rsidR="00EE19D9" w:rsidRPr="00EE19D9" w:rsidRDefault="00EE19D9" w:rsidP="00C60A66">
            <w:pPr>
              <w:rPr>
                <w:rFonts w:ascii="Arial" w:hAnsi="Arial" w:cs="Arial"/>
              </w:rPr>
            </w:pPr>
            <w:r w:rsidRPr="00EE19D9">
              <w:rPr>
                <w:rFonts w:ascii="Arial" w:hAnsi="Arial" w:cs="Arial"/>
              </w:rPr>
              <w:t xml:space="preserve">Q4 </w:t>
            </w:r>
          </w:p>
        </w:tc>
        <w:tc>
          <w:tcPr>
            <w:tcW w:w="283" w:type="dxa"/>
          </w:tcPr>
          <w:p w14:paraId="71E35FBB" w14:textId="77777777" w:rsidR="00EE19D9" w:rsidRPr="00EE19D9" w:rsidRDefault="00EE19D9" w:rsidP="00C60A66">
            <w:pPr>
              <w:rPr>
                <w:rFonts w:ascii="Arial" w:hAnsi="Arial" w:cs="Arial"/>
              </w:rPr>
            </w:pPr>
            <w:r w:rsidRPr="00EE19D9">
              <w:rPr>
                <w:rFonts w:ascii="Arial" w:hAnsi="Arial" w:cs="Arial"/>
              </w:rPr>
              <w:t>RAG</w:t>
            </w:r>
          </w:p>
        </w:tc>
      </w:tr>
      <w:tr w:rsidR="00EE19D9" w:rsidRPr="00EE19D9" w14:paraId="0D95670C" w14:textId="77777777" w:rsidTr="00C60A66">
        <w:trPr>
          <w:trHeight w:val="1134"/>
        </w:trPr>
        <w:tc>
          <w:tcPr>
            <w:tcW w:w="10773" w:type="dxa"/>
            <w:gridSpan w:val="7"/>
            <w:vAlign w:val="center"/>
          </w:tcPr>
          <w:p w14:paraId="35C000EB" w14:textId="77777777" w:rsidR="00EE19D9" w:rsidRPr="00EE19D9" w:rsidRDefault="00EE19D9" w:rsidP="00C60A66">
            <w:pPr>
              <w:rPr>
                <w:rFonts w:ascii="Arial" w:hAnsi="Arial" w:cs="Arial"/>
              </w:rPr>
            </w:pPr>
            <w:r w:rsidRPr="00EE19D9">
              <w:rPr>
                <w:rFonts w:ascii="Arial" w:hAnsi="Arial" w:cs="Arial"/>
              </w:rPr>
              <w:t>PRIORITY ONE - Self-neglect and Hoarding – Year one</w:t>
            </w:r>
          </w:p>
          <w:p w14:paraId="21EFF4F7" w14:textId="77777777" w:rsidR="00EE19D9" w:rsidRPr="00EE19D9" w:rsidRDefault="00EE19D9" w:rsidP="00C60A66">
            <w:pPr>
              <w:rPr>
                <w:rFonts w:ascii="Arial" w:hAnsi="Arial" w:cs="Arial"/>
              </w:rPr>
            </w:pPr>
            <w:r w:rsidRPr="00EE19D9">
              <w:rPr>
                <w:rFonts w:ascii="Arial" w:hAnsi="Arial" w:cs="Arial"/>
              </w:rPr>
              <w:t>Deliverable: Establish a dataset, benchmark and build practitioner knowledge of self-neglect and hoarding</w:t>
            </w:r>
          </w:p>
        </w:tc>
      </w:tr>
      <w:tr w:rsidR="00EE19D9" w:rsidRPr="00EE19D9" w14:paraId="2AFCFD18" w14:textId="77777777" w:rsidTr="00C60A66">
        <w:trPr>
          <w:cantSplit/>
          <w:trHeight w:val="1417"/>
        </w:trPr>
        <w:tc>
          <w:tcPr>
            <w:tcW w:w="1985" w:type="dxa"/>
            <w:vAlign w:val="center"/>
          </w:tcPr>
          <w:p w14:paraId="379EFD7E" w14:textId="77777777" w:rsidR="00EE19D9" w:rsidRPr="00EE19D9" w:rsidRDefault="00EE19D9" w:rsidP="00C60A66">
            <w:pPr>
              <w:rPr>
                <w:rFonts w:ascii="Arial" w:hAnsi="Arial" w:cs="Arial"/>
              </w:rPr>
            </w:pPr>
            <w:r w:rsidRPr="00EE19D9">
              <w:rPr>
                <w:rFonts w:ascii="Arial" w:hAnsi="Arial" w:cs="Arial"/>
              </w:rPr>
              <w:t>Develop self-neglect dataset.</w:t>
            </w:r>
          </w:p>
        </w:tc>
        <w:tc>
          <w:tcPr>
            <w:tcW w:w="1509" w:type="dxa"/>
            <w:vAlign w:val="center"/>
          </w:tcPr>
          <w:p w14:paraId="696FA536" w14:textId="77777777" w:rsidR="00EE19D9" w:rsidRPr="00EE19D9" w:rsidRDefault="00085426" w:rsidP="00C60A66">
            <w:pPr>
              <w:rPr>
                <w:rFonts w:ascii="Arial" w:hAnsi="Arial" w:cs="Arial"/>
              </w:rPr>
            </w:pPr>
            <w:r>
              <w:rPr>
                <w:rFonts w:ascii="Arial" w:hAnsi="Arial" w:cs="Arial"/>
              </w:rPr>
              <w:t>PAQA</w:t>
            </w:r>
          </w:p>
        </w:tc>
        <w:tc>
          <w:tcPr>
            <w:tcW w:w="1749" w:type="dxa"/>
            <w:vAlign w:val="center"/>
          </w:tcPr>
          <w:p w14:paraId="7B21EBAB" w14:textId="77777777" w:rsidR="00EE19D9" w:rsidRPr="00EE19D9" w:rsidRDefault="00EE19D9" w:rsidP="00C60A66">
            <w:pPr>
              <w:rPr>
                <w:rFonts w:ascii="Arial" w:hAnsi="Arial" w:cs="Arial"/>
              </w:rPr>
            </w:pPr>
          </w:p>
        </w:tc>
        <w:tc>
          <w:tcPr>
            <w:tcW w:w="1749" w:type="dxa"/>
            <w:vAlign w:val="center"/>
          </w:tcPr>
          <w:p w14:paraId="5F5B0444" w14:textId="77777777" w:rsidR="00EE19D9" w:rsidRPr="00EE19D9" w:rsidRDefault="00EE19D9" w:rsidP="00C60A66">
            <w:pPr>
              <w:rPr>
                <w:rFonts w:ascii="Arial" w:hAnsi="Arial" w:cs="Arial"/>
              </w:rPr>
            </w:pPr>
          </w:p>
        </w:tc>
        <w:tc>
          <w:tcPr>
            <w:tcW w:w="1749" w:type="dxa"/>
            <w:vAlign w:val="center"/>
          </w:tcPr>
          <w:p w14:paraId="41BF9C5D" w14:textId="77777777" w:rsidR="00EE19D9" w:rsidRPr="00EE19D9" w:rsidRDefault="00EE19D9" w:rsidP="00C60A66">
            <w:pPr>
              <w:rPr>
                <w:rFonts w:ascii="Arial" w:hAnsi="Arial" w:cs="Arial"/>
              </w:rPr>
            </w:pPr>
            <w:r w:rsidRPr="00EE19D9">
              <w:rPr>
                <w:rFonts w:ascii="Arial" w:hAnsi="Arial" w:cs="Arial"/>
              </w:rPr>
              <w:t>Request MOSAIC data</w:t>
            </w:r>
          </w:p>
        </w:tc>
        <w:tc>
          <w:tcPr>
            <w:tcW w:w="1749" w:type="dxa"/>
            <w:vAlign w:val="center"/>
          </w:tcPr>
          <w:p w14:paraId="6EDE78B2" w14:textId="77777777" w:rsidR="00EE19D9" w:rsidRPr="00EE19D9" w:rsidRDefault="00EE19D9" w:rsidP="00C60A66">
            <w:pPr>
              <w:rPr>
                <w:rFonts w:ascii="Arial" w:hAnsi="Arial" w:cs="Arial"/>
              </w:rPr>
            </w:pPr>
          </w:p>
        </w:tc>
        <w:tc>
          <w:tcPr>
            <w:tcW w:w="283" w:type="dxa"/>
            <w:shd w:val="clear" w:color="auto" w:fill="92D050"/>
          </w:tcPr>
          <w:p w14:paraId="67C9277E" w14:textId="77777777" w:rsidR="00EE19D9" w:rsidRPr="00EE19D9" w:rsidRDefault="00EE19D9" w:rsidP="00C60A66">
            <w:pPr>
              <w:rPr>
                <w:rFonts w:ascii="Arial" w:hAnsi="Arial" w:cs="Arial"/>
              </w:rPr>
            </w:pPr>
          </w:p>
        </w:tc>
      </w:tr>
      <w:tr w:rsidR="00EE19D9" w:rsidRPr="00EE19D9" w14:paraId="0E1D6180" w14:textId="77777777" w:rsidTr="00C60A66">
        <w:trPr>
          <w:cantSplit/>
          <w:trHeight w:val="567"/>
        </w:trPr>
        <w:tc>
          <w:tcPr>
            <w:tcW w:w="1985" w:type="dxa"/>
            <w:vAlign w:val="center"/>
          </w:tcPr>
          <w:p w14:paraId="46863FE9"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274E9E58" w14:textId="77777777" w:rsidR="00EE19D9" w:rsidRPr="00EE19D9" w:rsidRDefault="00EE19D9" w:rsidP="00C60A66">
            <w:pPr>
              <w:rPr>
                <w:rFonts w:ascii="Arial" w:hAnsi="Arial" w:cs="Arial"/>
              </w:rPr>
            </w:pPr>
            <w:r w:rsidRPr="00EE19D9">
              <w:rPr>
                <w:rFonts w:ascii="Arial" w:hAnsi="Arial" w:cs="Arial"/>
              </w:rPr>
              <w:t>Data received from Mosaic</w:t>
            </w:r>
          </w:p>
        </w:tc>
      </w:tr>
      <w:tr w:rsidR="00EE19D9" w:rsidRPr="00EE19D9" w14:paraId="25FD46A8" w14:textId="77777777" w:rsidTr="00C60A66">
        <w:trPr>
          <w:cantSplit/>
          <w:trHeight w:val="1417"/>
        </w:trPr>
        <w:tc>
          <w:tcPr>
            <w:tcW w:w="1985" w:type="dxa"/>
            <w:vAlign w:val="center"/>
          </w:tcPr>
          <w:p w14:paraId="18322293" w14:textId="77777777" w:rsidR="00EE19D9" w:rsidRPr="00EE19D9" w:rsidRDefault="00EE19D9" w:rsidP="00C60A66">
            <w:pPr>
              <w:rPr>
                <w:rFonts w:ascii="Arial" w:hAnsi="Arial" w:cs="Arial"/>
              </w:rPr>
            </w:pPr>
            <w:r w:rsidRPr="00EE19D9">
              <w:rPr>
                <w:rFonts w:ascii="Arial" w:hAnsi="Arial" w:cs="Arial"/>
              </w:rPr>
              <w:t>Incidents of self-neglect are responded to in line with policy</w:t>
            </w:r>
          </w:p>
        </w:tc>
        <w:tc>
          <w:tcPr>
            <w:tcW w:w="1509" w:type="dxa"/>
            <w:vAlign w:val="center"/>
          </w:tcPr>
          <w:p w14:paraId="56652849" w14:textId="77777777" w:rsidR="00EE19D9" w:rsidRPr="00EE19D9" w:rsidRDefault="00085426" w:rsidP="00C60A66">
            <w:pPr>
              <w:rPr>
                <w:rFonts w:ascii="Arial" w:hAnsi="Arial" w:cs="Arial"/>
              </w:rPr>
            </w:pPr>
            <w:r>
              <w:rPr>
                <w:rFonts w:ascii="Arial" w:hAnsi="Arial" w:cs="Arial"/>
              </w:rPr>
              <w:t>PAQA</w:t>
            </w:r>
          </w:p>
        </w:tc>
        <w:tc>
          <w:tcPr>
            <w:tcW w:w="1749" w:type="dxa"/>
            <w:vAlign w:val="center"/>
          </w:tcPr>
          <w:p w14:paraId="01C74BEB" w14:textId="77777777" w:rsidR="00EE19D9" w:rsidRPr="00EE19D9" w:rsidRDefault="00EE19D9" w:rsidP="00C60A66">
            <w:pPr>
              <w:rPr>
                <w:rFonts w:ascii="Arial" w:hAnsi="Arial" w:cs="Arial"/>
              </w:rPr>
            </w:pPr>
          </w:p>
        </w:tc>
        <w:tc>
          <w:tcPr>
            <w:tcW w:w="1749" w:type="dxa"/>
            <w:vAlign w:val="center"/>
          </w:tcPr>
          <w:p w14:paraId="55B83037" w14:textId="77777777" w:rsidR="00EE19D9" w:rsidRPr="00EE19D9" w:rsidRDefault="00EE19D9" w:rsidP="00C60A66">
            <w:pPr>
              <w:rPr>
                <w:rFonts w:ascii="Arial" w:hAnsi="Arial" w:cs="Arial"/>
              </w:rPr>
            </w:pPr>
          </w:p>
        </w:tc>
        <w:tc>
          <w:tcPr>
            <w:tcW w:w="1749" w:type="dxa"/>
            <w:vAlign w:val="center"/>
          </w:tcPr>
          <w:p w14:paraId="161E9084" w14:textId="77777777" w:rsidR="00EE19D9" w:rsidRPr="00EE19D9" w:rsidRDefault="00EE19D9" w:rsidP="00C60A66">
            <w:pPr>
              <w:rPr>
                <w:rFonts w:ascii="Arial" w:hAnsi="Arial" w:cs="Arial"/>
              </w:rPr>
            </w:pPr>
          </w:p>
        </w:tc>
        <w:tc>
          <w:tcPr>
            <w:tcW w:w="1749" w:type="dxa"/>
            <w:vAlign w:val="center"/>
          </w:tcPr>
          <w:p w14:paraId="2D9ADCF7" w14:textId="77777777" w:rsidR="00EE19D9" w:rsidRPr="00EE19D9" w:rsidRDefault="00EE19D9" w:rsidP="00C60A66">
            <w:pPr>
              <w:rPr>
                <w:rFonts w:ascii="Arial" w:hAnsi="Arial" w:cs="Arial"/>
              </w:rPr>
            </w:pPr>
            <w:r w:rsidRPr="00EE19D9">
              <w:rPr>
                <w:rFonts w:ascii="Arial" w:hAnsi="Arial" w:cs="Arial"/>
              </w:rPr>
              <w:t>Agree hypothesis and audit, to include review of any relevant policies</w:t>
            </w:r>
          </w:p>
        </w:tc>
        <w:tc>
          <w:tcPr>
            <w:tcW w:w="283" w:type="dxa"/>
            <w:shd w:val="clear" w:color="auto" w:fill="92D050"/>
          </w:tcPr>
          <w:p w14:paraId="291BAE5F" w14:textId="77777777" w:rsidR="00EE19D9" w:rsidRPr="00EE19D9" w:rsidRDefault="00EE19D9" w:rsidP="00C60A66">
            <w:pPr>
              <w:rPr>
                <w:rFonts w:ascii="Arial" w:hAnsi="Arial" w:cs="Arial"/>
              </w:rPr>
            </w:pPr>
          </w:p>
        </w:tc>
      </w:tr>
      <w:tr w:rsidR="00EE19D9" w:rsidRPr="00EE19D9" w14:paraId="276A0F7A" w14:textId="77777777" w:rsidTr="00C60A66">
        <w:trPr>
          <w:cantSplit/>
          <w:trHeight w:val="567"/>
        </w:trPr>
        <w:tc>
          <w:tcPr>
            <w:tcW w:w="1985" w:type="dxa"/>
            <w:vAlign w:val="center"/>
          </w:tcPr>
          <w:p w14:paraId="008C7433"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275281D9" w14:textId="77777777" w:rsidR="00EE19D9" w:rsidRPr="00EE19D9" w:rsidRDefault="00EE19D9" w:rsidP="00C60A66">
            <w:pPr>
              <w:rPr>
                <w:rFonts w:ascii="Arial" w:hAnsi="Arial" w:cs="Arial"/>
              </w:rPr>
            </w:pPr>
            <w:r w:rsidRPr="00EE19D9">
              <w:rPr>
                <w:rFonts w:ascii="Arial" w:hAnsi="Arial" w:cs="Arial"/>
              </w:rPr>
              <w:t>Nov 23: Self neglect and Hoarding Policy is currently under review, consultation end Nov.  Audit due to take place December</w:t>
            </w:r>
          </w:p>
          <w:p w14:paraId="234C39F3" w14:textId="77777777" w:rsidR="00EE19D9" w:rsidRPr="00EE19D9" w:rsidRDefault="00EE19D9" w:rsidP="00C60A66">
            <w:pPr>
              <w:rPr>
                <w:rFonts w:ascii="Arial" w:hAnsi="Arial" w:cs="Arial"/>
              </w:rPr>
            </w:pPr>
            <w:r w:rsidRPr="00EE19D9">
              <w:rPr>
                <w:rFonts w:ascii="Arial" w:hAnsi="Arial" w:cs="Arial"/>
              </w:rPr>
              <w:t>Jan 24: Revised document to be approved. Audit delayed due to capacity issues, scheduled 14/02/24</w:t>
            </w:r>
          </w:p>
          <w:p w14:paraId="3E57F5A2" w14:textId="77777777" w:rsidR="00EE19D9" w:rsidRPr="00EE19D9" w:rsidRDefault="00EE19D9" w:rsidP="00C60A66">
            <w:pPr>
              <w:rPr>
                <w:rFonts w:ascii="Arial" w:hAnsi="Arial" w:cs="Arial"/>
              </w:rPr>
            </w:pPr>
            <w:r w:rsidRPr="00EE19D9">
              <w:rPr>
                <w:rFonts w:ascii="Arial" w:hAnsi="Arial" w:cs="Arial"/>
              </w:rPr>
              <w:t xml:space="preserve">Mar 24: Audit completed and action plan developed. </w:t>
            </w:r>
          </w:p>
          <w:p w14:paraId="4F771B95" w14:textId="77777777" w:rsidR="00EE19D9" w:rsidRPr="00EE19D9" w:rsidRDefault="00EE19D9" w:rsidP="00C60A66">
            <w:pPr>
              <w:rPr>
                <w:rFonts w:ascii="Arial" w:hAnsi="Arial" w:cs="Arial"/>
              </w:rPr>
            </w:pPr>
          </w:p>
        </w:tc>
      </w:tr>
      <w:tr w:rsidR="00EE19D9" w:rsidRPr="00EE19D9" w14:paraId="1FA55288" w14:textId="77777777" w:rsidTr="00C60A66">
        <w:trPr>
          <w:cantSplit/>
          <w:trHeight w:val="1417"/>
        </w:trPr>
        <w:tc>
          <w:tcPr>
            <w:tcW w:w="1985" w:type="dxa"/>
            <w:vAlign w:val="center"/>
          </w:tcPr>
          <w:p w14:paraId="2AE087D3" w14:textId="77777777" w:rsidR="00EE19D9" w:rsidRPr="00EE19D9" w:rsidRDefault="00EE19D9" w:rsidP="00C60A66">
            <w:pPr>
              <w:rPr>
                <w:rFonts w:ascii="Arial" w:hAnsi="Arial" w:cs="Arial"/>
              </w:rPr>
            </w:pPr>
            <w:r w:rsidRPr="00EE19D9">
              <w:rPr>
                <w:rFonts w:ascii="Arial" w:hAnsi="Arial" w:cs="Arial"/>
              </w:rPr>
              <w:t>Practitioners are aware of appropriate tools when working with self-neglect</w:t>
            </w:r>
          </w:p>
          <w:p w14:paraId="02C76E97" w14:textId="77777777" w:rsidR="00EE19D9" w:rsidRPr="00EE19D9" w:rsidRDefault="00EE19D9" w:rsidP="00C60A66">
            <w:pPr>
              <w:rPr>
                <w:rFonts w:ascii="Arial" w:hAnsi="Arial" w:cs="Arial"/>
              </w:rPr>
            </w:pPr>
          </w:p>
        </w:tc>
        <w:tc>
          <w:tcPr>
            <w:tcW w:w="1509" w:type="dxa"/>
            <w:vAlign w:val="center"/>
          </w:tcPr>
          <w:p w14:paraId="37EA4E87" w14:textId="77777777" w:rsidR="00EE19D9" w:rsidRPr="00EE19D9" w:rsidRDefault="00EE19D9" w:rsidP="00C60A66">
            <w:pPr>
              <w:rPr>
                <w:rFonts w:ascii="Arial" w:hAnsi="Arial" w:cs="Arial"/>
              </w:rPr>
            </w:pPr>
            <w:r w:rsidRPr="00EE19D9">
              <w:rPr>
                <w:rFonts w:ascii="Arial" w:hAnsi="Arial" w:cs="Arial"/>
              </w:rPr>
              <w:t>TWD</w:t>
            </w:r>
          </w:p>
        </w:tc>
        <w:tc>
          <w:tcPr>
            <w:tcW w:w="1749" w:type="dxa"/>
            <w:vAlign w:val="center"/>
          </w:tcPr>
          <w:p w14:paraId="32D36950" w14:textId="77777777" w:rsidR="00EE19D9" w:rsidRPr="00EE19D9" w:rsidRDefault="00EE19D9" w:rsidP="00C60A66">
            <w:pPr>
              <w:rPr>
                <w:rFonts w:ascii="Arial" w:hAnsi="Arial" w:cs="Arial"/>
              </w:rPr>
            </w:pPr>
            <w:r w:rsidRPr="00EE19D9">
              <w:rPr>
                <w:rFonts w:ascii="Arial" w:hAnsi="Arial" w:cs="Arial"/>
              </w:rPr>
              <w:t>Practitioner Forum – Self-Neglect and Hoarding presentation</w:t>
            </w:r>
          </w:p>
        </w:tc>
        <w:tc>
          <w:tcPr>
            <w:tcW w:w="1749" w:type="dxa"/>
            <w:vAlign w:val="center"/>
          </w:tcPr>
          <w:p w14:paraId="737BEB7D" w14:textId="77777777" w:rsidR="00EE19D9" w:rsidRPr="00EE19D9" w:rsidRDefault="00EE19D9" w:rsidP="00C60A66">
            <w:pPr>
              <w:rPr>
                <w:rFonts w:ascii="Arial" w:hAnsi="Arial" w:cs="Arial"/>
              </w:rPr>
            </w:pPr>
            <w:r w:rsidRPr="00EE19D9">
              <w:rPr>
                <w:rFonts w:ascii="Arial" w:hAnsi="Arial" w:cs="Arial"/>
              </w:rPr>
              <w:t>Dissemination of Self-neglect materials via T&amp;WD (slides, recording, briefing)</w:t>
            </w:r>
          </w:p>
        </w:tc>
        <w:tc>
          <w:tcPr>
            <w:tcW w:w="1749" w:type="dxa"/>
            <w:vAlign w:val="center"/>
          </w:tcPr>
          <w:p w14:paraId="74061AE9" w14:textId="77777777" w:rsidR="00EE19D9" w:rsidRPr="00EE19D9" w:rsidRDefault="00EE19D9" w:rsidP="00C60A66">
            <w:pPr>
              <w:rPr>
                <w:rFonts w:ascii="Arial" w:hAnsi="Arial" w:cs="Arial"/>
              </w:rPr>
            </w:pPr>
            <w:r w:rsidRPr="00EE19D9">
              <w:rPr>
                <w:rFonts w:ascii="Arial" w:hAnsi="Arial" w:cs="Arial"/>
              </w:rPr>
              <w:t>-Canvass current agency tools</w:t>
            </w:r>
          </w:p>
          <w:p w14:paraId="29434A44" w14:textId="77777777" w:rsidR="00EE19D9" w:rsidRPr="00EE19D9" w:rsidRDefault="00EE19D9" w:rsidP="00C60A66">
            <w:pPr>
              <w:rPr>
                <w:rFonts w:ascii="Arial" w:hAnsi="Arial" w:cs="Arial"/>
              </w:rPr>
            </w:pPr>
          </w:p>
          <w:p w14:paraId="1584E2A8" w14:textId="77777777" w:rsidR="00EE19D9" w:rsidRPr="00EE19D9" w:rsidRDefault="00EE19D9" w:rsidP="00C60A66">
            <w:pPr>
              <w:rPr>
                <w:rFonts w:ascii="Arial" w:hAnsi="Arial" w:cs="Arial"/>
              </w:rPr>
            </w:pPr>
            <w:r w:rsidRPr="00EE19D9">
              <w:rPr>
                <w:rFonts w:ascii="Arial" w:hAnsi="Arial" w:cs="Arial"/>
              </w:rPr>
              <w:t>-Partnership Bulletin Self-neglect message</w:t>
            </w:r>
          </w:p>
        </w:tc>
        <w:tc>
          <w:tcPr>
            <w:tcW w:w="1749" w:type="dxa"/>
            <w:vAlign w:val="center"/>
          </w:tcPr>
          <w:p w14:paraId="25F7F33E" w14:textId="77777777" w:rsidR="00EE19D9" w:rsidRPr="00EE19D9" w:rsidRDefault="00EE19D9" w:rsidP="00C60A66">
            <w:pPr>
              <w:rPr>
                <w:rFonts w:ascii="Arial" w:hAnsi="Arial" w:cs="Arial"/>
              </w:rPr>
            </w:pPr>
            <w:r w:rsidRPr="00EE19D9">
              <w:rPr>
                <w:rFonts w:ascii="Arial" w:hAnsi="Arial" w:cs="Arial"/>
              </w:rPr>
              <w:t>-Explore Multi- Disciplinary</w:t>
            </w:r>
          </w:p>
          <w:p w14:paraId="343B4B72" w14:textId="77777777" w:rsidR="00EE19D9" w:rsidRPr="00EE19D9" w:rsidRDefault="00EE19D9" w:rsidP="00C60A66">
            <w:pPr>
              <w:rPr>
                <w:rFonts w:ascii="Arial" w:hAnsi="Arial" w:cs="Arial"/>
              </w:rPr>
            </w:pPr>
            <w:r w:rsidRPr="00EE19D9">
              <w:rPr>
                <w:rFonts w:ascii="Arial" w:hAnsi="Arial" w:cs="Arial"/>
              </w:rPr>
              <w:t>risk assessment tool</w:t>
            </w:r>
          </w:p>
          <w:p w14:paraId="61CA178C" w14:textId="77777777" w:rsidR="00EE19D9" w:rsidRPr="00EE19D9" w:rsidRDefault="00EE19D9" w:rsidP="00C60A66">
            <w:pPr>
              <w:rPr>
                <w:rFonts w:ascii="Arial" w:hAnsi="Arial" w:cs="Arial"/>
              </w:rPr>
            </w:pPr>
          </w:p>
          <w:p w14:paraId="20F64C79" w14:textId="77777777" w:rsidR="00EE19D9" w:rsidRPr="00EE19D9" w:rsidRDefault="00EE19D9" w:rsidP="00C60A66">
            <w:pPr>
              <w:rPr>
                <w:rFonts w:ascii="Arial" w:hAnsi="Arial" w:cs="Arial"/>
              </w:rPr>
            </w:pPr>
            <w:r w:rsidRPr="00EE19D9">
              <w:rPr>
                <w:rFonts w:ascii="Arial" w:hAnsi="Arial" w:cs="Arial"/>
              </w:rPr>
              <w:t>-Partnership Bulletin Self-neglect message</w:t>
            </w:r>
          </w:p>
          <w:p w14:paraId="23E0860A" w14:textId="77777777" w:rsidR="00EE19D9" w:rsidRPr="00EE19D9" w:rsidRDefault="00EE19D9" w:rsidP="00C60A66">
            <w:pPr>
              <w:rPr>
                <w:rFonts w:ascii="Arial" w:hAnsi="Arial" w:cs="Arial"/>
              </w:rPr>
            </w:pPr>
          </w:p>
          <w:p w14:paraId="7782FD6E" w14:textId="77777777" w:rsidR="00EE19D9" w:rsidRPr="00EE19D9" w:rsidRDefault="00EE19D9" w:rsidP="00C60A66">
            <w:pPr>
              <w:rPr>
                <w:rFonts w:ascii="Arial" w:hAnsi="Arial" w:cs="Arial"/>
              </w:rPr>
            </w:pPr>
            <w:r w:rsidRPr="00EE19D9">
              <w:rPr>
                <w:rFonts w:ascii="Arial" w:hAnsi="Arial" w:cs="Arial"/>
              </w:rPr>
              <w:t>Planning for practitioner forum</w:t>
            </w:r>
          </w:p>
        </w:tc>
        <w:tc>
          <w:tcPr>
            <w:tcW w:w="283" w:type="dxa"/>
            <w:shd w:val="clear" w:color="auto" w:fill="92D050"/>
          </w:tcPr>
          <w:p w14:paraId="77414FF5" w14:textId="77777777" w:rsidR="00EE19D9" w:rsidRPr="00EE19D9" w:rsidRDefault="00EE19D9" w:rsidP="00C60A66">
            <w:pPr>
              <w:rPr>
                <w:rFonts w:ascii="Arial" w:hAnsi="Arial" w:cs="Arial"/>
              </w:rPr>
            </w:pPr>
          </w:p>
        </w:tc>
      </w:tr>
      <w:tr w:rsidR="00EE19D9" w:rsidRPr="00EE19D9" w14:paraId="69B2D511" w14:textId="77777777" w:rsidTr="00C60A66">
        <w:trPr>
          <w:cantSplit/>
          <w:trHeight w:val="567"/>
        </w:trPr>
        <w:tc>
          <w:tcPr>
            <w:tcW w:w="1985" w:type="dxa"/>
            <w:vAlign w:val="center"/>
          </w:tcPr>
          <w:p w14:paraId="245BEDDF"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75C13BE8" w14:textId="77777777" w:rsidR="00EE19D9" w:rsidRPr="00EE19D9" w:rsidRDefault="00EE19D9" w:rsidP="00C60A66">
            <w:pPr>
              <w:rPr>
                <w:rFonts w:ascii="Arial" w:hAnsi="Arial" w:cs="Arial"/>
              </w:rPr>
            </w:pPr>
            <w:r w:rsidRPr="00EE19D9">
              <w:rPr>
                <w:rFonts w:ascii="Arial" w:hAnsi="Arial" w:cs="Arial"/>
              </w:rPr>
              <w:t xml:space="preserve">Jan 24: </w:t>
            </w:r>
          </w:p>
          <w:p w14:paraId="11242074" w14:textId="77777777" w:rsidR="00EE19D9" w:rsidRPr="00EE19D9" w:rsidRDefault="00EE19D9" w:rsidP="00C60A66">
            <w:pPr>
              <w:rPr>
                <w:rFonts w:ascii="Arial" w:hAnsi="Arial" w:cs="Arial"/>
              </w:rPr>
            </w:pPr>
            <w:r w:rsidRPr="00EE19D9">
              <w:rPr>
                <w:rFonts w:ascii="Arial" w:hAnsi="Arial" w:cs="Arial"/>
              </w:rPr>
              <w:t>Regional self-neglect film has been approved for use in Herefordshire, copy available on website and information included in Partnership Bulletin.</w:t>
            </w:r>
          </w:p>
          <w:p w14:paraId="31FDCEA5" w14:textId="77777777" w:rsidR="00EE19D9" w:rsidRPr="00EE19D9" w:rsidRDefault="00EE19D9" w:rsidP="00C60A66">
            <w:pPr>
              <w:rPr>
                <w:rFonts w:ascii="Arial" w:hAnsi="Arial" w:cs="Arial"/>
              </w:rPr>
            </w:pPr>
            <w:r w:rsidRPr="00EE19D9">
              <w:rPr>
                <w:rFonts w:ascii="Arial" w:hAnsi="Arial" w:cs="Arial"/>
              </w:rPr>
              <w:t xml:space="preserve">Self-neglect and hoarding presentation was delivered at Practitioner Forum on 24 March 2023, and </w:t>
            </w:r>
            <w:proofErr w:type="spellStart"/>
            <w:r w:rsidRPr="00EE19D9">
              <w:rPr>
                <w:rFonts w:ascii="Arial" w:hAnsi="Arial" w:cs="Arial"/>
              </w:rPr>
              <w:t>publicised</w:t>
            </w:r>
            <w:proofErr w:type="spellEnd"/>
            <w:r w:rsidRPr="00EE19D9">
              <w:rPr>
                <w:rFonts w:ascii="Arial" w:hAnsi="Arial" w:cs="Arial"/>
              </w:rPr>
              <w:t xml:space="preserve"> through the Partnership bulletin and single agency communications.</w:t>
            </w:r>
          </w:p>
          <w:p w14:paraId="70ED54DF" w14:textId="77777777" w:rsidR="00EE19D9" w:rsidRPr="00EE19D9" w:rsidRDefault="00EE19D9" w:rsidP="00C60A66">
            <w:pPr>
              <w:rPr>
                <w:rFonts w:ascii="Arial" w:hAnsi="Arial" w:cs="Arial"/>
              </w:rPr>
            </w:pPr>
            <w:r w:rsidRPr="00EE19D9">
              <w:rPr>
                <w:rFonts w:ascii="Arial" w:hAnsi="Arial" w:cs="Arial"/>
              </w:rPr>
              <w:t>Dissemination resources – slides, learning briefing, recording, were created in April 2023 and disseminated through the partnership bulletin. TWD members disseminated through their own networks in Sept 2023.</w:t>
            </w:r>
          </w:p>
          <w:p w14:paraId="5BDDF369" w14:textId="77777777" w:rsidR="00EE19D9" w:rsidRPr="00EE19D9" w:rsidRDefault="00EE19D9" w:rsidP="00C60A66">
            <w:pPr>
              <w:rPr>
                <w:rFonts w:ascii="Arial" w:hAnsi="Arial" w:cs="Arial"/>
              </w:rPr>
            </w:pPr>
            <w:r w:rsidRPr="00EE19D9">
              <w:rPr>
                <w:rFonts w:ascii="Arial" w:hAnsi="Arial" w:cs="Arial"/>
              </w:rPr>
              <w:t>Reminder about Self-Neglect and Hoarding policy published in Partnership Bulletin 4</w:t>
            </w:r>
            <w:r w:rsidRPr="00EE19D9">
              <w:rPr>
                <w:rFonts w:ascii="Arial" w:hAnsi="Arial" w:cs="Arial"/>
                <w:vertAlign w:val="superscript"/>
              </w:rPr>
              <w:t>th</w:t>
            </w:r>
            <w:r w:rsidRPr="00EE19D9">
              <w:rPr>
                <w:rFonts w:ascii="Arial" w:hAnsi="Arial" w:cs="Arial"/>
              </w:rPr>
              <w:t xml:space="preserve"> Jan 2024</w:t>
            </w:r>
          </w:p>
          <w:p w14:paraId="6CCFDB7C" w14:textId="77777777" w:rsidR="00EE19D9" w:rsidRPr="00EE19D9" w:rsidRDefault="00EE19D9" w:rsidP="00C60A66">
            <w:pPr>
              <w:rPr>
                <w:rFonts w:ascii="Arial" w:hAnsi="Arial" w:cs="Arial"/>
              </w:rPr>
            </w:pPr>
            <w:r w:rsidRPr="00EE19D9">
              <w:rPr>
                <w:rFonts w:ascii="Arial" w:hAnsi="Arial" w:cs="Arial"/>
              </w:rPr>
              <w:t>TWD members reported that they do not have any single agency tools that are used around Self-Neglect, apart from the Hoarding Scaling document that is used by F&amp;R and some agencies.</w:t>
            </w:r>
          </w:p>
          <w:p w14:paraId="7D2403CD" w14:textId="77777777" w:rsidR="00EE19D9" w:rsidRPr="00EE19D9" w:rsidRDefault="00EE19D9" w:rsidP="00C60A66">
            <w:pPr>
              <w:rPr>
                <w:rFonts w:ascii="Arial" w:hAnsi="Arial" w:cs="Arial"/>
              </w:rPr>
            </w:pPr>
          </w:p>
        </w:tc>
      </w:tr>
      <w:tr w:rsidR="00EE19D9" w:rsidRPr="00EE19D9" w14:paraId="120EB50E" w14:textId="77777777" w:rsidTr="00C60A66">
        <w:trPr>
          <w:cantSplit/>
          <w:trHeight w:val="1417"/>
        </w:trPr>
        <w:tc>
          <w:tcPr>
            <w:tcW w:w="1985" w:type="dxa"/>
            <w:vAlign w:val="center"/>
          </w:tcPr>
          <w:p w14:paraId="0CA4E849" w14:textId="77777777" w:rsidR="00EE19D9" w:rsidRPr="00EE19D9" w:rsidRDefault="00EE19D9" w:rsidP="00C60A66">
            <w:pPr>
              <w:rPr>
                <w:rFonts w:ascii="Arial" w:hAnsi="Arial" w:cs="Arial"/>
              </w:rPr>
            </w:pPr>
            <w:r w:rsidRPr="00EE19D9">
              <w:rPr>
                <w:rFonts w:ascii="Arial" w:hAnsi="Arial" w:cs="Arial"/>
              </w:rPr>
              <w:lastRenderedPageBreak/>
              <w:t>Re-introduce the self-neglect and hoarding group</w:t>
            </w:r>
          </w:p>
        </w:tc>
        <w:tc>
          <w:tcPr>
            <w:tcW w:w="1509" w:type="dxa"/>
            <w:vAlign w:val="center"/>
          </w:tcPr>
          <w:p w14:paraId="2D6FFCB5" w14:textId="77777777" w:rsidR="00EE19D9" w:rsidRPr="00EE19D9" w:rsidRDefault="00EE19D9" w:rsidP="00C60A66">
            <w:pPr>
              <w:rPr>
                <w:rFonts w:ascii="Arial" w:hAnsi="Arial" w:cs="Arial"/>
              </w:rPr>
            </w:pPr>
            <w:r w:rsidRPr="00EE19D9">
              <w:rPr>
                <w:rFonts w:ascii="Arial" w:hAnsi="Arial" w:cs="Arial"/>
              </w:rPr>
              <w:t>Partnership Team</w:t>
            </w:r>
          </w:p>
        </w:tc>
        <w:tc>
          <w:tcPr>
            <w:tcW w:w="1749" w:type="dxa"/>
            <w:vAlign w:val="center"/>
          </w:tcPr>
          <w:p w14:paraId="3C3E6A78" w14:textId="77777777" w:rsidR="00EE19D9" w:rsidRPr="00EE19D9" w:rsidRDefault="00EE19D9" w:rsidP="00C60A66">
            <w:pPr>
              <w:rPr>
                <w:rFonts w:ascii="Arial" w:hAnsi="Arial" w:cs="Arial"/>
              </w:rPr>
            </w:pPr>
          </w:p>
        </w:tc>
        <w:tc>
          <w:tcPr>
            <w:tcW w:w="1749" w:type="dxa"/>
            <w:vAlign w:val="center"/>
          </w:tcPr>
          <w:p w14:paraId="418758B5" w14:textId="77777777" w:rsidR="00EE19D9" w:rsidRPr="00EE19D9" w:rsidRDefault="00EE19D9" w:rsidP="00C60A66">
            <w:pPr>
              <w:rPr>
                <w:rFonts w:ascii="Arial" w:hAnsi="Arial" w:cs="Arial"/>
              </w:rPr>
            </w:pPr>
            <w:r w:rsidRPr="00EE19D9">
              <w:rPr>
                <w:rFonts w:ascii="Arial" w:hAnsi="Arial" w:cs="Arial"/>
              </w:rPr>
              <w:t>Principle Social Worker present proposal</w:t>
            </w:r>
          </w:p>
        </w:tc>
        <w:tc>
          <w:tcPr>
            <w:tcW w:w="1749" w:type="dxa"/>
            <w:vAlign w:val="center"/>
          </w:tcPr>
          <w:p w14:paraId="0062ECCD" w14:textId="77777777" w:rsidR="00EE19D9" w:rsidRPr="00EE19D9" w:rsidRDefault="00EE19D9" w:rsidP="00C60A66">
            <w:pPr>
              <w:rPr>
                <w:rFonts w:ascii="Arial" w:hAnsi="Arial" w:cs="Arial"/>
              </w:rPr>
            </w:pPr>
            <w:r w:rsidRPr="00EE19D9">
              <w:rPr>
                <w:rFonts w:ascii="Arial" w:hAnsi="Arial" w:cs="Arial"/>
              </w:rPr>
              <w:t>Approach members</w:t>
            </w:r>
          </w:p>
        </w:tc>
        <w:tc>
          <w:tcPr>
            <w:tcW w:w="1749" w:type="dxa"/>
            <w:vAlign w:val="center"/>
          </w:tcPr>
          <w:p w14:paraId="6E232E2A" w14:textId="77777777" w:rsidR="00EE19D9" w:rsidRPr="00EE19D9" w:rsidRDefault="00EE19D9" w:rsidP="00C60A66">
            <w:pPr>
              <w:rPr>
                <w:rFonts w:ascii="Arial" w:hAnsi="Arial" w:cs="Arial"/>
              </w:rPr>
            </w:pPr>
          </w:p>
        </w:tc>
        <w:tc>
          <w:tcPr>
            <w:tcW w:w="283" w:type="dxa"/>
            <w:shd w:val="clear" w:color="auto" w:fill="92D050"/>
          </w:tcPr>
          <w:p w14:paraId="56AEFC37" w14:textId="77777777" w:rsidR="00EE19D9" w:rsidRPr="00EE19D9" w:rsidRDefault="00EE19D9" w:rsidP="00C60A66">
            <w:pPr>
              <w:rPr>
                <w:rFonts w:ascii="Arial" w:hAnsi="Arial" w:cs="Arial"/>
              </w:rPr>
            </w:pPr>
          </w:p>
        </w:tc>
      </w:tr>
      <w:tr w:rsidR="00EE19D9" w:rsidRPr="00EE19D9" w14:paraId="0BD3F2FA" w14:textId="77777777" w:rsidTr="00C60A66">
        <w:trPr>
          <w:cantSplit/>
          <w:trHeight w:val="567"/>
        </w:trPr>
        <w:tc>
          <w:tcPr>
            <w:tcW w:w="1985" w:type="dxa"/>
            <w:vAlign w:val="center"/>
          </w:tcPr>
          <w:p w14:paraId="5944A337"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3936599C" w14:textId="77777777" w:rsidR="00EE19D9" w:rsidRPr="00EE19D9" w:rsidRDefault="00EE19D9" w:rsidP="00C60A66">
            <w:pPr>
              <w:rPr>
                <w:rFonts w:ascii="Arial" w:hAnsi="Arial" w:cs="Arial"/>
              </w:rPr>
            </w:pPr>
            <w:r w:rsidRPr="00EE19D9">
              <w:rPr>
                <w:rFonts w:ascii="Arial" w:hAnsi="Arial" w:cs="Arial"/>
              </w:rPr>
              <w:t>Nov 23: Approach has been made to partner agencies, plan to hold inaugural meeting November. Terms of reference under review, will include any recommendations from previous SARs</w:t>
            </w:r>
          </w:p>
          <w:p w14:paraId="75188D56" w14:textId="77777777" w:rsidR="00EE19D9" w:rsidRPr="00EE19D9" w:rsidRDefault="00EE19D9" w:rsidP="00C60A66">
            <w:pPr>
              <w:rPr>
                <w:rFonts w:ascii="Arial" w:hAnsi="Arial" w:cs="Arial"/>
              </w:rPr>
            </w:pPr>
            <w:r w:rsidRPr="00EE19D9">
              <w:rPr>
                <w:rFonts w:ascii="Arial" w:hAnsi="Arial" w:cs="Arial"/>
              </w:rPr>
              <w:t xml:space="preserve">Jan 24: Chair nominated. Partner agencies have agreed </w:t>
            </w:r>
            <w:proofErr w:type="spellStart"/>
            <w:r w:rsidRPr="00EE19D9">
              <w:rPr>
                <w:rFonts w:ascii="Arial" w:hAnsi="Arial" w:cs="Arial"/>
              </w:rPr>
              <w:t>ToR</w:t>
            </w:r>
            <w:proofErr w:type="spellEnd"/>
            <w:r w:rsidRPr="00EE19D9">
              <w:rPr>
                <w:rFonts w:ascii="Arial" w:hAnsi="Arial" w:cs="Arial"/>
              </w:rPr>
              <w:t>. Meeting still to be scheduled, ongoing health issues have resulted in delay.</w:t>
            </w:r>
          </w:p>
          <w:p w14:paraId="49F30A03" w14:textId="77777777" w:rsidR="00EE19D9" w:rsidRPr="00EE19D9" w:rsidRDefault="00EE19D9" w:rsidP="00C60A66">
            <w:pPr>
              <w:rPr>
                <w:rFonts w:ascii="Arial" w:hAnsi="Arial" w:cs="Arial"/>
              </w:rPr>
            </w:pPr>
            <w:r w:rsidRPr="00EE19D9">
              <w:rPr>
                <w:rFonts w:ascii="Arial" w:hAnsi="Arial" w:cs="Arial"/>
              </w:rPr>
              <w:t>Mar 24: Inaugural meeting scheduled. Regular meetings to take place through 24/25</w:t>
            </w:r>
          </w:p>
        </w:tc>
      </w:tr>
    </w:tbl>
    <w:p w14:paraId="5D1D2B26" w14:textId="77777777" w:rsidR="00EE19D9" w:rsidRPr="00EE19D9" w:rsidRDefault="00EE19D9" w:rsidP="00EE19D9">
      <w:pPr>
        <w:rPr>
          <w:rFonts w:ascii="Arial" w:hAnsi="Arial" w:cs="Arial"/>
        </w:rPr>
      </w:pPr>
    </w:p>
    <w:tbl>
      <w:tblPr>
        <w:tblStyle w:val="TableGrid"/>
        <w:tblW w:w="10773" w:type="dxa"/>
        <w:tblInd w:w="-5" w:type="dxa"/>
        <w:tblLayout w:type="fixed"/>
        <w:tblLook w:val="04A0" w:firstRow="1" w:lastRow="0" w:firstColumn="1" w:lastColumn="0" w:noHBand="0" w:noVBand="1"/>
      </w:tblPr>
      <w:tblGrid>
        <w:gridCol w:w="1984"/>
        <w:gridCol w:w="1473"/>
        <w:gridCol w:w="85"/>
        <w:gridCol w:w="1673"/>
        <w:gridCol w:w="29"/>
        <w:gridCol w:w="1701"/>
        <w:gridCol w:w="28"/>
        <w:gridCol w:w="1758"/>
        <w:gridCol w:w="57"/>
        <w:gridCol w:w="1702"/>
        <w:gridCol w:w="283"/>
      </w:tblGrid>
      <w:tr w:rsidR="00EE19D9" w:rsidRPr="00EE19D9" w14:paraId="562F47ED" w14:textId="77777777" w:rsidTr="00C60A66">
        <w:trPr>
          <w:cantSplit/>
          <w:trHeight w:val="509"/>
          <w:tblHeader/>
        </w:trPr>
        <w:tc>
          <w:tcPr>
            <w:tcW w:w="1984" w:type="dxa"/>
            <w:vAlign w:val="center"/>
          </w:tcPr>
          <w:p w14:paraId="430D31D6" w14:textId="77777777" w:rsidR="00EE19D9" w:rsidRPr="00EE19D9" w:rsidRDefault="00EE19D9" w:rsidP="00C60A66">
            <w:pPr>
              <w:ind w:left="36"/>
              <w:rPr>
                <w:rFonts w:ascii="Arial" w:hAnsi="Arial" w:cs="Arial"/>
              </w:rPr>
            </w:pPr>
            <w:r w:rsidRPr="00EE19D9">
              <w:rPr>
                <w:rFonts w:ascii="Arial" w:hAnsi="Arial" w:cs="Arial"/>
              </w:rPr>
              <w:t>Activity</w:t>
            </w:r>
          </w:p>
        </w:tc>
        <w:tc>
          <w:tcPr>
            <w:tcW w:w="1558" w:type="dxa"/>
            <w:gridSpan w:val="2"/>
            <w:vAlign w:val="center"/>
          </w:tcPr>
          <w:p w14:paraId="6C3DC132" w14:textId="77777777" w:rsidR="00EE19D9" w:rsidRPr="00EE19D9" w:rsidRDefault="00EE19D9" w:rsidP="00C60A66">
            <w:pPr>
              <w:rPr>
                <w:rFonts w:ascii="Arial" w:hAnsi="Arial" w:cs="Arial"/>
              </w:rPr>
            </w:pPr>
            <w:r w:rsidRPr="00EE19D9">
              <w:rPr>
                <w:rFonts w:ascii="Arial" w:hAnsi="Arial" w:cs="Arial"/>
              </w:rPr>
              <w:t>Group</w:t>
            </w:r>
          </w:p>
        </w:tc>
        <w:tc>
          <w:tcPr>
            <w:tcW w:w="1702" w:type="dxa"/>
            <w:gridSpan w:val="2"/>
            <w:vAlign w:val="center"/>
          </w:tcPr>
          <w:p w14:paraId="18298EEE" w14:textId="77777777" w:rsidR="00EE19D9" w:rsidRPr="00EE19D9" w:rsidRDefault="00EE19D9" w:rsidP="00C60A66">
            <w:pPr>
              <w:rPr>
                <w:rFonts w:ascii="Arial" w:hAnsi="Arial" w:cs="Arial"/>
              </w:rPr>
            </w:pPr>
            <w:r w:rsidRPr="00EE19D9">
              <w:rPr>
                <w:rFonts w:ascii="Arial" w:hAnsi="Arial" w:cs="Arial"/>
              </w:rPr>
              <w:t xml:space="preserve">Q1 </w:t>
            </w:r>
          </w:p>
        </w:tc>
        <w:tc>
          <w:tcPr>
            <w:tcW w:w="1701" w:type="dxa"/>
            <w:vAlign w:val="center"/>
          </w:tcPr>
          <w:p w14:paraId="0D5D0C5E" w14:textId="77777777" w:rsidR="00EE19D9" w:rsidRPr="00EE19D9" w:rsidRDefault="00EE19D9" w:rsidP="00C60A66">
            <w:pPr>
              <w:rPr>
                <w:rFonts w:ascii="Arial" w:hAnsi="Arial" w:cs="Arial"/>
              </w:rPr>
            </w:pPr>
            <w:r w:rsidRPr="00EE19D9">
              <w:rPr>
                <w:rFonts w:ascii="Arial" w:hAnsi="Arial" w:cs="Arial"/>
              </w:rPr>
              <w:t xml:space="preserve">Q2 </w:t>
            </w:r>
          </w:p>
        </w:tc>
        <w:tc>
          <w:tcPr>
            <w:tcW w:w="1843" w:type="dxa"/>
            <w:gridSpan w:val="3"/>
            <w:vAlign w:val="center"/>
          </w:tcPr>
          <w:p w14:paraId="45B025B3" w14:textId="77777777" w:rsidR="00EE19D9" w:rsidRPr="00EE19D9" w:rsidRDefault="00EE19D9" w:rsidP="00C60A66">
            <w:pPr>
              <w:rPr>
                <w:rFonts w:ascii="Arial" w:hAnsi="Arial" w:cs="Arial"/>
              </w:rPr>
            </w:pPr>
            <w:r w:rsidRPr="00EE19D9">
              <w:rPr>
                <w:rFonts w:ascii="Arial" w:hAnsi="Arial" w:cs="Arial"/>
              </w:rPr>
              <w:t xml:space="preserve">Q3 </w:t>
            </w:r>
          </w:p>
        </w:tc>
        <w:tc>
          <w:tcPr>
            <w:tcW w:w="1702" w:type="dxa"/>
            <w:vAlign w:val="center"/>
          </w:tcPr>
          <w:p w14:paraId="11A31CAC" w14:textId="77777777" w:rsidR="00EE19D9" w:rsidRPr="00EE19D9" w:rsidRDefault="00EE19D9" w:rsidP="00C60A66">
            <w:pPr>
              <w:rPr>
                <w:rFonts w:ascii="Arial" w:hAnsi="Arial" w:cs="Arial"/>
              </w:rPr>
            </w:pPr>
            <w:r w:rsidRPr="00EE19D9">
              <w:rPr>
                <w:rFonts w:ascii="Arial" w:hAnsi="Arial" w:cs="Arial"/>
              </w:rPr>
              <w:t xml:space="preserve">Q4 </w:t>
            </w:r>
          </w:p>
        </w:tc>
        <w:tc>
          <w:tcPr>
            <w:tcW w:w="283" w:type="dxa"/>
          </w:tcPr>
          <w:p w14:paraId="398FA164" w14:textId="77777777" w:rsidR="00EE19D9" w:rsidRPr="00EE19D9" w:rsidRDefault="00EE19D9" w:rsidP="00C60A66">
            <w:pPr>
              <w:rPr>
                <w:rFonts w:ascii="Arial" w:hAnsi="Arial" w:cs="Arial"/>
              </w:rPr>
            </w:pPr>
            <w:r w:rsidRPr="00EE19D9">
              <w:rPr>
                <w:rFonts w:ascii="Arial" w:hAnsi="Arial" w:cs="Arial"/>
              </w:rPr>
              <w:t>RAG</w:t>
            </w:r>
          </w:p>
        </w:tc>
      </w:tr>
      <w:tr w:rsidR="00EE19D9" w:rsidRPr="00EE19D9" w14:paraId="28123054" w14:textId="77777777" w:rsidTr="00C60A66">
        <w:trPr>
          <w:cantSplit/>
          <w:trHeight w:val="1134"/>
        </w:trPr>
        <w:tc>
          <w:tcPr>
            <w:tcW w:w="10490" w:type="dxa"/>
            <w:gridSpan w:val="10"/>
            <w:vAlign w:val="center"/>
          </w:tcPr>
          <w:p w14:paraId="6EE73DB0" w14:textId="77777777" w:rsidR="00EE19D9" w:rsidRPr="00EE19D9" w:rsidRDefault="00EE19D9" w:rsidP="00C60A66">
            <w:pPr>
              <w:rPr>
                <w:rFonts w:ascii="Arial" w:hAnsi="Arial" w:cs="Arial"/>
              </w:rPr>
            </w:pPr>
            <w:r w:rsidRPr="00EE19D9">
              <w:rPr>
                <w:rFonts w:ascii="Arial" w:hAnsi="Arial" w:cs="Arial"/>
              </w:rPr>
              <w:t>PRIORITY TWO - Exploitation – Year one</w:t>
            </w:r>
          </w:p>
          <w:p w14:paraId="38368D09" w14:textId="77777777" w:rsidR="00EE19D9" w:rsidRPr="00EE19D9" w:rsidRDefault="00EE19D9" w:rsidP="00C60A66">
            <w:pPr>
              <w:rPr>
                <w:rFonts w:ascii="Arial" w:hAnsi="Arial" w:cs="Arial"/>
              </w:rPr>
            </w:pPr>
            <w:r w:rsidRPr="00EE19D9">
              <w:rPr>
                <w:rFonts w:ascii="Arial" w:hAnsi="Arial" w:cs="Arial"/>
              </w:rPr>
              <w:t>Deliverable: Establish a multi-agency response to exploitation to include a dataset</w:t>
            </w:r>
          </w:p>
        </w:tc>
        <w:tc>
          <w:tcPr>
            <w:tcW w:w="283" w:type="dxa"/>
          </w:tcPr>
          <w:p w14:paraId="1FCD751A" w14:textId="77777777" w:rsidR="00EE19D9" w:rsidRPr="00EE19D9" w:rsidRDefault="00EE19D9" w:rsidP="00C60A66">
            <w:pPr>
              <w:rPr>
                <w:rFonts w:ascii="Arial" w:hAnsi="Arial" w:cs="Arial"/>
              </w:rPr>
            </w:pPr>
          </w:p>
        </w:tc>
      </w:tr>
      <w:tr w:rsidR="00EE19D9" w:rsidRPr="00EE19D9" w14:paraId="72D89765" w14:textId="77777777" w:rsidTr="00C60A66">
        <w:trPr>
          <w:cantSplit/>
          <w:trHeight w:val="1417"/>
        </w:trPr>
        <w:tc>
          <w:tcPr>
            <w:tcW w:w="1984" w:type="dxa"/>
            <w:vAlign w:val="center"/>
          </w:tcPr>
          <w:p w14:paraId="5CD4BDBD" w14:textId="77777777" w:rsidR="00EE19D9" w:rsidRPr="00EE19D9" w:rsidRDefault="00EE19D9" w:rsidP="00C60A66">
            <w:pPr>
              <w:rPr>
                <w:rFonts w:ascii="Arial" w:hAnsi="Arial" w:cs="Arial"/>
              </w:rPr>
            </w:pPr>
            <w:r w:rsidRPr="00EE19D9">
              <w:rPr>
                <w:rFonts w:ascii="Arial" w:hAnsi="Arial" w:cs="Arial"/>
              </w:rPr>
              <w:t>Develop exploitation dataset</w:t>
            </w:r>
          </w:p>
        </w:tc>
        <w:tc>
          <w:tcPr>
            <w:tcW w:w="1473" w:type="dxa"/>
            <w:vAlign w:val="center"/>
          </w:tcPr>
          <w:p w14:paraId="687FD07A" w14:textId="77777777" w:rsidR="00EE19D9" w:rsidRPr="00EE19D9" w:rsidRDefault="00085426" w:rsidP="00C60A66">
            <w:pPr>
              <w:rPr>
                <w:rFonts w:ascii="Arial" w:hAnsi="Arial" w:cs="Arial"/>
              </w:rPr>
            </w:pPr>
            <w:r>
              <w:rPr>
                <w:rFonts w:ascii="Arial" w:hAnsi="Arial" w:cs="Arial"/>
              </w:rPr>
              <w:t>PAQA</w:t>
            </w:r>
          </w:p>
        </w:tc>
        <w:tc>
          <w:tcPr>
            <w:tcW w:w="1758" w:type="dxa"/>
            <w:gridSpan w:val="2"/>
            <w:vAlign w:val="center"/>
          </w:tcPr>
          <w:p w14:paraId="0A6DC9D7" w14:textId="77777777" w:rsidR="00EE19D9" w:rsidRPr="00EE19D9" w:rsidRDefault="00EE19D9" w:rsidP="00C60A66">
            <w:pPr>
              <w:rPr>
                <w:rFonts w:ascii="Arial" w:hAnsi="Arial" w:cs="Arial"/>
              </w:rPr>
            </w:pPr>
          </w:p>
        </w:tc>
        <w:tc>
          <w:tcPr>
            <w:tcW w:w="1758" w:type="dxa"/>
            <w:gridSpan w:val="3"/>
            <w:vAlign w:val="center"/>
          </w:tcPr>
          <w:p w14:paraId="30E4F7B3" w14:textId="77777777" w:rsidR="00EE19D9" w:rsidRPr="00EE19D9" w:rsidRDefault="00EE19D9" w:rsidP="00C60A66">
            <w:pPr>
              <w:rPr>
                <w:rFonts w:ascii="Arial" w:hAnsi="Arial" w:cs="Arial"/>
              </w:rPr>
            </w:pPr>
          </w:p>
        </w:tc>
        <w:tc>
          <w:tcPr>
            <w:tcW w:w="1758" w:type="dxa"/>
            <w:vAlign w:val="center"/>
          </w:tcPr>
          <w:p w14:paraId="5AFF6983" w14:textId="77777777" w:rsidR="00EE19D9" w:rsidRPr="00EE19D9" w:rsidRDefault="00EE19D9" w:rsidP="00C60A66">
            <w:pPr>
              <w:rPr>
                <w:rFonts w:ascii="Arial" w:hAnsi="Arial" w:cs="Arial"/>
              </w:rPr>
            </w:pPr>
            <w:r w:rsidRPr="00EE19D9">
              <w:rPr>
                <w:rFonts w:ascii="Arial" w:hAnsi="Arial" w:cs="Arial"/>
              </w:rPr>
              <w:t>Request MOSAIC data</w:t>
            </w:r>
          </w:p>
        </w:tc>
        <w:tc>
          <w:tcPr>
            <w:tcW w:w="1759" w:type="dxa"/>
            <w:gridSpan w:val="2"/>
            <w:vAlign w:val="center"/>
          </w:tcPr>
          <w:p w14:paraId="137FBE7A" w14:textId="77777777" w:rsidR="00EE19D9" w:rsidRPr="00EE19D9" w:rsidRDefault="00EE19D9" w:rsidP="00C60A66">
            <w:pPr>
              <w:rPr>
                <w:rFonts w:ascii="Arial" w:hAnsi="Arial" w:cs="Arial"/>
              </w:rPr>
            </w:pPr>
          </w:p>
        </w:tc>
        <w:tc>
          <w:tcPr>
            <w:tcW w:w="283" w:type="dxa"/>
            <w:shd w:val="clear" w:color="auto" w:fill="FF0000"/>
          </w:tcPr>
          <w:p w14:paraId="26BB19C6" w14:textId="77777777" w:rsidR="00EE19D9" w:rsidRPr="00D05170" w:rsidRDefault="00EE19D9" w:rsidP="00C60A66">
            <w:pPr>
              <w:rPr>
                <w:rFonts w:ascii="Arial" w:hAnsi="Arial" w:cs="Arial"/>
              </w:rPr>
            </w:pPr>
          </w:p>
        </w:tc>
      </w:tr>
      <w:tr w:rsidR="00EE19D9" w:rsidRPr="00EE19D9" w14:paraId="01CCF31F" w14:textId="77777777" w:rsidTr="00C60A66">
        <w:trPr>
          <w:cantSplit/>
          <w:trHeight w:val="567"/>
        </w:trPr>
        <w:tc>
          <w:tcPr>
            <w:tcW w:w="1984" w:type="dxa"/>
            <w:vAlign w:val="center"/>
          </w:tcPr>
          <w:p w14:paraId="7A34EF0E" w14:textId="77777777" w:rsidR="00EE19D9" w:rsidRPr="00EE19D9" w:rsidRDefault="00EE19D9" w:rsidP="00C60A66">
            <w:pPr>
              <w:rPr>
                <w:rFonts w:ascii="Arial" w:hAnsi="Arial" w:cs="Arial"/>
              </w:rPr>
            </w:pPr>
            <w:r w:rsidRPr="00EE19D9">
              <w:rPr>
                <w:rFonts w:ascii="Arial" w:hAnsi="Arial" w:cs="Arial"/>
              </w:rPr>
              <w:t>Progress</w:t>
            </w:r>
          </w:p>
        </w:tc>
        <w:tc>
          <w:tcPr>
            <w:tcW w:w="8789" w:type="dxa"/>
            <w:gridSpan w:val="10"/>
            <w:vAlign w:val="center"/>
          </w:tcPr>
          <w:p w14:paraId="5BC3E58B" w14:textId="77777777" w:rsidR="00EE19D9" w:rsidRPr="00EE19D9" w:rsidRDefault="00EE19D9" w:rsidP="00C60A66">
            <w:pPr>
              <w:rPr>
                <w:rFonts w:ascii="Arial" w:hAnsi="Arial" w:cs="Arial"/>
              </w:rPr>
            </w:pPr>
            <w:r w:rsidRPr="00EE19D9">
              <w:rPr>
                <w:rFonts w:ascii="Arial" w:hAnsi="Arial" w:cs="Arial"/>
              </w:rPr>
              <w:t>Nov 23: The agreed definition of exploitation within Herefordshire is:</w:t>
            </w:r>
          </w:p>
          <w:p w14:paraId="0549F046" w14:textId="77777777" w:rsidR="00EE19D9" w:rsidRPr="00EE19D9" w:rsidRDefault="00EE19D9" w:rsidP="00E71E28">
            <w:pPr>
              <w:numPr>
                <w:ilvl w:val="0"/>
                <w:numId w:val="4"/>
              </w:numPr>
              <w:shd w:val="clear" w:color="auto" w:fill="FFFFFF"/>
              <w:spacing w:after="100" w:afterAutospacing="1"/>
              <w:rPr>
                <w:rFonts w:ascii="Arial" w:eastAsia="Times New Roman" w:hAnsi="Arial" w:cs="Arial"/>
              </w:rPr>
            </w:pPr>
            <w:r w:rsidRPr="00EE19D9">
              <w:rPr>
                <w:rFonts w:ascii="Arial" w:eastAsia="Times New Roman" w:hAnsi="Arial" w:cs="Arial"/>
              </w:rPr>
              <w:t>Modern Slavery (including human trafficking)</w:t>
            </w:r>
          </w:p>
          <w:p w14:paraId="00935AB1" w14:textId="77777777" w:rsidR="00EE19D9" w:rsidRPr="00EE19D9" w:rsidRDefault="00EE19D9" w:rsidP="00E71E28">
            <w:pPr>
              <w:numPr>
                <w:ilvl w:val="0"/>
                <w:numId w:val="4"/>
              </w:numPr>
              <w:shd w:val="clear" w:color="auto" w:fill="FFFFFF"/>
              <w:spacing w:before="100" w:beforeAutospacing="1" w:after="100" w:afterAutospacing="1"/>
              <w:rPr>
                <w:rFonts w:ascii="Arial" w:eastAsia="Times New Roman" w:hAnsi="Arial" w:cs="Arial"/>
              </w:rPr>
            </w:pPr>
            <w:r w:rsidRPr="00EE19D9">
              <w:rPr>
                <w:rFonts w:ascii="Arial" w:eastAsia="Times New Roman" w:hAnsi="Arial" w:cs="Arial"/>
              </w:rPr>
              <w:t>Financial Exploitation (including scams, doorstep crime and rogue traders)</w:t>
            </w:r>
          </w:p>
          <w:p w14:paraId="300AE0B0" w14:textId="77777777" w:rsidR="00EE19D9" w:rsidRPr="00EE19D9" w:rsidRDefault="00EE19D9" w:rsidP="00E71E28">
            <w:pPr>
              <w:numPr>
                <w:ilvl w:val="0"/>
                <w:numId w:val="4"/>
              </w:numPr>
              <w:shd w:val="clear" w:color="auto" w:fill="FFFFFF"/>
              <w:spacing w:before="100" w:beforeAutospacing="1" w:after="100" w:afterAutospacing="1"/>
              <w:rPr>
                <w:rFonts w:ascii="Arial" w:eastAsia="Times New Roman" w:hAnsi="Arial" w:cs="Arial"/>
              </w:rPr>
            </w:pPr>
            <w:proofErr w:type="spellStart"/>
            <w:r w:rsidRPr="00EE19D9">
              <w:rPr>
                <w:rFonts w:ascii="Arial" w:eastAsia="Times New Roman" w:hAnsi="Arial" w:cs="Arial"/>
              </w:rPr>
              <w:t>Radicalisation</w:t>
            </w:r>
            <w:proofErr w:type="spellEnd"/>
            <w:r w:rsidRPr="00EE19D9">
              <w:rPr>
                <w:rFonts w:ascii="Arial" w:eastAsia="Times New Roman" w:hAnsi="Arial" w:cs="Arial"/>
              </w:rPr>
              <w:t xml:space="preserve"> to commit acts of terrorism.</w:t>
            </w:r>
          </w:p>
          <w:p w14:paraId="2C5A961C" w14:textId="77777777" w:rsidR="00EE19D9" w:rsidRPr="00EE19D9" w:rsidRDefault="00EE19D9" w:rsidP="00E71E28">
            <w:pPr>
              <w:numPr>
                <w:ilvl w:val="0"/>
                <w:numId w:val="4"/>
              </w:numPr>
              <w:shd w:val="clear" w:color="auto" w:fill="FFFFFF"/>
              <w:spacing w:before="100" w:beforeAutospacing="1" w:after="100" w:afterAutospacing="1"/>
              <w:rPr>
                <w:rFonts w:ascii="Arial" w:eastAsia="Times New Roman" w:hAnsi="Arial" w:cs="Arial"/>
              </w:rPr>
            </w:pPr>
            <w:r w:rsidRPr="00EE19D9">
              <w:rPr>
                <w:rFonts w:ascii="Arial" w:eastAsia="Times New Roman" w:hAnsi="Arial" w:cs="Arial"/>
              </w:rPr>
              <w:t>Any Sexual Exploitation</w:t>
            </w:r>
          </w:p>
          <w:p w14:paraId="2A3D6ACE" w14:textId="77777777" w:rsidR="00EE19D9" w:rsidRPr="00EE19D9" w:rsidRDefault="00EE19D9" w:rsidP="00E71E28">
            <w:pPr>
              <w:numPr>
                <w:ilvl w:val="0"/>
                <w:numId w:val="4"/>
              </w:numPr>
              <w:shd w:val="clear" w:color="auto" w:fill="FFFFFF"/>
              <w:spacing w:before="100" w:beforeAutospacing="1" w:after="100" w:afterAutospacing="1"/>
              <w:rPr>
                <w:rFonts w:ascii="Arial" w:eastAsia="Times New Roman" w:hAnsi="Arial" w:cs="Arial"/>
              </w:rPr>
            </w:pPr>
            <w:r w:rsidRPr="00EE19D9">
              <w:rPr>
                <w:rFonts w:ascii="Arial" w:eastAsia="Times New Roman" w:hAnsi="Arial" w:cs="Arial"/>
              </w:rPr>
              <w:t>Criminal Exploitation</w:t>
            </w:r>
          </w:p>
          <w:p w14:paraId="11372CA1" w14:textId="77777777" w:rsidR="00EE19D9" w:rsidRPr="00EE19D9" w:rsidRDefault="00EE19D9" w:rsidP="00E71E28">
            <w:pPr>
              <w:numPr>
                <w:ilvl w:val="0"/>
                <w:numId w:val="4"/>
              </w:numPr>
              <w:shd w:val="clear" w:color="auto" w:fill="FFFFFF"/>
              <w:spacing w:before="100" w:beforeAutospacing="1" w:after="100" w:afterAutospacing="1"/>
              <w:rPr>
                <w:rFonts w:ascii="Arial" w:eastAsia="Times New Roman" w:hAnsi="Arial" w:cs="Arial"/>
              </w:rPr>
            </w:pPr>
            <w:r w:rsidRPr="00EE19D9">
              <w:rPr>
                <w:rFonts w:ascii="Arial" w:eastAsia="Times New Roman" w:hAnsi="Arial" w:cs="Arial"/>
              </w:rPr>
              <w:t>other Exploitation that enables services or benefits of any kind, including:</w:t>
            </w:r>
          </w:p>
          <w:p w14:paraId="0CB7D8C6" w14:textId="77777777" w:rsidR="00EE19D9" w:rsidRPr="00EE19D9" w:rsidRDefault="00EE19D9" w:rsidP="00E71E28">
            <w:pPr>
              <w:numPr>
                <w:ilvl w:val="1"/>
                <w:numId w:val="4"/>
              </w:numPr>
              <w:shd w:val="clear" w:color="auto" w:fill="FFFFFF"/>
              <w:spacing w:before="100" w:beforeAutospacing="1" w:after="100" w:afterAutospacing="1"/>
              <w:rPr>
                <w:rFonts w:ascii="Arial" w:eastAsia="Times New Roman" w:hAnsi="Arial" w:cs="Arial"/>
              </w:rPr>
            </w:pPr>
            <w:r w:rsidRPr="00EE19D9">
              <w:rPr>
                <w:rFonts w:ascii="Arial" w:eastAsia="Times New Roman" w:hAnsi="Arial" w:cs="Arial"/>
              </w:rPr>
              <w:t>Removal of organs</w:t>
            </w:r>
          </w:p>
          <w:p w14:paraId="0403C936" w14:textId="77777777" w:rsidR="00EE19D9" w:rsidRPr="00EE19D9" w:rsidRDefault="00EE19D9" w:rsidP="00E71E28">
            <w:pPr>
              <w:numPr>
                <w:ilvl w:val="1"/>
                <w:numId w:val="4"/>
              </w:numPr>
              <w:shd w:val="clear" w:color="auto" w:fill="FFFFFF"/>
              <w:spacing w:before="100" w:beforeAutospacing="1" w:after="100" w:afterAutospacing="1"/>
              <w:rPr>
                <w:rFonts w:ascii="Arial" w:eastAsia="Times New Roman" w:hAnsi="Arial" w:cs="Arial"/>
              </w:rPr>
            </w:pPr>
            <w:r w:rsidRPr="00EE19D9">
              <w:rPr>
                <w:rFonts w:ascii="Arial" w:eastAsia="Times New Roman" w:hAnsi="Arial" w:cs="Arial"/>
              </w:rPr>
              <w:t>Forced marriage</w:t>
            </w:r>
          </w:p>
          <w:p w14:paraId="204ACAF6" w14:textId="77777777" w:rsidR="00EE19D9" w:rsidRPr="00EE19D9" w:rsidRDefault="00EE19D9" w:rsidP="00E71E28">
            <w:pPr>
              <w:numPr>
                <w:ilvl w:val="1"/>
                <w:numId w:val="4"/>
              </w:numPr>
              <w:shd w:val="clear" w:color="auto" w:fill="FFFFFF"/>
              <w:spacing w:before="100" w:beforeAutospacing="1"/>
              <w:rPr>
                <w:rFonts w:ascii="Arial" w:eastAsia="Times New Roman" w:hAnsi="Arial" w:cs="Arial"/>
              </w:rPr>
            </w:pPr>
            <w:r w:rsidRPr="00EE19D9">
              <w:rPr>
                <w:rFonts w:ascii="Arial" w:eastAsia="Times New Roman" w:hAnsi="Arial" w:cs="Arial"/>
              </w:rPr>
              <w:t>Illegal adoption</w:t>
            </w:r>
          </w:p>
          <w:p w14:paraId="7059133F" w14:textId="77777777" w:rsidR="00EE19D9" w:rsidRPr="00EE19D9" w:rsidRDefault="00EE19D9" w:rsidP="00C60A66">
            <w:pPr>
              <w:rPr>
                <w:rFonts w:ascii="Arial" w:hAnsi="Arial" w:cs="Arial"/>
              </w:rPr>
            </w:pPr>
            <w:r w:rsidRPr="00EE19D9">
              <w:rPr>
                <w:rFonts w:ascii="Arial" w:hAnsi="Arial" w:cs="Arial"/>
              </w:rPr>
              <w:t xml:space="preserve">MOSAIC currently only identifies sexual exploitation and modern slavery within its structure.  </w:t>
            </w:r>
            <w:r w:rsidR="00085426">
              <w:rPr>
                <w:rFonts w:ascii="Arial" w:hAnsi="Arial" w:cs="Arial"/>
              </w:rPr>
              <w:t>PAQA</w:t>
            </w:r>
            <w:r w:rsidRPr="00EE19D9">
              <w:rPr>
                <w:rFonts w:ascii="Arial" w:hAnsi="Arial" w:cs="Arial"/>
              </w:rPr>
              <w:t xml:space="preserve"> will interrogate information available to better understand how other forms of exploitation can /should be identified. Issue also to be raised with regional procedures group via PSW.</w:t>
            </w:r>
          </w:p>
          <w:p w14:paraId="24445236" w14:textId="77777777" w:rsidR="00EE19D9" w:rsidRPr="00EE19D9" w:rsidRDefault="00EE19D9" w:rsidP="00C60A66">
            <w:pPr>
              <w:rPr>
                <w:rFonts w:ascii="Arial" w:hAnsi="Arial" w:cs="Arial"/>
              </w:rPr>
            </w:pPr>
            <w:r w:rsidRPr="00EE19D9">
              <w:rPr>
                <w:rFonts w:ascii="Arial" w:hAnsi="Arial" w:cs="Arial"/>
              </w:rPr>
              <w:t xml:space="preserve">Jan 24: </w:t>
            </w:r>
            <w:r w:rsidR="00085426">
              <w:rPr>
                <w:rFonts w:ascii="Arial" w:hAnsi="Arial" w:cs="Arial"/>
              </w:rPr>
              <w:t>PAQA</w:t>
            </w:r>
            <w:r w:rsidRPr="00EE19D9">
              <w:rPr>
                <w:rFonts w:ascii="Arial" w:hAnsi="Arial" w:cs="Arial"/>
              </w:rPr>
              <w:t xml:space="preserve"> have reviewed data, currently issue stands. Work will continue to improve understanding.</w:t>
            </w:r>
          </w:p>
          <w:p w14:paraId="6C12964A" w14:textId="77777777" w:rsidR="00EE19D9" w:rsidRPr="00EE19D9" w:rsidRDefault="00EE19D9" w:rsidP="00C60A66">
            <w:pPr>
              <w:rPr>
                <w:rFonts w:ascii="Arial" w:hAnsi="Arial" w:cs="Arial"/>
              </w:rPr>
            </w:pPr>
            <w:r w:rsidRPr="00EE19D9">
              <w:rPr>
                <w:rFonts w:ascii="Arial" w:hAnsi="Arial" w:cs="Arial"/>
              </w:rPr>
              <w:t xml:space="preserve">Mar 24: Data provided by Police records modern slavery, financial exploitation and scams, immigration crime, county lines and cuckooing and adult sex workers. Herefordshire numbers are very low or 0 in all cases. </w:t>
            </w:r>
            <w:r w:rsidR="00085426">
              <w:rPr>
                <w:rFonts w:ascii="Arial" w:hAnsi="Arial" w:cs="Arial"/>
              </w:rPr>
              <w:t>PAQA</w:t>
            </w:r>
            <w:r w:rsidRPr="00EE19D9">
              <w:rPr>
                <w:rFonts w:ascii="Arial" w:hAnsi="Arial" w:cs="Arial"/>
              </w:rPr>
              <w:t xml:space="preserve"> to continue to improve the local picture</w:t>
            </w:r>
          </w:p>
          <w:p w14:paraId="201C8953" w14:textId="77777777" w:rsidR="00EE19D9" w:rsidRPr="00EE19D9" w:rsidRDefault="00EE19D9" w:rsidP="00C60A66">
            <w:pPr>
              <w:rPr>
                <w:rFonts w:ascii="Arial" w:hAnsi="Arial" w:cs="Arial"/>
              </w:rPr>
            </w:pPr>
          </w:p>
        </w:tc>
      </w:tr>
      <w:tr w:rsidR="00EE19D9" w:rsidRPr="00EE19D9" w14:paraId="7899D1A6" w14:textId="77777777" w:rsidTr="00C60A66">
        <w:trPr>
          <w:cantSplit/>
          <w:trHeight w:val="1417"/>
        </w:trPr>
        <w:tc>
          <w:tcPr>
            <w:tcW w:w="1984" w:type="dxa"/>
            <w:vAlign w:val="center"/>
          </w:tcPr>
          <w:p w14:paraId="2E97A80E" w14:textId="77777777" w:rsidR="00EE19D9" w:rsidRPr="00EE19D9" w:rsidRDefault="00EE19D9" w:rsidP="00C60A66">
            <w:pPr>
              <w:rPr>
                <w:rFonts w:ascii="Arial" w:hAnsi="Arial" w:cs="Arial"/>
              </w:rPr>
            </w:pPr>
            <w:r w:rsidRPr="00EE19D9">
              <w:rPr>
                <w:rFonts w:ascii="Arial" w:hAnsi="Arial" w:cs="Arial"/>
              </w:rPr>
              <w:t>A “home invasion” procedure that protects the adult being criminally exploited in their homes</w:t>
            </w:r>
          </w:p>
        </w:tc>
        <w:tc>
          <w:tcPr>
            <w:tcW w:w="1558" w:type="dxa"/>
            <w:gridSpan w:val="2"/>
            <w:vAlign w:val="center"/>
          </w:tcPr>
          <w:p w14:paraId="0B16F8FC" w14:textId="77777777" w:rsidR="00EE19D9" w:rsidRPr="00EE19D9" w:rsidRDefault="00EE19D9" w:rsidP="00C60A66">
            <w:pPr>
              <w:rPr>
                <w:rFonts w:ascii="Arial" w:hAnsi="Arial" w:cs="Arial"/>
              </w:rPr>
            </w:pPr>
            <w:r w:rsidRPr="00EE19D9">
              <w:rPr>
                <w:rFonts w:ascii="Arial" w:hAnsi="Arial" w:cs="Arial"/>
              </w:rPr>
              <w:t>Policies</w:t>
            </w:r>
          </w:p>
        </w:tc>
        <w:tc>
          <w:tcPr>
            <w:tcW w:w="1702" w:type="dxa"/>
            <w:gridSpan w:val="2"/>
            <w:vAlign w:val="center"/>
          </w:tcPr>
          <w:p w14:paraId="0B5A8223" w14:textId="77777777" w:rsidR="00EE19D9" w:rsidRPr="00EE19D9" w:rsidRDefault="00EE19D9" w:rsidP="00C60A66">
            <w:pPr>
              <w:rPr>
                <w:rFonts w:ascii="Arial" w:hAnsi="Arial" w:cs="Arial"/>
              </w:rPr>
            </w:pPr>
          </w:p>
        </w:tc>
        <w:tc>
          <w:tcPr>
            <w:tcW w:w="1701" w:type="dxa"/>
            <w:vAlign w:val="center"/>
          </w:tcPr>
          <w:p w14:paraId="2A3F4119" w14:textId="77777777" w:rsidR="00EE19D9" w:rsidRPr="00EE19D9" w:rsidRDefault="00EE19D9" w:rsidP="00C60A66">
            <w:pPr>
              <w:rPr>
                <w:rFonts w:ascii="Arial" w:hAnsi="Arial" w:cs="Arial"/>
              </w:rPr>
            </w:pPr>
            <w:r w:rsidRPr="00EE19D9">
              <w:rPr>
                <w:rFonts w:ascii="Arial" w:hAnsi="Arial" w:cs="Arial"/>
              </w:rPr>
              <w:t>Add to Policies work plan</w:t>
            </w:r>
          </w:p>
        </w:tc>
        <w:tc>
          <w:tcPr>
            <w:tcW w:w="1843" w:type="dxa"/>
            <w:gridSpan w:val="3"/>
            <w:vAlign w:val="center"/>
          </w:tcPr>
          <w:p w14:paraId="57B12164" w14:textId="77777777" w:rsidR="00EE19D9" w:rsidRPr="00EE19D9" w:rsidRDefault="00EE19D9" w:rsidP="00C60A66">
            <w:pPr>
              <w:rPr>
                <w:rFonts w:ascii="Arial" w:hAnsi="Arial" w:cs="Arial"/>
              </w:rPr>
            </w:pPr>
          </w:p>
        </w:tc>
        <w:tc>
          <w:tcPr>
            <w:tcW w:w="1702" w:type="dxa"/>
            <w:vAlign w:val="center"/>
          </w:tcPr>
          <w:p w14:paraId="415AD3D7" w14:textId="77777777" w:rsidR="00EE19D9" w:rsidRPr="00EE19D9" w:rsidRDefault="00EE19D9" w:rsidP="00C60A66">
            <w:pPr>
              <w:rPr>
                <w:rFonts w:ascii="Arial" w:hAnsi="Arial" w:cs="Arial"/>
              </w:rPr>
            </w:pPr>
          </w:p>
        </w:tc>
        <w:tc>
          <w:tcPr>
            <w:tcW w:w="283" w:type="dxa"/>
            <w:shd w:val="clear" w:color="auto" w:fill="FFC000"/>
          </w:tcPr>
          <w:p w14:paraId="547DC921" w14:textId="77777777" w:rsidR="00EE19D9" w:rsidRPr="00EE19D9" w:rsidRDefault="00EE19D9" w:rsidP="00C60A66">
            <w:pPr>
              <w:rPr>
                <w:rFonts w:ascii="Arial" w:hAnsi="Arial" w:cs="Arial"/>
              </w:rPr>
            </w:pPr>
          </w:p>
        </w:tc>
      </w:tr>
      <w:tr w:rsidR="00EE19D9" w:rsidRPr="00EE19D9" w14:paraId="149CC2BB" w14:textId="77777777" w:rsidTr="00C60A66">
        <w:trPr>
          <w:cantSplit/>
          <w:trHeight w:val="567"/>
        </w:trPr>
        <w:tc>
          <w:tcPr>
            <w:tcW w:w="1984" w:type="dxa"/>
            <w:vAlign w:val="center"/>
          </w:tcPr>
          <w:p w14:paraId="400CC544" w14:textId="77777777" w:rsidR="00EE19D9" w:rsidRPr="00EE19D9" w:rsidRDefault="00EE19D9" w:rsidP="00C60A66">
            <w:pPr>
              <w:rPr>
                <w:rFonts w:ascii="Arial" w:hAnsi="Arial" w:cs="Arial"/>
              </w:rPr>
            </w:pPr>
            <w:r w:rsidRPr="00EE19D9">
              <w:rPr>
                <w:rFonts w:ascii="Arial" w:hAnsi="Arial" w:cs="Arial"/>
              </w:rPr>
              <w:lastRenderedPageBreak/>
              <w:t>Progress</w:t>
            </w:r>
          </w:p>
        </w:tc>
        <w:tc>
          <w:tcPr>
            <w:tcW w:w="8789" w:type="dxa"/>
            <w:gridSpan w:val="10"/>
            <w:vAlign w:val="center"/>
          </w:tcPr>
          <w:p w14:paraId="44F89433" w14:textId="77777777" w:rsidR="00EE19D9" w:rsidRPr="00EE19D9" w:rsidRDefault="00EE19D9" w:rsidP="00C60A66">
            <w:pPr>
              <w:rPr>
                <w:rFonts w:ascii="Arial" w:hAnsi="Arial" w:cs="Arial"/>
              </w:rPr>
            </w:pPr>
            <w:r w:rsidRPr="00EE19D9">
              <w:rPr>
                <w:rFonts w:ascii="Arial" w:hAnsi="Arial" w:cs="Arial"/>
              </w:rPr>
              <w:t>Nov 23: Responsibility for this Policy sits with the Police, work has commenced collating responses from across the region for review</w:t>
            </w:r>
          </w:p>
          <w:p w14:paraId="0F5A41D8" w14:textId="77777777" w:rsidR="00EE19D9" w:rsidRPr="00EE19D9" w:rsidRDefault="00EE19D9" w:rsidP="00C60A66">
            <w:pPr>
              <w:rPr>
                <w:rFonts w:ascii="Arial" w:hAnsi="Arial" w:cs="Arial"/>
              </w:rPr>
            </w:pPr>
            <w:r w:rsidRPr="00EE19D9">
              <w:rPr>
                <w:rFonts w:ascii="Arial" w:hAnsi="Arial" w:cs="Arial"/>
              </w:rPr>
              <w:t xml:space="preserve">Mar 24: Policy still in development.  Police representative to update current policy to include reference to new terminology.    </w:t>
            </w:r>
          </w:p>
        </w:tc>
      </w:tr>
      <w:tr w:rsidR="00EE19D9" w:rsidRPr="00EE19D9" w14:paraId="581FF53F" w14:textId="77777777" w:rsidTr="00C60A66">
        <w:trPr>
          <w:cantSplit/>
          <w:trHeight w:val="1417"/>
        </w:trPr>
        <w:tc>
          <w:tcPr>
            <w:tcW w:w="1984" w:type="dxa"/>
            <w:vAlign w:val="center"/>
          </w:tcPr>
          <w:p w14:paraId="5CE72971" w14:textId="77777777" w:rsidR="00EE19D9" w:rsidRPr="00EE19D9" w:rsidRDefault="00EE19D9" w:rsidP="00C60A66">
            <w:pPr>
              <w:rPr>
                <w:rFonts w:ascii="Arial" w:hAnsi="Arial" w:cs="Arial"/>
              </w:rPr>
            </w:pPr>
            <w:r w:rsidRPr="00EE19D9">
              <w:rPr>
                <w:rFonts w:ascii="Arial" w:hAnsi="Arial" w:cs="Arial"/>
              </w:rPr>
              <w:t xml:space="preserve">Agree an adult exploitation strategy and pathway ensuring that those transitioning from </w:t>
            </w:r>
            <w:proofErr w:type="spellStart"/>
            <w:r w:rsidRPr="00EE19D9">
              <w:rPr>
                <w:rFonts w:ascii="Arial" w:hAnsi="Arial" w:cs="Arial"/>
              </w:rPr>
              <w:t>childrens</w:t>
            </w:r>
            <w:proofErr w:type="spellEnd"/>
            <w:r w:rsidRPr="00EE19D9">
              <w:rPr>
                <w:rFonts w:ascii="Arial" w:hAnsi="Arial" w:cs="Arial"/>
              </w:rPr>
              <w:t xml:space="preserve"> are safeguarded</w:t>
            </w:r>
          </w:p>
        </w:tc>
        <w:tc>
          <w:tcPr>
            <w:tcW w:w="1558" w:type="dxa"/>
            <w:gridSpan w:val="2"/>
            <w:vAlign w:val="center"/>
          </w:tcPr>
          <w:p w14:paraId="2B2DC605" w14:textId="77777777" w:rsidR="00EE19D9" w:rsidRPr="00EE19D9" w:rsidRDefault="00EE19D9" w:rsidP="00C60A66">
            <w:pPr>
              <w:rPr>
                <w:rFonts w:ascii="Arial" w:hAnsi="Arial" w:cs="Arial"/>
              </w:rPr>
            </w:pPr>
            <w:r w:rsidRPr="00EE19D9">
              <w:rPr>
                <w:rFonts w:ascii="Arial" w:hAnsi="Arial" w:cs="Arial"/>
              </w:rPr>
              <w:t>Exploitation project team</w:t>
            </w:r>
          </w:p>
        </w:tc>
        <w:tc>
          <w:tcPr>
            <w:tcW w:w="1702" w:type="dxa"/>
            <w:gridSpan w:val="2"/>
            <w:vAlign w:val="center"/>
          </w:tcPr>
          <w:p w14:paraId="16126BDC" w14:textId="77777777" w:rsidR="00EE19D9" w:rsidRPr="00EE19D9" w:rsidRDefault="00EE19D9" w:rsidP="00C60A66">
            <w:pPr>
              <w:rPr>
                <w:rFonts w:ascii="Arial" w:hAnsi="Arial" w:cs="Arial"/>
              </w:rPr>
            </w:pPr>
          </w:p>
        </w:tc>
        <w:tc>
          <w:tcPr>
            <w:tcW w:w="1701" w:type="dxa"/>
            <w:vAlign w:val="center"/>
          </w:tcPr>
          <w:p w14:paraId="5BC099AE" w14:textId="77777777" w:rsidR="00EE19D9" w:rsidRPr="00EE19D9" w:rsidRDefault="00EE19D9" w:rsidP="00C60A66">
            <w:pPr>
              <w:rPr>
                <w:rFonts w:ascii="Arial" w:hAnsi="Arial" w:cs="Arial"/>
              </w:rPr>
            </w:pPr>
          </w:p>
        </w:tc>
        <w:tc>
          <w:tcPr>
            <w:tcW w:w="1843" w:type="dxa"/>
            <w:gridSpan w:val="3"/>
            <w:vAlign w:val="center"/>
          </w:tcPr>
          <w:p w14:paraId="06D4A259" w14:textId="77777777" w:rsidR="00EE19D9" w:rsidRPr="00EE19D9" w:rsidRDefault="00EE19D9" w:rsidP="00C60A66">
            <w:pPr>
              <w:rPr>
                <w:rFonts w:ascii="Arial" w:hAnsi="Arial" w:cs="Arial"/>
              </w:rPr>
            </w:pPr>
          </w:p>
        </w:tc>
        <w:tc>
          <w:tcPr>
            <w:tcW w:w="1702" w:type="dxa"/>
            <w:vAlign w:val="center"/>
          </w:tcPr>
          <w:p w14:paraId="2664E6A8" w14:textId="77777777" w:rsidR="00EE19D9" w:rsidRPr="00EE19D9" w:rsidRDefault="00EE19D9" w:rsidP="00C60A66">
            <w:pPr>
              <w:rPr>
                <w:rFonts w:ascii="Arial" w:hAnsi="Arial" w:cs="Arial"/>
              </w:rPr>
            </w:pPr>
            <w:r w:rsidRPr="00EE19D9">
              <w:rPr>
                <w:rFonts w:ascii="Arial" w:hAnsi="Arial" w:cs="Arial"/>
              </w:rPr>
              <w:t>Present proposal to Board</w:t>
            </w:r>
          </w:p>
        </w:tc>
        <w:tc>
          <w:tcPr>
            <w:tcW w:w="283" w:type="dxa"/>
            <w:shd w:val="clear" w:color="auto" w:fill="FFC000"/>
          </w:tcPr>
          <w:p w14:paraId="07F188F6" w14:textId="77777777" w:rsidR="00EE19D9" w:rsidRPr="00EE19D9" w:rsidRDefault="00EE19D9" w:rsidP="00C60A66">
            <w:pPr>
              <w:rPr>
                <w:rFonts w:ascii="Arial" w:hAnsi="Arial" w:cs="Arial"/>
              </w:rPr>
            </w:pPr>
          </w:p>
        </w:tc>
      </w:tr>
      <w:tr w:rsidR="00EE19D9" w:rsidRPr="00EE19D9" w14:paraId="7864FD54" w14:textId="77777777" w:rsidTr="00C60A66">
        <w:trPr>
          <w:cantSplit/>
          <w:trHeight w:val="567"/>
        </w:trPr>
        <w:tc>
          <w:tcPr>
            <w:tcW w:w="1984" w:type="dxa"/>
            <w:vAlign w:val="center"/>
          </w:tcPr>
          <w:p w14:paraId="5D104E59" w14:textId="77777777" w:rsidR="00EE19D9" w:rsidRPr="00EE19D9" w:rsidRDefault="00EE19D9" w:rsidP="00C60A66">
            <w:pPr>
              <w:rPr>
                <w:rFonts w:ascii="Arial" w:hAnsi="Arial" w:cs="Arial"/>
              </w:rPr>
            </w:pPr>
            <w:r w:rsidRPr="00EE19D9">
              <w:rPr>
                <w:rFonts w:ascii="Arial" w:hAnsi="Arial" w:cs="Arial"/>
              </w:rPr>
              <w:t>Progress</w:t>
            </w:r>
          </w:p>
        </w:tc>
        <w:tc>
          <w:tcPr>
            <w:tcW w:w="8789" w:type="dxa"/>
            <w:gridSpan w:val="10"/>
            <w:vAlign w:val="center"/>
          </w:tcPr>
          <w:p w14:paraId="559A8BB7" w14:textId="77777777" w:rsidR="00EE19D9" w:rsidRPr="00EE19D9" w:rsidRDefault="00EE19D9" w:rsidP="00C60A66">
            <w:pPr>
              <w:rPr>
                <w:rFonts w:ascii="Arial" w:hAnsi="Arial" w:cs="Arial"/>
              </w:rPr>
            </w:pPr>
            <w:r w:rsidRPr="00EE19D9">
              <w:rPr>
                <w:rFonts w:ascii="Arial" w:hAnsi="Arial" w:cs="Arial"/>
              </w:rPr>
              <w:t xml:space="preserve">Nov 23: Initial meetings have been held, still to agree strategy, policy and pathway. </w:t>
            </w:r>
            <w:r w:rsidRPr="00EE19D9">
              <w:rPr>
                <w:rFonts w:ascii="Arial" w:hAnsi="Arial" w:cs="Arial"/>
              </w:rPr>
              <w:br/>
              <w:t>Jan 24: Meetings have been sporadic due to capacity issues. Further meeting scheduled. Draft strategies from other areas have been shared for comment.</w:t>
            </w:r>
          </w:p>
          <w:p w14:paraId="24EECE17" w14:textId="77777777" w:rsidR="00EE19D9" w:rsidRPr="00EE19D9" w:rsidRDefault="00EE19D9" w:rsidP="00C60A66">
            <w:pPr>
              <w:rPr>
                <w:rFonts w:ascii="Arial" w:hAnsi="Arial" w:cs="Arial"/>
              </w:rPr>
            </w:pPr>
            <w:r w:rsidRPr="00EE19D9">
              <w:rPr>
                <w:rFonts w:ascii="Arial" w:hAnsi="Arial" w:cs="Arial"/>
              </w:rPr>
              <w:t>Mar 24: Project team continuing with development of strategy, policy and pathway over 24/25</w:t>
            </w:r>
          </w:p>
        </w:tc>
      </w:tr>
      <w:tr w:rsidR="00EE19D9" w:rsidRPr="00EE19D9" w14:paraId="0F8151A6" w14:textId="77777777" w:rsidTr="00C60A66">
        <w:trPr>
          <w:cantSplit/>
          <w:trHeight w:val="1417"/>
        </w:trPr>
        <w:tc>
          <w:tcPr>
            <w:tcW w:w="1984" w:type="dxa"/>
            <w:vAlign w:val="center"/>
          </w:tcPr>
          <w:p w14:paraId="55576977" w14:textId="77777777" w:rsidR="00EE19D9" w:rsidRPr="00EE19D9" w:rsidRDefault="00EE19D9" w:rsidP="00C60A66">
            <w:pPr>
              <w:rPr>
                <w:rFonts w:ascii="Arial" w:hAnsi="Arial" w:cs="Arial"/>
              </w:rPr>
            </w:pPr>
            <w:r w:rsidRPr="00EE19D9">
              <w:rPr>
                <w:rFonts w:ascii="Arial" w:hAnsi="Arial" w:cs="Arial"/>
              </w:rPr>
              <w:t>Audit to establish practitioners knowledge of exploitation</w:t>
            </w:r>
          </w:p>
        </w:tc>
        <w:tc>
          <w:tcPr>
            <w:tcW w:w="1558" w:type="dxa"/>
            <w:gridSpan w:val="2"/>
            <w:vAlign w:val="center"/>
          </w:tcPr>
          <w:p w14:paraId="1575CE14" w14:textId="77777777" w:rsidR="00EE19D9" w:rsidRPr="00EE19D9" w:rsidRDefault="00085426" w:rsidP="00C60A66">
            <w:pPr>
              <w:rPr>
                <w:rFonts w:ascii="Arial" w:hAnsi="Arial" w:cs="Arial"/>
              </w:rPr>
            </w:pPr>
            <w:r>
              <w:rPr>
                <w:rFonts w:ascii="Arial" w:hAnsi="Arial" w:cs="Arial"/>
              </w:rPr>
              <w:t>PAQA</w:t>
            </w:r>
          </w:p>
        </w:tc>
        <w:tc>
          <w:tcPr>
            <w:tcW w:w="1702" w:type="dxa"/>
            <w:gridSpan w:val="2"/>
            <w:vAlign w:val="center"/>
          </w:tcPr>
          <w:p w14:paraId="636F928E" w14:textId="77777777" w:rsidR="00EE19D9" w:rsidRPr="00EE19D9" w:rsidRDefault="00EE19D9" w:rsidP="00C60A66">
            <w:pPr>
              <w:rPr>
                <w:rFonts w:ascii="Arial" w:hAnsi="Arial" w:cs="Arial"/>
              </w:rPr>
            </w:pPr>
          </w:p>
        </w:tc>
        <w:tc>
          <w:tcPr>
            <w:tcW w:w="1701" w:type="dxa"/>
            <w:vAlign w:val="center"/>
          </w:tcPr>
          <w:p w14:paraId="4A5641C1" w14:textId="77777777" w:rsidR="00EE19D9" w:rsidRPr="00EE19D9" w:rsidRDefault="00EE19D9" w:rsidP="00C60A66">
            <w:pPr>
              <w:rPr>
                <w:rFonts w:ascii="Arial" w:hAnsi="Arial" w:cs="Arial"/>
              </w:rPr>
            </w:pPr>
          </w:p>
        </w:tc>
        <w:tc>
          <w:tcPr>
            <w:tcW w:w="1843" w:type="dxa"/>
            <w:gridSpan w:val="3"/>
            <w:vAlign w:val="center"/>
          </w:tcPr>
          <w:p w14:paraId="6A255FBA" w14:textId="77777777" w:rsidR="00EE19D9" w:rsidRPr="00EE19D9" w:rsidRDefault="00EE19D9" w:rsidP="00C60A66">
            <w:pPr>
              <w:rPr>
                <w:rFonts w:ascii="Arial" w:hAnsi="Arial" w:cs="Arial"/>
              </w:rPr>
            </w:pPr>
            <w:r w:rsidRPr="00EE19D9">
              <w:rPr>
                <w:rFonts w:ascii="Arial" w:hAnsi="Arial" w:cs="Arial"/>
              </w:rPr>
              <w:t>Agree hypothesis and audit, to include review of any relevant policies</w:t>
            </w:r>
          </w:p>
        </w:tc>
        <w:tc>
          <w:tcPr>
            <w:tcW w:w="1702" w:type="dxa"/>
            <w:vAlign w:val="center"/>
          </w:tcPr>
          <w:p w14:paraId="36D661E0" w14:textId="77777777" w:rsidR="00EE19D9" w:rsidRPr="00EE19D9" w:rsidRDefault="00EE19D9" w:rsidP="00C60A66">
            <w:pPr>
              <w:rPr>
                <w:rFonts w:ascii="Arial" w:hAnsi="Arial" w:cs="Arial"/>
              </w:rPr>
            </w:pPr>
          </w:p>
        </w:tc>
        <w:tc>
          <w:tcPr>
            <w:tcW w:w="283" w:type="dxa"/>
            <w:shd w:val="clear" w:color="auto" w:fill="FF0000"/>
          </w:tcPr>
          <w:p w14:paraId="59759927" w14:textId="77777777" w:rsidR="00EE19D9" w:rsidRPr="00EE19D9" w:rsidRDefault="00EE19D9" w:rsidP="00C60A66">
            <w:pPr>
              <w:rPr>
                <w:rFonts w:ascii="Arial" w:hAnsi="Arial" w:cs="Arial"/>
              </w:rPr>
            </w:pPr>
          </w:p>
        </w:tc>
      </w:tr>
      <w:tr w:rsidR="00EE19D9" w:rsidRPr="00EE19D9" w14:paraId="7DFD7D93" w14:textId="77777777" w:rsidTr="00C60A66">
        <w:trPr>
          <w:cantSplit/>
          <w:trHeight w:val="567"/>
        </w:trPr>
        <w:tc>
          <w:tcPr>
            <w:tcW w:w="1984" w:type="dxa"/>
            <w:vAlign w:val="center"/>
          </w:tcPr>
          <w:p w14:paraId="6F261708" w14:textId="77777777" w:rsidR="00EE19D9" w:rsidRPr="00EE19D9" w:rsidRDefault="00EE19D9" w:rsidP="00C60A66">
            <w:pPr>
              <w:rPr>
                <w:rFonts w:ascii="Arial" w:hAnsi="Arial" w:cs="Arial"/>
              </w:rPr>
            </w:pPr>
            <w:r w:rsidRPr="00EE19D9">
              <w:rPr>
                <w:rFonts w:ascii="Arial" w:hAnsi="Arial" w:cs="Arial"/>
              </w:rPr>
              <w:t>Progress</w:t>
            </w:r>
          </w:p>
        </w:tc>
        <w:tc>
          <w:tcPr>
            <w:tcW w:w="8789" w:type="dxa"/>
            <w:gridSpan w:val="10"/>
            <w:vAlign w:val="center"/>
          </w:tcPr>
          <w:p w14:paraId="234E83EC" w14:textId="77777777" w:rsidR="00EE19D9" w:rsidRPr="00EE19D9" w:rsidRDefault="00EE19D9" w:rsidP="00C60A66">
            <w:pPr>
              <w:rPr>
                <w:rFonts w:ascii="Arial" w:hAnsi="Arial" w:cs="Arial"/>
              </w:rPr>
            </w:pPr>
            <w:r w:rsidRPr="00EE19D9">
              <w:rPr>
                <w:rFonts w:ascii="Arial" w:hAnsi="Arial" w:cs="Arial"/>
              </w:rPr>
              <w:t xml:space="preserve">Nov 23: Review of regional exploitation policies has been agreed and will take place 2024. Local Adults policy still to be devised following agreement of strategy. </w:t>
            </w:r>
          </w:p>
          <w:p w14:paraId="1627AB83" w14:textId="77777777" w:rsidR="00EE19D9" w:rsidRPr="00EE19D9" w:rsidRDefault="00EE19D9" w:rsidP="00C60A66">
            <w:pPr>
              <w:rPr>
                <w:rFonts w:ascii="Arial" w:hAnsi="Arial" w:cs="Arial"/>
              </w:rPr>
            </w:pPr>
            <w:r w:rsidRPr="00EE19D9">
              <w:rPr>
                <w:rFonts w:ascii="Arial" w:hAnsi="Arial" w:cs="Arial"/>
              </w:rPr>
              <w:t>Any audit will have to be driven by information from the other sources due to limitations of MOSAIC identified above.</w:t>
            </w:r>
          </w:p>
          <w:p w14:paraId="0AEB6B9A" w14:textId="77777777" w:rsidR="00EE19D9" w:rsidRPr="00EE19D9" w:rsidRDefault="00EE19D9" w:rsidP="00C60A66">
            <w:pPr>
              <w:rPr>
                <w:rFonts w:ascii="Arial" w:hAnsi="Arial" w:cs="Arial"/>
              </w:rPr>
            </w:pPr>
            <w:r w:rsidRPr="00EE19D9">
              <w:rPr>
                <w:rFonts w:ascii="Arial" w:hAnsi="Arial" w:cs="Arial"/>
              </w:rPr>
              <w:t>Jan 24: Meeting with CSC representatives has been held and a methodology agreed. Audit will now take place Q4.</w:t>
            </w:r>
          </w:p>
          <w:p w14:paraId="048BB077" w14:textId="77777777" w:rsidR="00EE19D9" w:rsidRPr="00EE19D9" w:rsidRDefault="00EE19D9" w:rsidP="00C60A66">
            <w:pPr>
              <w:rPr>
                <w:rFonts w:ascii="Arial" w:hAnsi="Arial" w:cs="Arial"/>
              </w:rPr>
            </w:pPr>
            <w:r w:rsidRPr="00EE19D9">
              <w:rPr>
                <w:rFonts w:ascii="Arial" w:hAnsi="Arial" w:cs="Arial"/>
              </w:rPr>
              <w:t>Mar 24: Capacity issues have resulted in this audit being scheduled Q1 24/25</w:t>
            </w:r>
          </w:p>
        </w:tc>
      </w:tr>
    </w:tbl>
    <w:p w14:paraId="00C76106" w14:textId="77777777" w:rsidR="00EE19D9" w:rsidRPr="00EE19D9" w:rsidRDefault="00EE19D9" w:rsidP="00EE19D9">
      <w:pPr>
        <w:rPr>
          <w:rFonts w:ascii="Arial" w:hAnsi="Arial" w:cs="Arial"/>
        </w:rPr>
      </w:pPr>
    </w:p>
    <w:tbl>
      <w:tblPr>
        <w:tblStyle w:val="TableGrid"/>
        <w:tblW w:w="10773" w:type="dxa"/>
        <w:tblInd w:w="-5" w:type="dxa"/>
        <w:tblLayout w:type="fixed"/>
        <w:tblLook w:val="04A0" w:firstRow="1" w:lastRow="0" w:firstColumn="1" w:lastColumn="0" w:noHBand="0" w:noVBand="1"/>
      </w:tblPr>
      <w:tblGrid>
        <w:gridCol w:w="1984"/>
        <w:gridCol w:w="1512"/>
        <w:gridCol w:w="1748"/>
        <w:gridCol w:w="1749"/>
        <w:gridCol w:w="1748"/>
        <w:gridCol w:w="1749"/>
        <w:gridCol w:w="283"/>
      </w:tblGrid>
      <w:tr w:rsidR="00651665" w:rsidRPr="00EE19D9" w14:paraId="3115F49F" w14:textId="77777777" w:rsidTr="00BB3760">
        <w:trPr>
          <w:cantSplit/>
          <w:trHeight w:val="780"/>
          <w:tblHeader/>
        </w:trPr>
        <w:tc>
          <w:tcPr>
            <w:tcW w:w="1984" w:type="dxa"/>
            <w:vAlign w:val="center"/>
          </w:tcPr>
          <w:p w14:paraId="7BE1D6F4" w14:textId="77777777" w:rsidR="00651665" w:rsidRPr="00EE19D9" w:rsidRDefault="00651665" w:rsidP="00651665">
            <w:pPr>
              <w:ind w:left="-394" w:firstLine="394"/>
              <w:rPr>
                <w:rFonts w:ascii="Arial" w:hAnsi="Arial" w:cs="Arial"/>
              </w:rPr>
            </w:pPr>
            <w:r w:rsidRPr="00EE19D9">
              <w:rPr>
                <w:rFonts w:ascii="Arial" w:hAnsi="Arial" w:cs="Arial"/>
              </w:rPr>
              <w:t>Activity</w:t>
            </w:r>
          </w:p>
        </w:tc>
        <w:tc>
          <w:tcPr>
            <w:tcW w:w="1512" w:type="dxa"/>
            <w:vAlign w:val="center"/>
          </w:tcPr>
          <w:p w14:paraId="22003C30" w14:textId="77777777" w:rsidR="00651665" w:rsidRPr="00EE19D9" w:rsidRDefault="00651665" w:rsidP="00651665">
            <w:pPr>
              <w:rPr>
                <w:rFonts w:ascii="Arial" w:hAnsi="Arial" w:cs="Arial"/>
              </w:rPr>
            </w:pPr>
            <w:r w:rsidRPr="00EE19D9">
              <w:rPr>
                <w:rFonts w:ascii="Arial" w:hAnsi="Arial" w:cs="Arial"/>
              </w:rPr>
              <w:t>Group</w:t>
            </w:r>
          </w:p>
        </w:tc>
        <w:tc>
          <w:tcPr>
            <w:tcW w:w="1748" w:type="dxa"/>
            <w:vAlign w:val="center"/>
          </w:tcPr>
          <w:p w14:paraId="7E11D1E1" w14:textId="77777777" w:rsidR="00651665" w:rsidRPr="00EE19D9" w:rsidRDefault="00651665" w:rsidP="00651665">
            <w:pPr>
              <w:rPr>
                <w:rFonts w:ascii="Arial" w:hAnsi="Arial" w:cs="Arial"/>
              </w:rPr>
            </w:pPr>
            <w:r w:rsidRPr="00EE19D9">
              <w:rPr>
                <w:rFonts w:ascii="Arial" w:hAnsi="Arial" w:cs="Arial"/>
              </w:rPr>
              <w:t xml:space="preserve">Q1 </w:t>
            </w:r>
          </w:p>
        </w:tc>
        <w:tc>
          <w:tcPr>
            <w:tcW w:w="1749" w:type="dxa"/>
            <w:vAlign w:val="center"/>
          </w:tcPr>
          <w:p w14:paraId="0CAD99C8" w14:textId="77777777" w:rsidR="00651665" w:rsidRPr="00EE19D9" w:rsidRDefault="00651665" w:rsidP="00651665">
            <w:pPr>
              <w:rPr>
                <w:rFonts w:ascii="Arial" w:hAnsi="Arial" w:cs="Arial"/>
              </w:rPr>
            </w:pPr>
            <w:r w:rsidRPr="00EE19D9">
              <w:rPr>
                <w:rFonts w:ascii="Arial" w:hAnsi="Arial" w:cs="Arial"/>
              </w:rPr>
              <w:t xml:space="preserve">Q2 </w:t>
            </w:r>
          </w:p>
        </w:tc>
        <w:tc>
          <w:tcPr>
            <w:tcW w:w="1748" w:type="dxa"/>
            <w:vAlign w:val="center"/>
          </w:tcPr>
          <w:p w14:paraId="7AF136A4" w14:textId="77777777" w:rsidR="00651665" w:rsidRPr="00EE19D9" w:rsidRDefault="00651665" w:rsidP="00651665">
            <w:pPr>
              <w:rPr>
                <w:rFonts w:ascii="Arial" w:hAnsi="Arial" w:cs="Arial"/>
              </w:rPr>
            </w:pPr>
            <w:r w:rsidRPr="00EE19D9">
              <w:rPr>
                <w:rFonts w:ascii="Arial" w:hAnsi="Arial" w:cs="Arial"/>
              </w:rPr>
              <w:t xml:space="preserve">Q3 </w:t>
            </w:r>
          </w:p>
        </w:tc>
        <w:tc>
          <w:tcPr>
            <w:tcW w:w="1749" w:type="dxa"/>
            <w:vAlign w:val="center"/>
          </w:tcPr>
          <w:p w14:paraId="12CA1922" w14:textId="77777777" w:rsidR="00651665" w:rsidRPr="00EE19D9" w:rsidRDefault="00651665" w:rsidP="00651665">
            <w:pPr>
              <w:rPr>
                <w:rFonts w:ascii="Arial" w:hAnsi="Arial" w:cs="Arial"/>
              </w:rPr>
            </w:pPr>
            <w:r>
              <w:rPr>
                <w:rFonts w:ascii="Arial" w:hAnsi="Arial" w:cs="Arial"/>
              </w:rPr>
              <w:t>Q4</w:t>
            </w:r>
          </w:p>
        </w:tc>
        <w:tc>
          <w:tcPr>
            <w:tcW w:w="283" w:type="dxa"/>
          </w:tcPr>
          <w:p w14:paraId="6E32E206" w14:textId="77777777" w:rsidR="00651665" w:rsidRPr="00EE19D9" w:rsidRDefault="00651665" w:rsidP="00651665">
            <w:pPr>
              <w:rPr>
                <w:rFonts w:ascii="Arial" w:hAnsi="Arial" w:cs="Arial"/>
              </w:rPr>
            </w:pPr>
            <w:r w:rsidRPr="00EE19D9">
              <w:rPr>
                <w:rFonts w:ascii="Arial" w:hAnsi="Arial" w:cs="Arial"/>
              </w:rPr>
              <w:t>RAG</w:t>
            </w:r>
          </w:p>
        </w:tc>
      </w:tr>
      <w:tr w:rsidR="00651665" w:rsidRPr="00EE19D9" w14:paraId="3B6D7176" w14:textId="77777777" w:rsidTr="00C60A66">
        <w:trPr>
          <w:cantSplit/>
          <w:trHeight w:val="1134"/>
        </w:trPr>
        <w:tc>
          <w:tcPr>
            <w:tcW w:w="10773" w:type="dxa"/>
            <w:gridSpan w:val="7"/>
            <w:vAlign w:val="center"/>
          </w:tcPr>
          <w:p w14:paraId="325635BB" w14:textId="77777777" w:rsidR="00651665" w:rsidRPr="00EE19D9" w:rsidRDefault="00651665" w:rsidP="00651665">
            <w:pPr>
              <w:rPr>
                <w:rFonts w:ascii="Arial" w:hAnsi="Arial" w:cs="Arial"/>
              </w:rPr>
            </w:pPr>
            <w:r w:rsidRPr="00EE19D9">
              <w:rPr>
                <w:rFonts w:ascii="Arial" w:hAnsi="Arial" w:cs="Arial"/>
              </w:rPr>
              <w:t>PRIORITY THREE - Prevention – Year one</w:t>
            </w:r>
          </w:p>
          <w:p w14:paraId="305802BA" w14:textId="77777777" w:rsidR="00651665" w:rsidRPr="00EE19D9" w:rsidRDefault="00651665" w:rsidP="00651665">
            <w:pPr>
              <w:rPr>
                <w:rFonts w:ascii="Arial" w:hAnsi="Arial" w:cs="Arial"/>
              </w:rPr>
            </w:pPr>
            <w:r w:rsidRPr="00EE19D9">
              <w:rPr>
                <w:rFonts w:ascii="Arial" w:hAnsi="Arial" w:cs="Arial"/>
              </w:rPr>
              <w:t>Deliverable:</w:t>
            </w:r>
          </w:p>
        </w:tc>
      </w:tr>
      <w:tr w:rsidR="00651665" w:rsidRPr="00EE19D9" w14:paraId="3B022762" w14:textId="77777777" w:rsidTr="00C60A66">
        <w:trPr>
          <w:cantSplit/>
          <w:trHeight w:val="1417"/>
        </w:trPr>
        <w:tc>
          <w:tcPr>
            <w:tcW w:w="1984" w:type="dxa"/>
            <w:vAlign w:val="center"/>
          </w:tcPr>
          <w:p w14:paraId="70A6982D" w14:textId="77777777" w:rsidR="00651665" w:rsidRPr="00EE19D9" w:rsidRDefault="00651665" w:rsidP="00651665">
            <w:pPr>
              <w:rPr>
                <w:rFonts w:ascii="Arial" w:hAnsi="Arial" w:cs="Arial"/>
              </w:rPr>
            </w:pPr>
            <w:r w:rsidRPr="00EE19D9">
              <w:rPr>
                <w:rFonts w:ascii="Arial" w:hAnsi="Arial" w:cs="Arial"/>
              </w:rPr>
              <w:t>Implement a multi-agency approach to the safeguarding front door</w:t>
            </w:r>
          </w:p>
        </w:tc>
        <w:tc>
          <w:tcPr>
            <w:tcW w:w="1512" w:type="dxa"/>
            <w:vAlign w:val="center"/>
          </w:tcPr>
          <w:p w14:paraId="4228EE28" w14:textId="77777777" w:rsidR="00651665" w:rsidRPr="00EE19D9" w:rsidRDefault="00651665" w:rsidP="00651665">
            <w:pPr>
              <w:rPr>
                <w:rFonts w:ascii="Arial" w:hAnsi="Arial" w:cs="Arial"/>
              </w:rPr>
            </w:pPr>
            <w:r w:rsidRPr="00EE19D9">
              <w:rPr>
                <w:rFonts w:ascii="Arial" w:hAnsi="Arial" w:cs="Arial"/>
              </w:rPr>
              <w:t>Strategic Partners</w:t>
            </w:r>
          </w:p>
        </w:tc>
        <w:tc>
          <w:tcPr>
            <w:tcW w:w="1748" w:type="dxa"/>
            <w:vAlign w:val="center"/>
          </w:tcPr>
          <w:p w14:paraId="37455F74" w14:textId="77777777" w:rsidR="00651665" w:rsidRPr="00EE19D9" w:rsidRDefault="00651665" w:rsidP="00651665">
            <w:pPr>
              <w:rPr>
                <w:rFonts w:ascii="Arial" w:hAnsi="Arial" w:cs="Arial"/>
              </w:rPr>
            </w:pPr>
          </w:p>
        </w:tc>
        <w:tc>
          <w:tcPr>
            <w:tcW w:w="1749" w:type="dxa"/>
            <w:vAlign w:val="center"/>
          </w:tcPr>
          <w:p w14:paraId="7B6BC6B2" w14:textId="77777777" w:rsidR="00651665" w:rsidRPr="00EE19D9" w:rsidRDefault="00651665" w:rsidP="00651665">
            <w:pPr>
              <w:rPr>
                <w:rFonts w:ascii="Arial" w:hAnsi="Arial" w:cs="Arial"/>
              </w:rPr>
            </w:pPr>
            <w:r w:rsidRPr="00EE19D9">
              <w:rPr>
                <w:rFonts w:ascii="Arial" w:hAnsi="Arial" w:cs="Arial"/>
              </w:rPr>
              <w:t>Agree project plan and partners</w:t>
            </w:r>
          </w:p>
        </w:tc>
        <w:tc>
          <w:tcPr>
            <w:tcW w:w="1748" w:type="dxa"/>
            <w:vAlign w:val="center"/>
          </w:tcPr>
          <w:p w14:paraId="70B28788" w14:textId="77777777" w:rsidR="00651665" w:rsidRPr="00EE19D9" w:rsidRDefault="00651665" w:rsidP="00651665">
            <w:pPr>
              <w:rPr>
                <w:rFonts w:ascii="Arial" w:hAnsi="Arial" w:cs="Arial"/>
              </w:rPr>
            </w:pPr>
            <w:r w:rsidRPr="00EE19D9">
              <w:rPr>
                <w:rFonts w:ascii="Arial" w:hAnsi="Arial" w:cs="Arial"/>
              </w:rPr>
              <w:t>Agree arrangements at Board</w:t>
            </w:r>
          </w:p>
        </w:tc>
        <w:tc>
          <w:tcPr>
            <w:tcW w:w="1749" w:type="dxa"/>
            <w:vAlign w:val="center"/>
          </w:tcPr>
          <w:p w14:paraId="0C0669C4" w14:textId="77777777" w:rsidR="00651665" w:rsidRPr="00EE19D9" w:rsidRDefault="00651665" w:rsidP="00651665">
            <w:pPr>
              <w:rPr>
                <w:rFonts w:ascii="Arial" w:hAnsi="Arial" w:cs="Arial"/>
              </w:rPr>
            </w:pPr>
          </w:p>
        </w:tc>
        <w:tc>
          <w:tcPr>
            <w:tcW w:w="283" w:type="dxa"/>
            <w:shd w:val="clear" w:color="auto" w:fill="FF0000"/>
          </w:tcPr>
          <w:p w14:paraId="6D143355" w14:textId="77777777" w:rsidR="00651665" w:rsidRPr="00EE19D9" w:rsidRDefault="00651665" w:rsidP="00651665">
            <w:pPr>
              <w:rPr>
                <w:rFonts w:ascii="Arial" w:hAnsi="Arial" w:cs="Arial"/>
              </w:rPr>
            </w:pPr>
          </w:p>
        </w:tc>
      </w:tr>
      <w:tr w:rsidR="00651665" w:rsidRPr="00EE19D9" w14:paraId="72BC4F47" w14:textId="77777777" w:rsidTr="00C60A66">
        <w:trPr>
          <w:cantSplit/>
          <w:trHeight w:val="567"/>
        </w:trPr>
        <w:tc>
          <w:tcPr>
            <w:tcW w:w="1984" w:type="dxa"/>
            <w:vAlign w:val="center"/>
          </w:tcPr>
          <w:p w14:paraId="5CADBCD5"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1032163E" w14:textId="77777777" w:rsidR="00651665" w:rsidRPr="00EE19D9" w:rsidRDefault="00651665" w:rsidP="00651665">
            <w:pPr>
              <w:rPr>
                <w:rFonts w:ascii="Arial" w:hAnsi="Arial" w:cs="Arial"/>
              </w:rPr>
            </w:pPr>
            <w:r w:rsidRPr="00EE19D9">
              <w:rPr>
                <w:rFonts w:ascii="Arial" w:hAnsi="Arial" w:cs="Arial"/>
              </w:rPr>
              <w:t>Nov 23: Project team has been established and scoping is now underway. ADASS supported workshop is planned.</w:t>
            </w:r>
          </w:p>
          <w:p w14:paraId="6C8BFA59" w14:textId="77777777" w:rsidR="00651665" w:rsidRPr="00EE19D9" w:rsidRDefault="00651665" w:rsidP="00651665">
            <w:pPr>
              <w:rPr>
                <w:rFonts w:ascii="Arial" w:hAnsi="Arial" w:cs="Arial"/>
              </w:rPr>
            </w:pPr>
            <w:r w:rsidRPr="00EE19D9">
              <w:rPr>
                <w:rFonts w:ascii="Arial" w:hAnsi="Arial" w:cs="Arial"/>
              </w:rPr>
              <w:t>Jan 24: Project team has linked with the regional project group. Project Board has membership and support from across the partnership. HSAB Business Plan dates to be realigned to project plan dates, RAG rating to be amended to reflect change</w:t>
            </w:r>
          </w:p>
          <w:p w14:paraId="51102084" w14:textId="77777777" w:rsidR="00651665" w:rsidRPr="00EE19D9" w:rsidRDefault="00651665" w:rsidP="00651665">
            <w:pPr>
              <w:rPr>
                <w:rFonts w:ascii="Arial" w:hAnsi="Arial" w:cs="Arial"/>
              </w:rPr>
            </w:pPr>
            <w:r w:rsidRPr="00EE19D9">
              <w:rPr>
                <w:rFonts w:ascii="Arial" w:hAnsi="Arial" w:cs="Arial"/>
              </w:rPr>
              <w:t>Mar 24: Project Team meet regularly and progress is being made. Proposal to be shared at Board meeting May 2024.</w:t>
            </w:r>
          </w:p>
        </w:tc>
      </w:tr>
      <w:tr w:rsidR="00651665" w:rsidRPr="00EE19D9" w14:paraId="07432FC1" w14:textId="77777777" w:rsidTr="00C60A66">
        <w:trPr>
          <w:cantSplit/>
          <w:trHeight w:val="1417"/>
        </w:trPr>
        <w:tc>
          <w:tcPr>
            <w:tcW w:w="1984" w:type="dxa"/>
            <w:vAlign w:val="center"/>
          </w:tcPr>
          <w:p w14:paraId="3D3A4324" w14:textId="77777777" w:rsidR="00651665" w:rsidRPr="00EE19D9" w:rsidRDefault="00651665" w:rsidP="00651665">
            <w:pPr>
              <w:rPr>
                <w:rFonts w:ascii="Arial" w:hAnsi="Arial" w:cs="Arial"/>
              </w:rPr>
            </w:pPr>
            <w:r w:rsidRPr="00EE19D9">
              <w:rPr>
                <w:rFonts w:ascii="Arial" w:hAnsi="Arial" w:cs="Arial"/>
              </w:rPr>
              <w:lastRenderedPageBreak/>
              <w:t>How effective is our approach to working with adults with multiple disadvantage</w:t>
            </w:r>
          </w:p>
        </w:tc>
        <w:tc>
          <w:tcPr>
            <w:tcW w:w="1512" w:type="dxa"/>
            <w:vAlign w:val="center"/>
          </w:tcPr>
          <w:p w14:paraId="7F2E88BA" w14:textId="77777777" w:rsidR="00651665" w:rsidRPr="00EE19D9" w:rsidRDefault="00651665" w:rsidP="00651665">
            <w:pPr>
              <w:rPr>
                <w:rFonts w:ascii="Arial" w:hAnsi="Arial" w:cs="Arial"/>
              </w:rPr>
            </w:pPr>
            <w:r w:rsidRPr="00EE19D9">
              <w:rPr>
                <w:rFonts w:ascii="Arial" w:hAnsi="Arial" w:cs="Arial"/>
              </w:rPr>
              <w:t>Strategic partners</w:t>
            </w:r>
          </w:p>
        </w:tc>
        <w:tc>
          <w:tcPr>
            <w:tcW w:w="1748" w:type="dxa"/>
            <w:vAlign w:val="center"/>
          </w:tcPr>
          <w:p w14:paraId="374040CE" w14:textId="77777777" w:rsidR="00651665" w:rsidRPr="00EE19D9" w:rsidRDefault="00651665" w:rsidP="00651665">
            <w:pPr>
              <w:rPr>
                <w:rFonts w:ascii="Arial" w:hAnsi="Arial" w:cs="Arial"/>
              </w:rPr>
            </w:pPr>
          </w:p>
        </w:tc>
        <w:tc>
          <w:tcPr>
            <w:tcW w:w="1749" w:type="dxa"/>
            <w:vAlign w:val="center"/>
          </w:tcPr>
          <w:p w14:paraId="3702F4C8" w14:textId="77777777" w:rsidR="00651665" w:rsidRPr="00EE19D9" w:rsidRDefault="00651665" w:rsidP="00651665">
            <w:pPr>
              <w:rPr>
                <w:rFonts w:ascii="Arial" w:hAnsi="Arial" w:cs="Arial"/>
              </w:rPr>
            </w:pPr>
          </w:p>
        </w:tc>
        <w:tc>
          <w:tcPr>
            <w:tcW w:w="1748" w:type="dxa"/>
            <w:vAlign w:val="center"/>
          </w:tcPr>
          <w:p w14:paraId="07755D40" w14:textId="77777777" w:rsidR="00651665" w:rsidRPr="00EE19D9" w:rsidRDefault="00651665" w:rsidP="00651665">
            <w:pPr>
              <w:rPr>
                <w:rFonts w:ascii="Arial" w:hAnsi="Arial" w:cs="Arial"/>
              </w:rPr>
            </w:pPr>
          </w:p>
        </w:tc>
        <w:tc>
          <w:tcPr>
            <w:tcW w:w="1749" w:type="dxa"/>
            <w:vAlign w:val="center"/>
          </w:tcPr>
          <w:p w14:paraId="3C870364" w14:textId="77777777" w:rsidR="00651665" w:rsidRPr="00EE19D9" w:rsidRDefault="00651665" w:rsidP="00651665">
            <w:pPr>
              <w:rPr>
                <w:rFonts w:ascii="Arial" w:hAnsi="Arial" w:cs="Arial"/>
              </w:rPr>
            </w:pPr>
          </w:p>
        </w:tc>
        <w:tc>
          <w:tcPr>
            <w:tcW w:w="283" w:type="dxa"/>
            <w:shd w:val="clear" w:color="auto" w:fill="FF0000"/>
          </w:tcPr>
          <w:p w14:paraId="2299F470" w14:textId="77777777" w:rsidR="00651665" w:rsidRPr="00EE19D9" w:rsidRDefault="00651665" w:rsidP="00651665">
            <w:pPr>
              <w:rPr>
                <w:rFonts w:ascii="Arial" w:hAnsi="Arial" w:cs="Arial"/>
              </w:rPr>
            </w:pPr>
          </w:p>
        </w:tc>
      </w:tr>
      <w:tr w:rsidR="00651665" w:rsidRPr="00EE19D9" w14:paraId="3BC2076E" w14:textId="77777777" w:rsidTr="00C60A66">
        <w:trPr>
          <w:cantSplit/>
          <w:trHeight w:val="567"/>
        </w:trPr>
        <w:tc>
          <w:tcPr>
            <w:tcW w:w="1984" w:type="dxa"/>
            <w:vAlign w:val="center"/>
          </w:tcPr>
          <w:p w14:paraId="378BA208"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02D3D91D" w14:textId="77777777" w:rsidR="00651665" w:rsidRPr="00EE19D9" w:rsidRDefault="00651665" w:rsidP="00651665">
            <w:pPr>
              <w:rPr>
                <w:rFonts w:ascii="Arial" w:hAnsi="Arial" w:cs="Arial"/>
              </w:rPr>
            </w:pPr>
            <w:r w:rsidRPr="00EE19D9">
              <w:rPr>
                <w:rFonts w:ascii="Arial" w:hAnsi="Arial" w:cs="Arial"/>
              </w:rPr>
              <w:t>Nov 23: Assurance still to be sought that the strategic changes necessary are planned</w:t>
            </w:r>
          </w:p>
          <w:p w14:paraId="143CD699" w14:textId="77777777" w:rsidR="00651665" w:rsidRDefault="00651665" w:rsidP="00651665">
            <w:pPr>
              <w:rPr>
                <w:rFonts w:ascii="Arial" w:hAnsi="Arial" w:cs="Arial"/>
              </w:rPr>
            </w:pPr>
            <w:r w:rsidRPr="00EE19D9">
              <w:rPr>
                <w:rFonts w:ascii="Arial" w:hAnsi="Arial" w:cs="Arial"/>
              </w:rPr>
              <w:t xml:space="preserve">Jan 24: </w:t>
            </w:r>
            <w:r w:rsidR="00D05170">
              <w:rPr>
                <w:rFonts w:ascii="Arial" w:hAnsi="Arial" w:cs="Arial"/>
              </w:rPr>
              <w:t>Limited assurance provided to date.</w:t>
            </w:r>
          </w:p>
          <w:p w14:paraId="7D0173BD" w14:textId="77777777" w:rsidR="00D05170" w:rsidRPr="00EE19D9" w:rsidRDefault="00D05170" w:rsidP="00651665">
            <w:pPr>
              <w:rPr>
                <w:rFonts w:ascii="Arial" w:hAnsi="Arial" w:cs="Arial"/>
              </w:rPr>
            </w:pPr>
            <w:r>
              <w:rPr>
                <w:rFonts w:ascii="Arial" w:hAnsi="Arial" w:cs="Arial"/>
              </w:rPr>
              <w:t xml:space="preserve">Mar 24: </w:t>
            </w:r>
          </w:p>
        </w:tc>
      </w:tr>
      <w:tr w:rsidR="00651665" w:rsidRPr="00EE19D9" w14:paraId="6C88F285" w14:textId="77777777" w:rsidTr="00A5743D">
        <w:trPr>
          <w:cantSplit/>
          <w:trHeight w:val="1417"/>
        </w:trPr>
        <w:tc>
          <w:tcPr>
            <w:tcW w:w="1984" w:type="dxa"/>
            <w:vAlign w:val="center"/>
          </w:tcPr>
          <w:p w14:paraId="1DA3E4D9" w14:textId="77777777" w:rsidR="00651665" w:rsidRPr="00EE19D9" w:rsidRDefault="00651665" w:rsidP="00651665">
            <w:pPr>
              <w:rPr>
                <w:rFonts w:ascii="Arial" w:hAnsi="Arial" w:cs="Arial"/>
              </w:rPr>
            </w:pPr>
            <w:r w:rsidRPr="00EE19D9">
              <w:rPr>
                <w:rFonts w:ascii="Arial" w:hAnsi="Arial" w:cs="Arial"/>
              </w:rPr>
              <w:t>Improve understanding of when to refer for Care and Support Assessment</w:t>
            </w:r>
          </w:p>
        </w:tc>
        <w:tc>
          <w:tcPr>
            <w:tcW w:w="1512" w:type="dxa"/>
            <w:vAlign w:val="center"/>
          </w:tcPr>
          <w:p w14:paraId="338F2329" w14:textId="77777777" w:rsidR="00651665" w:rsidRPr="00EE19D9" w:rsidRDefault="00651665" w:rsidP="00651665">
            <w:pPr>
              <w:rPr>
                <w:rFonts w:ascii="Arial" w:hAnsi="Arial" w:cs="Arial"/>
              </w:rPr>
            </w:pPr>
            <w:r w:rsidRPr="00EE19D9">
              <w:rPr>
                <w:rFonts w:ascii="Arial" w:hAnsi="Arial" w:cs="Arial"/>
              </w:rPr>
              <w:t>TWD</w:t>
            </w:r>
          </w:p>
        </w:tc>
        <w:tc>
          <w:tcPr>
            <w:tcW w:w="1748" w:type="dxa"/>
            <w:vAlign w:val="center"/>
          </w:tcPr>
          <w:p w14:paraId="1544BCEE" w14:textId="77777777" w:rsidR="00651665" w:rsidRPr="00EE19D9" w:rsidRDefault="00651665" w:rsidP="00651665">
            <w:pPr>
              <w:rPr>
                <w:rFonts w:ascii="Arial" w:hAnsi="Arial" w:cs="Arial"/>
              </w:rPr>
            </w:pPr>
          </w:p>
        </w:tc>
        <w:tc>
          <w:tcPr>
            <w:tcW w:w="1749" w:type="dxa"/>
            <w:vAlign w:val="center"/>
          </w:tcPr>
          <w:p w14:paraId="0910B28F" w14:textId="77777777" w:rsidR="00651665" w:rsidRPr="00EE19D9" w:rsidRDefault="00651665" w:rsidP="00651665">
            <w:pPr>
              <w:rPr>
                <w:rFonts w:ascii="Arial" w:hAnsi="Arial" w:cs="Arial"/>
              </w:rPr>
            </w:pPr>
          </w:p>
        </w:tc>
        <w:tc>
          <w:tcPr>
            <w:tcW w:w="1748" w:type="dxa"/>
            <w:vAlign w:val="center"/>
          </w:tcPr>
          <w:p w14:paraId="609EBEFC" w14:textId="77777777" w:rsidR="00651665" w:rsidRPr="00EE19D9" w:rsidRDefault="00651665" w:rsidP="00651665">
            <w:pPr>
              <w:rPr>
                <w:rFonts w:ascii="Arial" w:hAnsi="Arial" w:cs="Arial"/>
              </w:rPr>
            </w:pPr>
            <w:r w:rsidRPr="00EE19D9">
              <w:rPr>
                <w:rFonts w:ascii="Arial" w:hAnsi="Arial" w:cs="Arial"/>
              </w:rPr>
              <w:t>Partnership Bulletin scheduled message</w:t>
            </w:r>
          </w:p>
          <w:p w14:paraId="4511BBBD" w14:textId="77777777" w:rsidR="00651665" w:rsidRPr="00EE19D9" w:rsidRDefault="00651665" w:rsidP="00651665">
            <w:pPr>
              <w:rPr>
                <w:rFonts w:ascii="Arial" w:hAnsi="Arial" w:cs="Arial"/>
              </w:rPr>
            </w:pPr>
          </w:p>
          <w:p w14:paraId="545C149B" w14:textId="77777777" w:rsidR="00651665" w:rsidRPr="00EE19D9" w:rsidRDefault="00651665" w:rsidP="00651665">
            <w:pPr>
              <w:rPr>
                <w:rFonts w:ascii="Arial" w:hAnsi="Arial" w:cs="Arial"/>
              </w:rPr>
            </w:pPr>
            <w:r w:rsidRPr="00EE19D9">
              <w:rPr>
                <w:rFonts w:ascii="Arial" w:hAnsi="Arial" w:cs="Arial"/>
              </w:rPr>
              <w:t>Practitioner Forum Presentation</w:t>
            </w:r>
          </w:p>
        </w:tc>
        <w:tc>
          <w:tcPr>
            <w:tcW w:w="1749" w:type="dxa"/>
            <w:vAlign w:val="center"/>
          </w:tcPr>
          <w:p w14:paraId="6B8F5B11" w14:textId="77777777" w:rsidR="00651665" w:rsidRPr="00EE19D9" w:rsidRDefault="00651665" w:rsidP="00651665">
            <w:pPr>
              <w:rPr>
                <w:rFonts w:ascii="Arial" w:hAnsi="Arial" w:cs="Arial"/>
              </w:rPr>
            </w:pPr>
            <w:r w:rsidRPr="00EE19D9">
              <w:rPr>
                <w:rFonts w:ascii="Arial" w:hAnsi="Arial" w:cs="Arial"/>
              </w:rPr>
              <w:t>Partnership Bulletin Scheduled message</w:t>
            </w:r>
          </w:p>
        </w:tc>
        <w:tc>
          <w:tcPr>
            <w:tcW w:w="283" w:type="dxa"/>
            <w:shd w:val="clear" w:color="auto" w:fill="92D050"/>
          </w:tcPr>
          <w:p w14:paraId="75A5966E" w14:textId="77777777" w:rsidR="00651665" w:rsidRPr="00EE19D9" w:rsidRDefault="00651665" w:rsidP="00651665">
            <w:pPr>
              <w:rPr>
                <w:rFonts w:ascii="Arial" w:hAnsi="Arial" w:cs="Arial"/>
              </w:rPr>
            </w:pPr>
          </w:p>
        </w:tc>
      </w:tr>
      <w:tr w:rsidR="00651665" w:rsidRPr="00EE19D9" w14:paraId="708C5B71" w14:textId="77777777" w:rsidTr="00C60A66">
        <w:trPr>
          <w:cantSplit/>
          <w:trHeight w:val="567"/>
        </w:trPr>
        <w:tc>
          <w:tcPr>
            <w:tcW w:w="1984" w:type="dxa"/>
            <w:vAlign w:val="center"/>
          </w:tcPr>
          <w:p w14:paraId="5CCCBC32"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355CA8F3" w14:textId="77777777" w:rsidR="00651665" w:rsidRPr="00EE19D9" w:rsidRDefault="00651665" w:rsidP="00651665">
            <w:pPr>
              <w:rPr>
                <w:rFonts w:ascii="Arial" w:hAnsi="Arial" w:cs="Arial"/>
              </w:rPr>
            </w:pPr>
            <w:r w:rsidRPr="00EE19D9">
              <w:rPr>
                <w:rFonts w:ascii="Arial" w:hAnsi="Arial" w:cs="Arial"/>
              </w:rPr>
              <w:t>Nov 23: Assessments included in October Partnership Forum attended by in excess of 50 delegates</w:t>
            </w:r>
          </w:p>
          <w:p w14:paraId="3ECA4380" w14:textId="77777777" w:rsidR="00651665" w:rsidRPr="00EE19D9" w:rsidRDefault="00651665" w:rsidP="00651665">
            <w:pPr>
              <w:rPr>
                <w:rFonts w:ascii="Arial" w:hAnsi="Arial" w:cs="Arial"/>
              </w:rPr>
            </w:pPr>
            <w:r w:rsidRPr="00EE19D9">
              <w:rPr>
                <w:rFonts w:ascii="Arial" w:hAnsi="Arial" w:cs="Arial"/>
              </w:rPr>
              <w:t xml:space="preserve">Mar 24: </w:t>
            </w:r>
            <w:r w:rsidR="00A5743D">
              <w:rPr>
                <w:rFonts w:ascii="Arial" w:hAnsi="Arial" w:cs="Arial"/>
              </w:rPr>
              <w:t>Messages included in Partnership Bulletin</w:t>
            </w:r>
          </w:p>
        </w:tc>
      </w:tr>
      <w:tr w:rsidR="00651665" w:rsidRPr="00EE19D9" w14:paraId="4BA9B1CC" w14:textId="77777777" w:rsidTr="00C60A66">
        <w:trPr>
          <w:cantSplit/>
          <w:trHeight w:val="1417"/>
        </w:trPr>
        <w:tc>
          <w:tcPr>
            <w:tcW w:w="1984" w:type="dxa"/>
            <w:vAlign w:val="center"/>
          </w:tcPr>
          <w:p w14:paraId="539CE500" w14:textId="77777777" w:rsidR="00651665" w:rsidRPr="00EE19D9" w:rsidRDefault="00651665" w:rsidP="00651665">
            <w:pPr>
              <w:rPr>
                <w:rFonts w:ascii="Arial" w:hAnsi="Arial" w:cs="Arial"/>
              </w:rPr>
            </w:pPr>
            <w:r w:rsidRPr="00EE19D9">
              <w:rPr>
                <w:rFonts w:ascii="Arial" w:hAnsi="Arial" w:cs="Arial"/>
              </w:rPr>
              <w:t>Improve understanding of when to refer for Carers Assessment</w:t>
            </w:r>
          </w:p>
        </w:tc>
        <w:tc>
          <w:tcPr>
            <w:tcW w:w="1512" w:type="dxa"/>
            <w:vAlign w:val="center"/>
          </w:tcPr>
          <w:p w14:paraId="450A2105" w14:textId="77777777" w:rsidR="00651665" w:rsidRPr="00EE19D9" w:rsidRDefault="00651665" w:rsidP="00651665">
            <w:pPr>
              <w:rPr>
                <w:rFonts w:ascii="Arial" w:hAnsi="Arial" w:cs="Arial"/>
              </w:rPr>
            </w:pPr>
            <w:r w:rsidRPr="00EE19D9">
              <w:rPr>
                <w:rFonts w:ascii="Arial" w:hAnsi="Arial" w:cs="Arial"/>
              </w:rPr>
              <w:t>TWD</w:t>
            </w:r>
          </w:p>
        </w:tc>
        <w:tc>
          <w:tcPr>
            <w:tcW w:w="1748" w:type="dxa"/>
            <w:vAlign w:val="center"/>
          </w:tcPr>
          <w:p w14:paraId="30A18580" w14:textId="77777777" w:rsidR="00651665" w:rsidRPr="00EE19D9" w:rsidRDefault="00651665" w:rsidP="00651665">
            <w:pPr>
              <w:rPr>
                <w:rFonts w:ascii="Arial" w:hAnsi="Arial" w:cs="Arial"/>
              </w:rPr>
            </w:pPr>
            <w:r w:rsidRPr="00EE19D9">
              <w:rPr>
                <w:rFonts w:ascii="Arial" w:hAnsi="Arial" w:cs="Arial"/>
              </w:rPr>
              <w:t>Partnership Bulletin - Carers Week promotion</w:t>
            </w:r>
          </w:p>
        </w:tc>
        <w:tc>
          <w:tcPr>
            <w:tcW w:w="1749" w:type="dxa"/>
            <w:vAlign w:val="center"/>
          </w:tcPr>
          <w:p w14:paraId="3F8B3A52" w14:textId="77777777" w:rsidR="00651665" w:rsidRPr="00EE19D9" w:rsidRDefault="00651665" w:rsidP="00651665">
            <w:pPr>
              <w:rPr>
                <w:rFonts w:ascii="Arial" w:hAnsi="Arial" w:cs="Arial"/>
              </w:rPr>
            </w:pPr>
          </w:p>
        </w:tc>
        <w:tc>
          <w:tcPr>
            <w:tcW w:w="1748" w:type="dxa"/>
            <w:vAlign w:val="center"/>
          </w:tcPr>
          <w:p w14:paraId="5B4925D1" w14:textId="77777777" w:rsidR="00651665" w:rsidRPr="00EE19D9" w:rsidRDefault="00651665" w:rsidP="00651665">
            <w:pPr>
              <w:rPr>
                <w:rFonts w:ascii="Arial" w:hAnsi="Arial" w:cs="Arial"/>
              </w:rPr>
            </w:pPr>
          </w:p>
        </w:tc>
        <w:tc>
          <w:tcPr>
            <w:tcW w:w="1749" w:type="dxa"/>
            <w:vAlign w:val="center"/>
          </w:tcPr>
          <w:p w14:paraId="203CAE73" w14:textId="77777777" w:rsidR="00651665" w:rsidRPr="00EE19D9" w:rsidRDefault="00651665" w:rsidP="00651665">
            <w:pPr>
              <w:rPr>
                <w:rFonts w:ascii="Arial" w:hAnsi="Arial" w:cs="Arial"/>
              </w:rPr>
            </w:pPr>
            <w:r w:rsidRPr="00EE19D9">
              <w:rPr>
                <w:rFonts w:ascii="Arial" w:hAnsi="Arial" w:cs="Arial"/>
              </w:rPr>
              <w:t>T&amp;WD focus on Carer materials, language &amp; dissemination</w:t>
            </w:r>
          </w:p>
          <w:p w14:paraId="52FD3E5A" w14:textId="77777777" w:rsidR="00651665" w:rsidRPr="00EE19D9" w:rsidRDefault="00651665" w:rsidP="00651665">
            <w:pPr>
              <w:rPr>
                <w:rFonts w:ascii="Arial" w:hAnsi="Arial" w:cs="Arial"/>
              </w:rPr>
            </w:pPr>
          </w:p>
          <w:p w14:paraId="584DF4F6" w14:textId="77777777" w:rsidR="00651665" w:rsidRPr="00EE19D9" w:rsidRDefault="00651665" w:rsidP="00651665">
            <w:pPr>
              <w:rPr>
                <w:rFonts w:ascii="Arial" w:hAnsi="Arial" w:cs="Arial"/>
              </w:rPr>
            </w:pPr>
            <w:r w:rsidRPr="00EE19D9">
              <w:rPr>
                <w:rFonts w:ascii="Arial" w:hAnsi="Arial" w:cs="Arial"/>
              </w:rPr>
              <w:t>Planning for practitioner forum – tbc depending on Carer Strategy</w:t>
            </w:r>
          </w:p>
        </w:tc>
        <w:tc>
          <w:tcPr>
            <w:tcW w:w="283" w:type="dxa"/>
            <w:shd w:val="clear" w:color="auto" w:fill="FFC000"/>
          </w:tcPr>
          <w:p w14:paraId="41BB5B48" w14:textId="77777777" w:rsidR="00651665" w:rsidRPr="00EE19D9" w:rsidRDefault="00651665" w:rsidP="00651665">
            <w:pPr>
              <w:rPr>
                <w:rFonts w:ascii="Arial" w:hAnsi="Arial" w:cs="Arial"/>
              </w:rPr>
            </w:pPr>
          </w:p>
        </w:tc>
      </w:tr>
      <w:tr w:rsidR="00651665" w:rsidRPr="00EE19D9" w14:paraId="0A3693FB" w14:textId="77777777" w:rsidTr="00C60A66">
        <w:trPr>
          <w:cantSplit/>
          <w:trHeight w:val="567"/>
        </w:trPr>
        <w:tc>
          <w:tcPr>
            <w:tcW w:w="1984" w:type="dxa"/>
            <w:vAlign w:val="center"/>
          </w:tcPr>
          <w:p w14:paraId="4816B461"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2A12BBD7" w14:textId="77777777" w:rsidR="00651665" w:rsidRPr="00EE19D9" w:rsidRDefault="00651665" w:rsidP="00651665">
            <w:pPr>
              <w:rPr>
                <w:rFonts w:ascii="Arial" w:hAnsi="Arial" w:cs="Arial"/>
              </w:rPr>
            </w:pPr>
            <w:r w:rsidRPr="00EE19D9">
              <w:rPr>
                <w:rFonts w:ascii="Arial" w:hAnsi="Arial" w:cs="Arial"/>
              </w:rPr>
              <w:t>Jan 24: Carers strategy is currently under review, this work stream will recommence once that is launched.</w:t>
            </w:r>
          </w:p>
          <w:p w14:paraId="2BBCEF57" w14:textId="77777777" w:rsidR="00651665" w:rsidRPr="00EE19D9" w:rsidRDefault="00651665" w:rsidP="00651665">
            <w:pPr>
              <w:rPr>
                <w:rFonts w:ascii="Arial" w:hAnsi="Arial" w:cs="Arial"/>
              </w:rPr>
            </w:pPr>
            <w:r w:rsidRPr="00EE19D9">
              <w:rPr>
                <w:rFonts w:ascii="Arial" w:hAnsi="Arial" w:cs="Arial"/>
              </w:rPr>
              <w:t>Mar 24: Carers strategy is currently going through the governance process and is due for launch during Carers week 2024. Activity regarding this will be scheduled for Year Two.</w:t>
            </w:r>
          </w:p>
        </w:tc>
      </w:tr>
      <w:tr w:rsidR="00651665" w:rsidRPr="00EE19D9" w14:paraId="23D2D3D9" w14:textId="77777777" w:rsidTr="00C60A66">
        <w:trPr>
          <w:cantSplit/>
          <w:trHeight w:val="1417"/>
        </w:trPr>
        <w:tc>
          <w:tcPr>
            <w:tcW w:w="1984" w:type="dxa"/>
            <w:vAlign w:val="center"/>
          </w:tcPr>
          <w:p w14:paraId="6AD7C093" w14:textId="77777777" w:rsidR="00651665" w:rsidRPr="00EE19D9" w:rsidRDefault="00651665" w:rsidP="00651665">
            <w:pPr>
              <w:rPr>
                <w:rFonts w:ascii="Arial" w:hAnsi="Arial" w:cs="Arial"/>
              </w:rPr>
            </w:pPr>
            <w:r w:rsidRPr="00EE19D9">
              <w:rPr>
                <w:rFonts w:ascii="Arial" w:hAnsi="Arial" w:cs="Arial"/>
              </w:rPr>
              <w:t>Improve understanding of when to refer for Young Carers Assessment</w:t>
            </w:r>
          </w:p>
        </w:tc>
        <w:tc>
          <w:tcPr>
            <w:tcW w:w="1512" w:type="dxa"/>
            <w:vAlign w:val="center"/>
          </w:tcPr>
          <w:p w14:paraId="7203B0AD" w14:textId="77777777" w:rsidR="00651665" w:rsidRPr="00EE19D9" w:rsidRDefault="00651665" w:rsidP="00651665">
            <w:pPr>
              <w:rPr>
                <w:rFonts w:ascii="Arial" w:hAnsi="Arial" w:cs="Arial"/>
              </w:rPr>
            </w:pPr>
            <w:r w:rsidRPr="00EE19D9">
              <w:rPr>
                <w:rFonts w:ascii="Arial" w:hAnsi="Arial" w:cs="Arial"/>
              </w:rPr>
              <w:t>TWD</w:t>
            </w:r>
          </w:p>
        </w:tc>
        <w:tc>
          <w:tcPr>
            <w:tcW w:w="1748" w:type="dxa"/>
            <w:vAlign w:val="center"/>
          </w:tcPr>
          <w:p w14:paraId="129DBEA2" w14:textId="77777777" w:rsidR="00651665" w:rsidRPr="00EE19D9" w:rsidRDefault="00651665" w:rsidP="00651665">
            <w:pPr>
              <w:rPr>
                <w:rFonts w:ascii="Arial" w:hAnsi="Arial" w:cs="Arial"/>
              </w:rPr>
            </w:pPr>
            <w:r w:rsidRPr="00EE19D9">
              <w:rPr>
                <w:rFonts w:ascii="Arial" w:hAnsi="Arial" w:cs="Arial"/>
              </w:rPr>
              <w:t>Partnership Bulletin - Carers Week promotion</w:t>
            </w:r>
          </w:p>
        </w:tc>
        <w:tc>
          <w:tcPr>
            <w:tcW w:w="1749" w:type="dxa"/>
            <w:vAlign w:val="center"/>
          </w:tcPr>
          <w:p w14:paraId="48A701FA" w14:textId="77777777" w:rsidR="00651665" w:rsidRPr="00EE19D9" w:rsidRDefault="00651665" w:rsidP="00651665">
            <w:pPr>
              <w:rPr>
                <w:rFonts w:ascii="Arial" w:hAnsi="Arial" w:cs="Arial"/>
              </w:rPr>
            </w:pPr>
          </w:p>
        </w:tc>
        <w:tc>
          <w:tcPr>
            <w:tcW w:w="1748" w:type="dxa"/>
            <w:vAlign w:val="center"/>
          </w:tcPr>
          <w:p w14:paraId="4A03A558" w14:textId="77777777" w:rsidR="00651665" w:rsidRPr="00EE19D9" w:rsidRDefault="00651665" w:rsidP="00651665">
            <w:pPr>
              <w:rPr>
                <w:rFonts w:ascii="Arial" w:hAnsi="Arial" w:cs="Arial"/>
              </w:rPr>
            </w:pPr>
          </w:p>
        </w:tc>
        <w:tc>
          <w:tcPr>
            <w:tcW w:w="1749" w:type="dxa"/>
            <w:vAlign w:val="center"/>
          </w:tcPr>
          <w:p w14:paraId="08EAEC6D" w14:textId="77777777" w:rsidR="00651665" w:rsidRPr="00EE19D9" w:rsidRDefault="00651665" w:rsidP="00651665">
            <w:pPr>
              <w:rPr>
                <w:rFonts w:ascii="Arial" w:hAnsi="Arial" w:cs="Arial"/>
              </w:rPr>
            </w:pPr>
            <w:r w:rsidRPr="00EE19D9">
              <w:rPr>
                <w:rFonts w:ascii="Arial" w:hAnsi="Arial" w:cs="Arial"/>
              </w:rPr>
              <w:t>T&amp;WD focus on Carer materials, language &amp; dissemination</w:t>
            </w:r>
          </w:p>
          <w:p w14:paraId="377CC1B4" w14:textId="77777777" w:rsidR="00651665" w:rsidRPr="00EE19D9" w:rsidRDefault="00651665" w:rsidP="00651665">
            <w:pPr>
              <w:rPr>
                <w:rFonts w:ascii="Arial" w:hAnsi="Arial" w:cs="Arial"/>
              </w:rPr>
            </w:pPr>
          </w:p>
          <w:p w14:paraId="481FE165" w14:textId="77777777" w:rsidR="00651665" w:rsidRPr="00EE19D9" w:rsidRDefault="00651665" w:rsidP="00651665">
            <w:pPr>
              <w:rPr>
                <w:rFonts w:ascii="Arial" w:hAnsi="Arial" w:cs="Arial"/>
              </w:rPr>
            </w:pPr>
            <w:r w:rsidRPr="00EE19D9">
              <w:rPr>
                <w:rFonts w:ascii="Arial" w:hAnsi="Arial" w:cs="Arial"/>
              </w:rPr>
              <w:t>Planning for practitioner forum – tbc depending on Carer Strategy</w:t>
            </w:r>
          </w:p>
        </w:tc>
        <w:tc>
          <w:tcPr>
            <w:tcW w:w="283" w:type="dxa"/>
            <w:shd w:val="clear" w:color="auto" w:fill="FFC000"/>
          </w:tcPr>
          <w:p w14:paraId="0A16B2B7" w14:textId="77777777" w:rsidR="00651665" w:rsidRPr="00EE19D9" w:rsidRDefault="00651665" w:rsidP="00651665">
            <w:pPr>
              <w:rPr>
                <w:rFonts w:ascii="Arial" w:hAnsi="Arial" w:cs="Arial"/>
              </w:rPr>
            </w:pPr>
          </w:p>
        </w:tc>
      </w:tr>
      <w:tr w:rsidR="00651665" w:rsidRPr="00EE19D9" w14:paraId="4ABBCF6D" w14:textId="77777777" w:rsidTr="00C60A66">
        <w:trPr>
          <w:cantSplit/>
          <w:trHeight w:val="567"/>
        </w:trPr>
        <w:tc>
          <w:tcPr>
            <w:tcW w:w="1984" w:type="dxa"/>
            <w:vAlign w:val="center"/>
          </w:tcPr>
          <w:p w14:paraId="6A15FC9A"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688898CD" w14:textId="77777777" w:rsidR="00651665" w:rsidRPr="00EE19D9" w:rsidRDefault="00651665" w:rsidP="00651665">
            <w:pPr>
              <w:rPr>
                <w:rFonts w:ascii="Arial" w:hAnsi="Arial" w:cs="Arial"/>
              </w:rPr>
            </w:pPr>
            <w:r w:rsidRPr="00EE19D9">
              <w:rPr>
                <w:rFonts w:ascii="Arial" w:hAnsi="Arial" w:cs="Arial"/>
              </w:rPr>
              <w:t>Jan 24: Carers strategy is currently under review, this work stream will recommence once that is launched.</w:t>
            </w:r>
          </w:p>
          <w:p w14:paraId="5B5AF026" w14:textId="77777777" w:rsidR="00651665" w:rsidRPr="00EE19D9" w:rsidRDefault="00651665" w:rsidP="00651665">
            <w:pPr>
              <w:rPr>
                <w:rFonts w:ascii="Arial" w:hAnsi="Arial" w:cs="Arial"/>
              </w:rPr>
            </w:pPr>
            <w:r w:rsidRPr="00EE19D9">
              <w:rPr>
                <w:rFonts w:ascii="Arial" w:hAnsi="Arial" w:cs="Arial"/>
              </w:rPr>
              <w:t>Mar 24: Carers strategy is currently going through the governance process and is due for launch during Carers week 2024. Activity regarding this will be scheduled for Year Two</w:t>
            </w:r>
          </w:p>
        </w:tc>
      </w:tr>
      <w:tr w:rsidR="00651665" w:rsidRPr="00EE19D9" w14:paraId="2B98F9D2" w14:textId="77777777" w:rsidTr="00C60A66">
        <w:trPr>
          <w:cantSplit/>
          <w:trHeight w:val="1417"/>
        </w:trPr>
        <w:tc>
          <w:tcPr>
            <w:tcW w:w="1984" w:type="dxa"/>
            <w:vAlign w:val="center"/>
          </w:tcPr>
          <w:p w14:paraId="22115879" w14:textId="77777777" w:rsidR="00651665" w:rsidRPr="00EE19D9" w:rsidRDefault="00651665" w:rsidP="00651665">
            <w:pPr>
              <w:rPr>
                <w:rFonts w:ascii="Arial" w:hAnsi="Arial" w:cs="Arial"/>
              </w:rPr>
            </w:pPr>
            <w:r w:rsidRPr="00EE19D9">
              <w:rPr>
                <w:rFonts w:ascii="Arial" w:hAnsi="Arial" w:cs="Arial"/>
              </w:rPr>
              <w:lastRenderedPageBreak/>
              <w:t>Audit Mental Health Assessment journey</w:t>
            </w:r>
          </w:p>
        </w:tc>
        <w:tc>
          <w:tcPr>
            <w:tcW w:w="1512" w:type="dxa"/>
            <w:vAlign w:val="center"/>
          </w:tcPr>
          <w:p w14:paraId="0E7BE590" w14:textId="77777777" w:rsidR="00651665" w:rsidRPr="00EE19D9" w:rsidRDefault="00085426" w:rsidP="00651665">
            <w:pPr>
              <w:rPr>
                <w:rFonts w:ascii="Arial" w:hAnsi="Arial" w:cs="Arial"/>
              </w:rPr>
            </w:pPr>
            <w:r>
              <w:rPr>
                <w:rFonts w:ascii="Arial" w:hAnsi="Arial" w:cs="Arial"/>
              </w:rPr>
              <w:t>PAQA</w:t>
            </w:r>
          </w:p>
        </w:tc>
        <w:tc>
          <w:tcPr>
            <w:tcW w:w="1748" w:type="dxa"/>
            <w:vAlign w:val="center"/>
          </w:tcPr>
          <w:p w14:paraId="4222835A" w14:textId="77777777" w:rsidR="00651665" w:rsidRPr="00EE19D9" w:rsidRDefault="00651665" w:rsidP="00651665">
            <w:pPr>
              <w:rPr>
                <w:rFonts w:ascii="Arial" w:hAnsi="Arial" w:cs="Arial"/>
              </w:rPr>
            </w:pPr>
          </w:p>
        </w:tc>
        <w:tc>
          <w:tcPr>
            <w:tcW w:w="1749" w:type="dxa"/>
            <w:vAlign w:val="center"/>
          </w:tcPr>
          <w:p w14:paraId="4115FCD2" w14:textId="77777777" w:rsidR="00651665" w:rsidRPr="00EE19D9" w:rsidRDefault="00651665" w:rsidP="00651665">
            <w:pPr>
              <w:rPr>
                <w:rFonts w:ascii="Arial" w:hAnsi="Arial" w:cs="Arial"/>
              </w:rPr>
            </w:pPr>
          </w:p>
        </w:tc>
        <w:tc>
          <w:tcPr>
            <w:tcW w:w="1748" w:type="dxa"/>
            <w:vAlign w:val="center"/>
          </w:tcPr>
          <w:p w14:paraId="0390D810" w14:textId="77777777" w:rsidR="00651665" w:rsidRPr="00EE19D9" w:rsidRDefault="00651665" w:rsidP="00651665">
            <w:pPr>
              <w:rPr>
                <w:rFonts w:ascii="Arial" w:hAnsi="Arial" w:cs="Arial"/>
              </w:rPr>
            </w:pPr>
          </w:p>
        </w:tc>
        <w:tc>
          <w:tcPr>
            <w:tcW w:w="1749" w:type="dxa"/>
            <w:vAlign w:val="center"/>
          </w:tcPr>
          <w:p w14:paraId="66BD9422" w14:textId="77777777" w:rsidR="00651665" w:rsidRPr="00EE19D9" w:rsidRDefault="00651665" w:rsidP="00651665">
            <w:pPr>
              <w:rPr>
                <w:rFonts w:ascii="Arial" w:hAnsi="Arial" w:cs="Arial"/>
              </w:rPr>
            </w:pPr>
            <w:r w:rsidRPr="00EE19D9">
              <w:rPr>
                <w:rFonts w:ascii="Arial" w:hAnsi="Arial" w:cs="Arial"/>
              </w:rPr>
              <w:t>Agree hypothesis and audit, to include review of any relevant policies</w:t>
            </w:r>
          </w:p>
        </w:tc>
        <w:tc>
          <w:tcPr>
            <w:tcW w:w="283" w:type="dxa"/>
            <w:shd w:val="clear" w:color="auto" w:fill="FF0000"/>
          </w:tcPr>
          <w:p w14:paraId="11E8D0A5" w14:textId="77777777" w:rsidR="00651665" w:rsidRPr="00EE19D9" w:rsidRDefault="00651665" w:rsidP="00651665">
            <w:pPr>
              <w:rPr>
                <w:rFonts w:ascii="Arial" w:hAnsi="Arial" w:cs="Arial"/>
              </w:rPr>
            </w:pPr>
          </w:p>
        </w:tc>
      </w:tr>
      <w:tr w:rsidR="00651665" w:rsidRPr="00EE19D9" w14:paraId="72E8DE57" w14:textId="77777777" w:rsidTr="00C60A66">
        <w:trPr>
          <w:cantSplit/>
          <w:trHeight w:val="567"/>
        </w:trPr>
        <w:tc>
          <w:tcPr>
            <w:tcW w:w="1984" w:type="dxa"/>
            <w:vAlign w:val="center"/>
          </w:tcPr>
          <w:p w14:paraId="26B4C9C1"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00ACAA23" w14:textId="77777777" w:rsidR="00651665" w:rsidRPr="00EE19D9" w:rsidRDefault="00651665" w:rsidP="00651665">
            <w:pPr>
              <w:rPr>
                <w:rFonts w:ascii="Arial" w:hAnsi="Arial" w:cs="Arial"/>
              </w:rPr>
            </w:pPr>
            <w:r w:rsidRPr="00EE19D9">
              <w:rPr>
                <w:rFonts w:ascii="Arial" w:hAnsi="Arial" w:cs="Arial"/>
              </w:rPr>
              <w:t>Jan 24: Research has been tabled, other LA feedback is being sought via the AMHP network.</w:t>
            </w:r>
          </w:p>
          <w:p w14:paraId="7B07BCF4" w14:textId="77777777" w:rsidR="00651665" w:rsidRPr="00EE19D9" w:rsidRDefault="00651665" w:rsidP="00651665">
            <w:pPr>
              <w:rPr>
                <w:rFonts w:ascii="Arial" w:hAnsi="Arial" w:cs="Arial"/>
              </w:rPr>
            </w:pPr>
            <w:r w:rsidRPr="00EE19D9">
              <w:rPr>
                <w:rFonts w:ascii="Arial" w:hAnsi="Arial" w:cs="Arial"/>
              </w:rPr>
              <w:t>Mar 24: Capacity issues have resulted in this audit being delayed. Activity regarding this will be scheduled for Year Two.</w:t>
            </w:r>
          </w:p>
        </w:tc>
      </w:tr>
      <w:tr w:rsidR="00651665" w:rsidRPr="00EE19D9" w14:paraId="70C04F75" w14:textId="77777777" w:rsidTr="00C60A66">
        <w:trPr>
          <w:cantSplit/>
          <w:trHeight w:val="1417"/>
        </w:trPr>
        <w:tc>
          <w:tcPr>
            <w:tcW w:w="1984" w:type="dxa"/>
            <w:vAlign w:val="center"/>
          </w:tcPr>
          <w:p w14:paraId="6AA6A52A" w14:textId="77777777" w:rsidR="00651665" w:rsidRPr="00EE19D9" w:rsidRDefault="00651665" w:rsidP="00651665">
            <w:pPr>
              <w:rPr>
                <w:rFonts w:ascii="Arial" w:hAnsi="Arial" w:cs="Arial"/>
              </w:rPr>
            </w:pPr>
            <w:r w:rsidRPr="00EE19D9">
              <w:rPr>
                <w:rFonts w:ascii="Arial" w:hAnsi="Arial" w:cs="Arial"/>
              </w:rPr>
              <w:t>Assurance that professionals understand when to refer for assessment</w:t>
            </w:r>
          </w:p>
        </w:tc>
        <w:tc>
          <w:tcPr>
            <w:tcW w:w="1512" w:type="dxa"/>
            <w:vAlign w:val="center"/>
          </w:tcPr>
          <w:p w14:paraId="161B3C50" w14:textId="77777777" w:rsidR="00651665" w:rsidRPr="00EE19D9" w:rsidRDefault="00085426" w:rsidP="00651665">
            <w:pPr>
              <w:rPr>
                <w:rFonts w:ascii="Arial" w:hAnsi="Arial" w:cs="Arial"/>
              </w:rPr>
            </w:pPr>
            <w:r>
              <w:rPr>
                <w:rFonts w:ascii="Arial" w:hAnsi="Arial" w:cs="Arial"/>
              </w:rPr>
              <w:t>PAQA</w:t>
            </w:r>
          </w:p>
        </w:tc>
        <w:tc>
          <w:tcPr>
            <w:tcW w:w="1748" w:type="dxa"/>
            <w:vAlign w:val="center"/>
          </w:tcPr>
          <w:p w14:paraId="2DE58CCD" w14:textId="77777777" w:rsidR="00651665" w:rsidRPr="00EE19D9" w:rsidRDefault="00651665" w:rsidP="00651665">
            <w:pPr>
              <w:rPr>
                <w:rFonts w:ascii="Arial" w:hAnsi="Arial" w:cs="Arial"/>
              </w:rPr>
            </w:pPr>
          </w:p>
        </w:tc>
        <w:tc>
          <w:tcPr>
            <w:tcW w:w="1749" w:type="dxa"/>
            <w:vAlign w:val="center"/>
          </w:tcPr>
          <w:p w14:paraId="5A574FBD" w14:textId="77777777" w:rsidR="00651665" w:rsidRPr="00EE19D9" w:rsidRDefault="00651665" w:rsidP="00651665">
            <w:pPr>
              <w:rPr>
                <w:rFonts w:ascii="Arial" w:hAnsi="Arial" w:cs="Arial"/>
              </w:rPr>
            </w:pPr>
          </w:p>
        </w:tc>
        <w:tc>
          <w:tcPr>
            <w:tcW w:w="1748" w:type="dxa"/>
            <w:vAlign w:val="center"/>
          </w:tcPr>
          <w:p w14:paraId="629AF97F" w14:textId="77777777" w:rsidR="00651665" w:rsidRPr="00EE19D9" w:rsidRDefault="00651665" w:rsidP="00651665">
            <w:pPr>
              <w:rPr>
                <w:rFonts w:ascii="Arial" w:hAnsi="Arial" w:cs="Arial"/>
              </w:rPr>
            </w:pPr>
          </w:p>
        </w:tc>
        <w:tc>
          <w:tcPr>
            <w:tcW w:w="1749" w:type="dxa"/>
            <w:vAlign w:val="center"/>
          </w:tcPr>
          <w:p w14:paraId="6E62764B" w14:textId="77777777" w:rsidR="00651665" w:rsidRPr="00EE19D9" w:rsidRDefault="00651665" w:rsidP="00651665">
            <w:pPr>
              <w:rPr>
                <w:rFonts w:ascii="Arial" w:hAnsi="Arial" w:cs="Arial"/>
              </w:rPr>
            </w:pPr>
          </w:p>
        </w:tc>
        <w:tc>
          <w:tcPr>
            <w:tcW w:w="283" w:type="dxa"/>
            <w:shd w:val="clear" w:color="auto" w:fill="92D050"/>
          </w:tcPr>
          <w:p w14:paraId="5261106F" w14:textId="77777777" w:rsidR="00651665" w:rsidRPr="00EE19D9" w:rsidRDefault="00651665" w:rsidP="00651665">
            <w:pPr>
              <w:rPr>
                <w:rFonts w:ascii="Arial" w:hAnsi="Arial" w:cs="Arial"/>
              </w:rPr>
            </w:pPr>
          </w:p>
        </w:tc>
      </w:tr>
      <w:tr w:rsidR="00651665" w:rsidRPr="00EE19D9" w14:paraId="15311116" w14:textId="77777777" w:rsidTr="00C60A66">
        <w:trPr>
          <w:cantSplit/>
          <w:trHeight w:val="567"/>
        </w:trPr>
        <w:tc>
          <w:tcPr>
            <w:tcW w:w="1984" w:type="dxa"/>
            <w:vAlign w:val="center"/>
          </w:tcPr>
          <w:p w14:paraId="1CB5333E"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6E7B8F30" w14:textId="77777777" w:rsidR="00651665" w:rsidRPr="00EE19D9" w:rsidRDefault="00651665" w:rsidP="00651665">
            <w:pPr>
              <w:rPr>
                <w:rFonts w:ascii="Arial" w:hAnsi="Arial" w:cs="Arial"/>
              </w:rPr>
            </w:pPr>
            <w:r w:rsidRPr="00EE19D9">
              <w:rPr>
                <w:rFonts w:ascii="Arial" w:hAnsi="Arial" w:cs="Arial"/>
              </w:rPr>
              <w:t xml:space="preserve">Mar 24: All audits undertaken this year have considered referrals and </w:t>
            </w:r>
            <w:r w:rsidR="00A5743D">
              <w:rPr>
                <w:rFonts w:ascii="Arial" w:hAnsi="Arial" w:cs="Arial"/>
              </w:rPr>
              <w:t>evidence that agencies understand when to make a referral for assessment for care and support needs. It has to be noted that the sample size is very small and further work will continue during 24/25</w:t>
            </w:r>
          </w:p>
        </w:tc>
      </w:tr>
      <w:tr w:rsidR="00651665" w:rsidRPr="00EE19D9" w14:paraId="114A4042" w14:textId="77777777" w:rsidTr="00A5743D">
        <w:trPr>
          <w:cantSplit/>
          <w:trHeight w:val="1417"/>
        </w:trPr>
        <w:tc>
          <w:tcPr>
            <w:tcW w:w="1984" w:type="dxa"/>
            <w:vAlign w:val="center"/>
          </w:tcPr>
          <w:p w14:paraId="16693B28" w14:textId="77777777" w:rsidR="00651665" w:rsidRPr="00EE19D9" w:rsidRDefault="00651665" w:rsidP="00651665">
            <w:pPr>
              <w:rPr>
                <w:rFonts w:ascii="Arial" w:hAnsi="Arial" w:cs="Arial"/>
              </w:rPr>
            </w:pPr>
            <w:r w:rsidRPr="00EE19D9">
              <w:rPr>
                <w:rFonts w:ascii="Arial" w:hAnsi="Arial" w:cs="Arial"/>
              </w:rPr>
              <w:t>Establish the understanding of non-stat agencies and their responsibilities re assessment</w:t>
            </w:r>
          </w:p>
        </w:tc>
        <w:tc>
          <w:tcPr>
            <w:tcW w:w="1512" w:type="dxa"/>
            <w:vAlign w:val="center"/>
          </w:tcPr>
          <w:p w14:paraId="5E0F2FEB" w14:textId="77777777" w:rsidR="00651665" w:rsidRPr="00EE19D9" w:rsidRDefault="00085426" w:rsidP="00651665">
            <w:pPr>
              <w:rPr>
                <w:rFonts w:ascii="Arial" w:hAnsi="Arial" w:cs="Arial"/>
              </w:rPr>
            </w:pPr>
            <w:r>
              <w:rPr>
                <w:rFonts w:ascii="Arial" w:hAnsi="Arial" w:cs="Arial"/>
              </w:rPr>
              <w:t>PAQA</w:t>
            </w:r>
          </w:p>
        </w:tc>
        <w:tc>
          <w:tcPr>
            <w:tcW w:w="1748" w:type="dxa"/>
            <w:vAlign w:val="center"/>
          </w:tcPr>
          <w:p w14:paraId="07AE21AB" w14:textId="77777777" w:rsidR="00651665" w:rsidRPr="00EE19D9" w:rsidRDefault="00651665" w:rsidP="00651665">
            <w:pPr>
              <w:rPr>
                <w:rFonts w:ascii="Arial" w:hAnsi="Arial" w:cs="Arial"/>
              </w:rPr>
            </w:pPr>
          </w:p>
        </w:tc>
        <w:tc>
          <w:tcPr>
            <w:tcW w:w="1749" w:type="dxa"/>
            <w:vAlign w:val="center"/>
          </w:tcPr>
          <w:p w14:paraId="3E4E41B0" w14:textId="77777777" w:rsidR="00651665" w:rsidRPr="00EE19D9" w:rsidRDefault="00651665" w:rsidP="00651665">
            <w:pPr>
              <w:rPr>
                <w:rFonts w:ascii="Arial" w:hAnsi="Arial" w:cs="Arial"/>
              </w:rPr>
            </w:pPr>
          </w:p>
        </w:tc>
        <w:tc>
          <w:tcPr>
            <w:tcW w:w="1748" w:type="dxa"/>
            <w:vAlign w:val="center"/>
          </w:tcPr>
          <w:p w14:paraId="5B3AC8FD" w14:textId="77777777" w:rsidR="00651665" w:rsidRPr="00EE19D9" w:rsidRDefault="00651665" w:rsidP="00651665">
            <w:pPr>
              <w:rPr>
                <w:rFonts w:ascii="Arial" w:hAnsi="Arial" w:cs="Arial"/>
              </w:rPr>
            </w:pPr>
          </w:p>
        </w:tc>
        <w:tc>
          <w:tcPr>
            <w:tcW w:w="1749" w:type="dxa"/>
            <w:vAlign w:val="center"/>
          </w:tcPr>
          <w:p w14:paraId="793D79C2" w14:textId="77777777" w:rsidR="00651665" w:rsidRPr="00EE19D9" w:rsidRDefault="00651665" w:rsidP="00651665">
            <w:pPr>
              <w:rPr>
                <w:rFonts w:ascii="Arial" w:hAnsi="Arial" w:cs="Arial"/>
              </w:rPr>
            </w:pPr>
          </w:p>
        </w:tc>
        <w:tc>
          <w:tcPr>
            <w:tcW w:w="283" w:type="dxa"/>
            <w:shd w:val="clear" w:color="auto" w:fill="FF0000"/>
          </w:tcPr>
          <w:p w14:paraId="4674FE3D" w14:textId="77777777" w:rsidR="00651665" w:rsidRPr="00EE19D9" w:rsidRDefault="00651665" w:rsidP="00651665">
            <w:pPr>
              <w:rPr>
                <w:rFonts w:ascii="Arial" w:hAnsi="Arial" w:cs="Arial"/>
              </w:rPr>
            </w:pPr>
          </w:p>
        </w:tc>
      </w:tr>
      <w:tr w:rsidR="00651665" w:rsidRPr="00EE19D9" w14:paraId="18D8E577" w14:textId="77777777" w:rsidTr="00C60A66">
        <w:trPr>
          <w:cantSplit/>
          <w:trHeight w:val="567"/>
        </w:trPr>
        <w:tc>
          <w:tcPr>
            <w:tcW w:w="1984" w:type="dxa"/>
            <w:vAlign w:val="center"/>
          </w:tcPr>
          <w:p w14:paraId="688FCC23"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6F974257" w14:textId="77777777" w:rsidR="00651665" w:rsidRPr="00EE19D9" w:rsidRDefault="00A5743D" w:rsidP="00651665">
            <w:pPr>
              <w:rPr>
                <w:rFonts w:ascii="Arial" w:hAnsi="Arial" w:cs="Arial"/>
              </w:rPr>
            </w:pPr>
            <w:r>
              <w:rPr>
                <w:rFonts w:ascii="Arial" w:hAnsi="Arial" w:cs="Arial"/>
              </w:rPr>
              <w:t>Mar 24: This will be the focus of audit in 24/25</w:t>
            </w:r>
          </w:p>
        </w:tc>
      </w:tr>
      <w:tr w:rsidR="00651665" w:rsidRPr="00EE19D9" w14:paraId="1F7C76B4" w14:textId="77777777" w:rsidTr="00C60A66">
        <w:trPr>
          <w:cantSplit/>
          <w:trHeight w:val="1417"/>
        </w:trPr>
        <w:tc>
          <w:tcPr>
            <w:tcW w:w="1984" w:type="dxa"/>
            <w:vAlign w:val="center"/>
          </w:tcPr>
          <w:p w14:paraId="53E7C266" w14:textId="77777777" w:rsidR="00651665" w:rsidRPr="00EE19D9" w:rsidRDefault="00651665" w:rsidP="00651665">
            <w:pPr>
              <w:rPr>
                <w:rFonts w:ascii="Arial" w:hAnsi="Arial" w:cs="Arial"/>
                <w:caps/>
              </w:rPr>
            </w:pPr>
            <w:r w:rsidRPr="00EE19D9">
              <w:rPr>
                <w:rFonts w:ascii="Arial" w:hAnsi="Arial" w:cs="Arial"/>
              </w:rPr>
              <w:t>CARM coordinator role is established</w:t>
            </w:r>
          </w:p>
        </w:tc>
        <w:tc>
          <w:tcPr>
            <w:tcW w:w="1512" w:type="dxa"/>
            <w:vAlign w:val="center"/>
          </w:tcPr>
          <w:p w14:paraId="7D19976C" w14:textId="77777777" w:rsidR="00651665" w:rsidRPr="00EE19D9" w:rsidRDefault="00651665" w:rsidP="00651665">
            <w:pPr>
              <w:rPr>
                <w:rFonts w:ascii="Arial" w:hAnsi="Arial" w:cs="Arial"/>
              </w:rPr>
            </w:pPr>
            <w:r w:rsidRPr="00EE19D9">
              <w:rPr>
                <w:rFonts w:ascii="Arial" w:hAnsi="Arial" w:cs="Arial"/>
              </w:rPr>
              <w:t>Community Wellbeing</w:t>
            </w:r>
          </w:p>
        </w:tc>
        <w:tc>
          <w:tcPr>
            <w:tcW w:w="1748" w:type="dxa"/>
            <w:vAlign w:val="center"/>
          </w:tcPr>
          <w:p w14:paraId="59D2F84E" w14:textId="77777777" w:rsidR="00651665" w:rsidRPr="00EE19D9" w:rsidRDefault="00651665" w:rsidP="00651665">
            <w:pPr>
              <w:rPr>
                <w:rFonts w:ascii="Arial" w:hAnsi="Arial" w:cs="Arial"/>
              </w:rPr>
            </w:pPr>
          </w:p>
        </w:tc>
        <w:tc>
          <w:tcPr>
            <w:tcW w:w="1749" w:type="dxa"/>
            <w:vAlign w:val="center"/>
          </w:tcPr>
          <w:p w14:paraId="0D8C9BBC" w14:textId="77777777" w:rsidR="00651665" w:rsidRPr="00EE19D9" w:rsidRDefault="00651665" w:rsidP="00651665">
            <w:pPr>
              <w:rPr>
                <w:rFonts w:ascii="Arial" w:hAnsi="Arial" w:cs="Arial"/>
              </w:rPr>
            </w:pPr>
          </w:p>
        </w:tc>
        <w:tc>
          <w:tcPr>
            <w:tcW w:w="1748" w:type="dxa"/>
            <w:vAlign w:val="center"/>
          </w:tcPr>
          <w:p w14:paraId="663F3524" w14:textId="77777777" w:rsidR="00651665" w:rsidRPr="00EE19D9" w:rsidRDefault="00651665" w:rsidP="00651665">
            <w:pPr>
              <w:rPr>
                <w:rFonts w:ascii="Arial" w:hAnsi="Arial" w:cs="Arial"/>
              </w:rPr>
            </w:pPr>
          </w:p>
        </w:tc>
        <w:tc>
          <w:tcPr>
            <w:tcW w:w="1749" w:type="dxa"/>
            <w:vAlign w:val="center"/>
          </w:tcPr>
          <w:p w14:paraId="21E6889C" w14:textId="77777777" w:rsidR="00651665" w:rsidRPr="00EE19D9" w:rsidRDefault="00651665" w:rsidP="00651665">
            <w:pPr>
              <w:rPr>
                <w:rFonts w:ascii="Arial" w:hAnsi="Arial" w:cs="Arial"/>
              </w:rPr>
            </w:pPr>
            <w:r w:rsidRPr="00EE19D9">
              <w:rPr>
                <w:rFonts w:ascii="Arial" w:hAnsi="Arial" w:cs="Arial"/>
              </w:rPr>
              <w:t>Business case approved</w:t>
            </w:r>
          </w:p>
        </w:tc>
        <w:tc>
          <w:tcPr>
            <w:tcW w:w="283" w:type="dxa"/>
            <w:shd w:val="clear" w:color="auto" w:fill="FFC000"/>
          </w:tcPr>
          <w:p w14:paraId="24139D0B" w14:textId="77777777" w:rsidR="00651665" w:rsidRPr="00EE19D9" w:rsidRDefault="00651665" w:rsidP="00651665">
            <w:pPr>
              <w:rPr>
                <w:rFonts w:ascii="Arial" w:hAnsi="Arial" w:cs="Arial"/>
              </w:rPr>
            </w:pPr>
          </w:p>
        </w:tc>
      </w:tr>
      <w:tr w:rsidR="00651665" w:rsidRPr="00EE19D9" w14:paraId="70C146B5" w14:textId="77777777" w:rsidTr="00C60A66">
        <w:trPr>
          <w:cantSplit/>
          <w:trHeight w:val="567"/>
        </w:trPr>
        <w:tc>
          <w:tcPr>
            <w:tcW w:w="1984" w:type="dxa"/>
            <w:vAlign w:val="center"/>
          </w:tcPr>
          <w:p w14:paraId="04E2AAB7"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06BBE15C" w14:textId="77777777" w:rsidR="00651665" w:rsidRPr="00EE19D9" w:rsidRDefault="00651665" w:rsidP="00651665">
            <w:pPr>
              <w:rPr>
                <w:rFonts w:ascii="Arial" w:hAnsi="Arial" w:cs="Arial"/>
              </w:rPr>
            </w:pPr>
            <w:r w:rsidRPr="00EE19D9">
              <w:rPr>
                <w:rFonts w:ascii="Arial" w:hAnsi="Arial" w:cs="Arial"/>
              </w:rPr>
              <w:t>Jan 24: This will be considered as part of the Multi-Agency Task and Finish group. Business plan dates to be realigned to project plan dates, RAG rating to be amended to reflect change.</w:t>
            </w:r>
          </w:p>
        </w:tc>
      </w:tr>
      <w:tr w:rsidR="00651665" w:rsidRPr="00EE19D9" w14:paraId="1C827DA9" w14:textId="77777777" w:rsidTr="00C60A66">
        <w:trPr>
          <w:cantSplit/>
          <w:trHeight w:val="1417"/>
        </w:trPr>
        <w:tc>
          <w:tcPr>
            <w:tcW w:w="1984" w:type="dxa"/>
            <w:vAlign w:val="center"/>
          </w:tcPr>
          <w:p w14:paraId="41C2881D" w14:textId="77777777" w:rsidR="00651665" w:rsidRPr="00EE19D9" w:rsidRDefault="00651665" w:rsidP="00651665">
            <w:pPr>
              <w:rPr>
                <w:rFonts w:ascii="Arial" w:hAnsi="Arial" w:cs="Arial"/>
              </w:rPr>
            </w:pPr>
            <w:r w:rsidRPr="00EE19D9">
              <w:rPr>
                <w:rFonts w:ascii="Arial" w:hAnsi="Arial" w:cs="Arial"/>
              </w:rPr>
              <w:t>Improve knowledge and awareness  of CARM process</w:t>
            </w:r>
          </w:p>
        </w:tc>
        <w:tc>
          <w:tcPr>
            <w:tcW w:w="1512" w:type="dxa"/>
            <w:vAlign w:val="center"/>
          </w:tcPr>
          <w:p w14:paraId="5EEC8BD6" w14:textId="77777777" w:rsidR="00651665" w:rsidRPr="00EE19D9" w:rsidRDefault="00651665" w:rsidP="00651665">
            <w:pPr>
              <w:rPr>
                <w:rFonts w:ascii="Arial" w:hAnsi="Arial" w:cs="Arial"/>
              </w:rPr>
            </w:pPr>
            <w:r w:rsidRPr="00EE19D9">
              <w:rPr>
                <w:rFonts w:ascii="Arial" w:hAnsi="Arial" w:cs="Arial"/>
              </w:rPr>
              <w:t xml:space="preserve">TWD </w:t>
            </w:r>
          </w:p>
        </w:tc>
        <w:tc>
          <w:tcPr>
            <w:tcW w:w="1748" w:type="dxa"/>
            <w:vAlign w:val="center"/>
          </w:tcPr>
          <w:p w14:paraId="33BD7FA3" w14:textId="77777777" w:rsidR="00651665" w:rsidRPr="00EE19D9" w:rsidRDefault="00651665" w:rsidP="00651665">
            <w:pPr>
              <w:rPr>
                <w:rFonts w:ascii="Arial" w:hAnsi="Arial" w:cs="Arial"/>
              </w:rPr>
            </w:pPr>
            <w:r w:rsidRPr="00EE19D9">
              <w:rPr>
                <w:rFonts w:ascii="Arial" w:hAnsi="Arial" w:cs="Arial"/>
              </w:rPr>
              <w:t>Practitioner Forum – CARM reflected in  presentation on Self-Neglect &amp; Hoarding</w:t>
            </w:r>
          </w:p>
        </w:tc>
        <w:tc>
          <w:tcPr>
            <w:tcW w:w="1749" w:type="dxa"/>
            <w:vAlign w:val="center"/>
          </w:tcPr>
          <w:p w14:paraId="07D66377" w14:textId="77777777" w:rsidR="00651665" w:rsidRPr="00EE19D9" w:rsidRDefault="00651665" w:rsidP="00651665">
            <w:pPr>
              <w:rPr>
                <w:rFonts w:ascii="Arial" w:hAnsi="Arial" w:cs="Arial"/>
              </w:rPr>
            </w:pPr>
          </w:p>
        </w:tc>
        <w:tc>
          <w:tcPr>
            <w:tcW w:w="1748" w:type="dxa"/>
            <w:vAlign w:val="center"/>
          </w:tcPr>
          <w:p w14:paraId="46B27823" w14:textId="77777777" w:rsidR="00651665" w:rsidRPr="00EE19D9" w:rsidRDefault="00651665" w:rsidP="00651665">
            <w:pPr>
              <w:rPr>
                <w:rFonts w:ascii="Arial" w:hAnsi="Arial" w:cs="Arial"/>
              </w:rPr>
            </w:pPr>
            <w:r w:rsidRPr="00EE19D9">
              <w:rPr>
                <w:rFonts w:ascii="Arial" w:hAnsi="Arial" w:cs="Arial"/>
              </w:rPr>
              <w:t>Partnership bulletin scheduled CARM message.</w:t>
            </w:r>
          </w:p>
        </w:tc>
        <w:tc>
          <w:tcPr>
            <w:tcW w:w="1749" w:type="dxa"/>
            <w:vAlign w:val="center"/>
          </w:tcPr>
          <w:p w14:paraId="47B7C17D" w14:textId="77777777" w:rsidR="00651665" w:rsidRPr="00EE19D9" w:rsidRDefault="00651665" w:rsidP="00651665">
            <w:pPr>
              <w:rPr>
                <w:rFonts w:ascii="Arial" w:hAnsi="Arial" w:cs="Arial"/>
              </w:rPr>
            </w:pPr>
          </w:p>
        </w:tc>
        <w:tc>
          <w:tcPr>
            <w:tcW w:w="283" w:type="dxa"/>
            <w:shd w:val="clear" w:color="auto" w:fill="92D050"/>
          </w:tcPr>
          <w:p w14:paraId="6F86AC07" w14:textId="77777777" w:rsidR="00651665" w:rsidRPr="00EE19D9" w:rsidRDefault="00651665" w:rsidP="00651665">
            <w:pPr>
              <w:rPr>
                <w:rFonts w:ascii="Arial" w:hAnsi="Arial" w:cs="Arial"/>
              </w:rPr>
            </w:pPr>
          </w:p>
        </w:tc>
      </w:tr>
      <w:tr w:rsidR="00651665" w:rsidRPr="00EE19D9" w14:paraId="799A9938" w14:textId="77777777" w:rsidTr="00C60A66">
        <w:trPr>
          <w:cantSplit/>
          <w:trHeight w:val="567"/>
        </w:trPr>
        <w:tc>
          <w:tcPr>
            <w:tcW w:w="1984" w:type="dxa"/>
            <w:vAlign w:val="center"/>
          </w:tcPr>
          <w:p w14:paraId="551B6C46"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181595E5" w14:textId="77777777" w:rsidR="00651665" w:rsidRDefault="00651665" w:rsidP="00651665">
            <w:pPr>
              <w:rPr>
                <w:rFonts w:ascii="Arial" w:hAnsi="Arial" w:cs="Arial"/>
              </w:rPr>
            </w:pPr>
            <w:r w:rsidRPr="00EE19D9">
              <w:rPr>
                <w:rFonts w:ascii="Arial" w:hAnsi="Arial" w:cs="Arial"/>
              </w:rPr>
              <w:t>October 2023: Self Neglect and Hoarding presentation, included CARM, included in Practitioner Forum.  CARM will be promoted in the Partnership Bulletin in February 2024</w:t>
            </w:r>
          </w:p>
          <w:p w14:paraId="0F242B37" w14:textId="77777777" w:rsidR="00A5743D" w:rsidRPr="00EE19D9" w:rsidRDefault="00A5743D" w:rsidP="00651665">
            <w:pPr>
              <w:rPr>
                <w:rFonts w:ascii="Arial" w:hAnsi="Arial" w:cs="Arial"/>
              </w:rPr>
            </w:pPr>
            <w:r>
              <w:rPr>
                <w:rFonts w:ascii="Arial" w:hAnsi="Arial" w:cs="Arial"/>
              </w:rPr>
              <w:t>Mar 24: CARM continues to be promoted by agencies internally.</w:t>
            </w:r>
          </w:p>
        </w:tc>
      </w:tr>
      <w:tr w:rsidR="00651665" w:rsidRPr="00EE19D9" w14:paraId="535BFC60" w14:textId="77777777" w:rsidTr="00C60A66">
        <w:trPr>
          <w:cantSplit/>
          <w:trHeight w:val="1417"/>
        </w:trPr>
        <w:tc>
          <w:tcPr>
            <w:tcW w:w="1984" w:type="dxa"/>
            <w:vAlign w:val="center"/>
          </w:tcPr>
          <w:p w14:paraId="3AF4FB0C" w14:textId="77777777" w:rsidR="00651665" w:rsidRPr="00EE19D9" w:rsidRDefault="00651665" w:rsidP="00651665">
            <w:pPr>
              <w:rPr>
                <w:rFonts w:ascii="Arial" w:hAnsi="Arial" w:cs="Arial"/>
              </w:rPr>
            </w:pPr>
            <w:r w:rsidRPr="00EE19D9">
              <w:rPr>
                <w:rFonts w:ascii="Arial" w:hAnsi="Arial" w:cs="Arial"/>
              </w:rPr>
              <w:t>Review of CARM procedure</w:t>
            </w:r>
          </w:p>
        </w:tc>
        <w:tc>
          <w:tcPr>
            <w:tcW w:w="1512" w:type="dxa"/>
            <w:vAlign w:val="center"/>
          </w:tcPr>
          <w:p w14:paraId="634FBF05" w14:textId="77777777" w:rsidR="00651665" w:rsidRPr="00EE19D9" w:rsidRDefault="00651665" w:rsidP="00651665">
            <w:pPr>
              <w:rPr>
                <w:rFonts w:ascii="Arial" w:hAnsi="Arial" w:cs="Arial"/>
              </w:rPr>
            </w:pPr>
            <w:r w:rsidRPr="00EE19D9">
              <w:rPr>
                <w:rFonts w:ascii="Arial" w:hAnsi="Arial" w:cs="Arial"/>
              </w:rPr>
              <w:t>Policies/ Procedures</w:t>
            </w:r>
          </w:p>
        </w:tc>
        <w:tc>
          <w:tcPr>
            <w:tcW w:w="1748" w:type="dxa"/>
            <w:vAlign w:val="center"/>
          </w:tcPr>
          <w:p w14:paraId="055FFD7C" w14:textId="77777777" w:rsidR="00651665" w:rsidRPr="00EE19D9" w:rsidRDefault="00651665" w:rsidP="00651665">
            <w:pPr>
              <w:rPr>
                <w:rFonts w:ascii="Arial" w:hAnsi="Arial" w:cs="Arial"/>
              </w:rPr>
            </w:pPr>
          </w:p>
        </w:tc>
        <w:tc>
          <w:tcPr>
            <w:tcW w:w="1749" w:type="dxa"/>
            <w:vAlign w:val="center"/>
          </w:tcPr>
          <w:p w14:paraId="4E8C2948" w14:textId="77777777" w:rsidR="00651665" w:rsidRPr="00EE19D9" w:rsidRDefault="00651665" w:rsidP="00651665">
            <w:pPr>
              <w:rPr>
                <w:rFonts w:ascii="Arial" w:hAnsi="Arial" w:cs="Arial"/>
              </w:rPr>
            </w:pPr>
          </w:p>
        </w:tc>
        <w:tc>
          <w:tcPr>
            <w:tcW w:w="1748" w:type="dxa"/>
            <w:vAlign w:val="center"/>
          </w:tcPr>
          <w:p w14:paraId="72188193" w14:textId="77777777" w:rsidR="00651665" w:rsidRPr="00EE19D9" w:rsidRDefault="00651665" w:rsidP="00651665">
            <w:pPr>
              <w:rPr>
                <w:rFonts w:ascii="Arial" w:hAnsi="Arial" w:cs="Arial"/>
              </w:rPr>
            </w:pPr>
          </w:p>
        </w:tc>
        <w:tc>
          <w:tcPr>
            <w:tcW w:w="1749" w:type="dxa"/>
            <w:vAlign w:val="center"/>
          </w:tcPr>
          <w:p w14:paraId="312FDD1D" w14:textId="77777777" w:rsidR="00651665" w:rsidRPr="00EE19D9" w:rsidRDefault="00651665" w:rsidP="00651665">
            <w:pPr>
              <w:rPr>
                <w:rFonts w:ascii="Arial" w:hAnsi="Arial" w:cs="Arial"/>
              </w:rPr>
            </w:pPr>
            <w:r w:rsidRPr="00EE19D9">
              <w:rPr>
                <w:rFonts w:ascii="Arial" w:hAnsi="Arial" w:cs="Arial"/>
              </w:rPr>
              <w:t>Review of CARM to ensure fit for purpose</w:t>
            </w:r>
          </w:p>
        </w:tc>
        <w:tc>
          <w:tcPr>
            <w:tcW w:w="283" w:type="dxa"/>
            <w:shd w:val="clear" w:color="auto" w:fill="FFC000"/>
          </w:tcPr>
          <w:p w14:paraId="14426CFE" w14:textId="77777777" w:rsidR="00651665" w:rsidRPr="00EE19D9" w:rsidRDefault="00651665" w:rsidP="00651665">
            <w:pPr>
              <w:rPr>
                <w:rFonts w:ascii="Arial" w:hAnsi="Arial" w:cs="Arial"/>
              </w:rPr>
            </w:pPr>
          </w:p>
        </w:tc>
      </w:tr>
      <w:tr w:rsidR="00651665" w:rsidRPr="00EE19D9" w14:paraId="60107ED7" w14:textId="77777777" w:rsidTr="00C60A66">
        <w:trPr>
          <w:cantSplit/>
          <w:trHeight w:val="567"/>
        </w:trPr>
        <w:tc>
          <w:tcPr>
            <w:tcW w:w="1984" w:type="dxa"/>
            <w:vAlign w:val="center"/>
          </w:tcPr>
          <w:p w14:paraId="0AEDE03F" w14:textId="77777777" w:rsidR="00651665" w:rsidRPr="00EE19D9" w:rsidRDefault="00651665" w:rsidP="00651665">
            <w:pPr>
              <w:rPr>
                <w:rFonts w:ascii="Arial" w:hAnsi="Arial" w:cs="Arial"/>
              </w:rPr>
            </w:pPr>
            <w:r w:rsidRPr="00EE19D9">
              <w:rPr>
                <w:rFonts w:ascii="Arial" w:hAnsi="Arial" w:cs="Arial"/>
              </w:rPr>
              <w:lastRenderedPageBreak/>
              <w:t>Progress</w:t>
            </w:r>
          </w:p>
        </w:tc>
        <w:tc>
          <w:tcPr>
            <w:tcW w:w="8789" w:type="dxa"/>
            <w:gridSpan w:val="6"/>
            <w:vAlign w:val="center"/>
          </w:tcPr>
          <w:p w14:paraId="62C07D8B" w14:textId="77777777" w:rsidR="00651665" w:rsidRDefault="00651665" w:rsidP="00651665">
            <w:pPr>
              <w:rPr>
                <w:rFonts w:ascii="Arial" w:hAnsi="Arial" w:cs="Arial"/>
              </w:rPr>
            </w:pPr>
            <w:r w:rsidRPr="00EE19D9">
              <w:rPr>
                <w:rFonts w:ascii="Arial" w:hAnsi="Arial" w:cs="Arial"/>
              </w:rPr>
              <w:t>Jan 24: Multi- agency Task and Finish group has been established and initial meeting held.  Board will be updated regularly as to progress. Business plan dates to be realigned to project plan dates, RAG rating to be amended to reflect change</w:t>
            </w:r>
          </w:p>
          <w:p w14:paraId="0D9D213B" w14:textId="77777777" w:rsidR="00A5743D" w:rsidRPr="00EE19D9" w:rsidRDefault="00A5743D" w:rsidP="00651665">
            <w:pPr>
              <w:rPr>
                <w:rFonts w:ascii="Arial" w:hAnsi="Arial" w:cs="Arial"/>
              </w:rPr>
            </w:pPr>
            <w:r>
              <w:rPr>
                <w:rFonts w:ascii="Arial" w:hAnsi="Arial" w:cs="Arial"/>
              </w:rPr>
              <w:t>Mar 24: CARM working group meeting held to review CARM document and process</w:t>
            </w:r>
          </w:p>
        </w:tc>
      </w:tr>
      <w:tr w:rsidR="00651665" w:rsidRPr="00EE19D9" w14:paraId="7CA634DA" w14:textId="77777777" w:rsidTr="00C60A66">
        <w:trPr>
          <w:cantSplit/>
          <w:trHeight w:val="1417"/>
        </w:trPr>
        <w:tc>
          <w:tcPr>
            <w:tcW w:w="1984" w:type="dxa"/>
            <w:vAlign w:val="center"/>
          </w:tcPr>
          <w:p w14:paraId="73DEF6F6" w14:textId="77777777" w:rsidR="00651665" w:rsidRPr="00EE19D9" w:rsidRDefault="00651665" w:rsidP="00651665">
            <w:pPr>
              <w:rPr>
                <w:rFonts w:ascii="Arial" w:hAnsi="Arial" w:cs="Arial"/>
              </w:rPr>
            </w:pPr>
            <w:r w:rsidRPr="00EE19D9">
              <w:rPr>
                <w:rFonts w:ascii="Arial" w:hAnsi="Arial" w:cs="Arial"/>
              </w:rPr>
              <w:t>Census of women’s experiences of homelessness in the county</w:t>
            </w:r>
          </w:p>
        </w:tc>
        <w:tc>
          <w:tcPr>
            <w:tcW w:w="1512" w:type="dxa"/>
            <w:vAlign w:val="center"/>
          </w:tcPr>
          <w:p w14:paraId="4BB53B0B" w14:textId="77777777" w:rsidR="00651665" w:rsidRPr="00EE19D9" w:rsidRDefault="00651665" w:rsidP="00651665">
            <w:pPr>
              <w:rPr>
                <w:rFonts w:ascii="Arial" w:hAnsi="Arial" w:cs="Arial"/>
              </w:rPr>
            </w:pPr>
            <w:r w:rsidRPr="00EE19D9">
              <w:rPr>
                <w:rFonts w:ascii="Arial" w:hAnsi="Arial" w:cs="Arial"/>
              </w:rPr>
              <w:t>Rough sleeper outreach team</w:t>
            </w:r>
          </w:p>
        </w:tc>
        <w:tc>
          <w:tcPr>
            <w:tcW w:w="1748" w:type="dxa"/>
            <w:vAlign w:val="center"/>
          </w:tcPr>
          <w:p w14:paraId="02A7029F" w14:textId="77777777" w:rsidR="00651665" w:rsidRPr="00EE19D9" w:rsidRDefault="00651665" w:rsidP="00651665">
            <w:pPr>
              <w:rPr>
                <w:rFonts w:ascii="Arial" w:hAnsi="Arial" w:cs="Arial"/>
              </w:rPr>
            </w:pPr>
          </w:p>
        </w:tc>
        <w:tc>
          <w:tcPr>
            <w:tcW w:w="1749" w:type="dxa"/>
            <w:vAlign w:val="center"/>
          </w:tcPr>
          <w:p w14:paraId="5C1C3745" w14:textId="77777777" w:rsidR="00651665" w:rsidRPr="00EE19D9" w:rsidRDefault="00651665" w:rsidP="00651665">
            <w:pPr>
              <w:rPr>
                <w:rFonts w:ascii="Arial" w:hAnsi="Arial" w:cs="Arial"/>
              </w:rPr>
            </w:pPr>
          </w:p>
        </w:tc>
        <w:tc>
          <w:tcPr>
            <w:tcW w:w="1748" w:type="dxa"/>
            <w:vAlign w:val="center"/>
          </w:tcPr>
          <w:p w14:paraId="41814409" w14:textId="77777777" w:rsidR="00651665" w:rsidRPr="00EE19D9" w:rsidRDefault="00651665" w:rsidP="00651665">
            <w:pPr>
              <w:rPr>
                <w:rFonts w:ascii="Arial" w:hAnsi="Arial" w:cs="Arial"/>
              </w:rPr>
            </w:pPr>
          </w:p>
        </w:tc>
        <w:tc>
          <w:tcPr>
            <w:tcW w:w="1749" w:type="dxa"/>
            <w:vAlign w:val="center"/>
          </w:tcPr>
          <w:p w14:paraId="171BE251" w14:textId="77777777" w:rsidR="00651665" w:rsidRPr="00EE19D9" w:rsidRDefault="00651665" w:rsidP="00651665">
            <w:pPr>
              <w:rPr>
                <w:rFonts w:ascii="Arial" w:hAnsi="Arial" w:cs="Arial"/>
              </w:rPr>
            </w:pPr>
            <w:r w:rsidRPr="00EE19D9">
              <w:rPr>
                <w:rFonts w:ascii="Arial" w:hAnsi="Arial" w:cs="Arial"/>
              </w:rPr>
              <w:t>Update to Board</w:t>
            </w:r>
          </w:p>
        </w:tc>
        <w:tc>
          <w:tcPr>
            <w:tcW w:w="283" w:type="dxa"/>
            <w:shd w:val="clear" w:color="auto" w:fill="92D050"/>
          </w:tcPr>
          <w:p w14:paraId="23C5F71F" w14:textId="77777777" w:rsidR="00651665" w:rsidRPr="00EE19D9" w:rsidRDefault="00651665" w:rsidP="00651665">
            <w:pPr>
              <w:rPr>
                <w:rFonts w:ascii="Arial" w:hAnsi="Arial" w:cs="Arial"/>
              </w:rPr>
            </w:pPr>
          </w:p>
        </w:tc>
      </w:tr>
      <w:tr w:rsidR="00651665" w:rsidRPr="00EE19D9" w14:paraId="35AF5018" w14:textId="77777777" w:rsidTr="00C60A66">
        <w:trPr>
          <w:cantSplit/>
          <w:trHeight w:val="567"/>
        </w:trPr>
        <w:tc>
          <w:tcPr>
            <w:tcW w:w="1984" w:type="dxa"/>
            <w:vAlign w:val="center"/>
          </w:tcPr>
          <w:p w14:paraId="0F46922C"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216268F2" w14:textId="77777777" w:rsidR="00651665" w:rsidRDefault="00651665" w:rsidP="00651665">
            <w:pPr>
              <w:rPr>
                <w:rFonts w:ascii="Arial" w:hAnsi="Arial" w:cs="Arial"/>
              </w:rPr>
            </w:pPr>
            <w:r w:rsidRPr="00EE19D9">
              <w:rPr>
                <w:rFonts w:ascii="Arial" w:hAnsi="Arial" w:cs="Arial"/>
              </w:rPr>
              <w:t>Jan 24: Update scheduled for Feb Board meeting</w:t>
            </w:r>
          </w:p>
          <w:p w14:paraId="5760BFEA" w14:textId="77777777" w:rsidR="00A5743D" w:rsidRPr="00EE19D9" w:rsidRDefault="00A5743D" w:rsidP="00651665">
            <w:pPr>
              <w:rPr>
                <w:rFonts w:ascii="Arial" w:hAnsi="Arial" w:cs="Arial"/>
              </w:rPr>
            </w:pPr>
            <w:r>
              <w:rPr>
                <w:rFonts w:ascii="Arial" w:hAnsi="Arial" w:cs="Arial"/>
              </w:rPr>
              <w:t xml:space="preserve">Mar 24: </w:t>
            </w:r>
            <w:r w:rsidR="00DB3100">
              <w:rPr>
                <w:rFonts w:ascii="Arial" w:hAnsi="Arial" w:cs="Arial"/>
              </w:rPr>
              <w:t xml:space="preserve">Findings from census presented to Board. </w:t>
            </w:r>
          </w:p>
        </w:tc>
      </w:tr>
      <w:tr w:rsidR="00651665" w:rsidRPr="00EE19D9" w14:paraId="4D4DBFD5" w14:textId="77777777" w:rsidTr="00C60A66">
        <w:trPr>
          <w:cantSplit/>
          <w:trHeight w:val="1417"/>
        </w:trPr>
        <w:tc>
          <w:tcPr>
            <w:tcW w:w="1984" w:type="dxa"/>
            <w:vAlign w:val="center"/>
          </w:tcPr>
          <w:p w14:paraId="21A08BA0" w14:textId="77777777" w:rsidR="00651665" w:rsidRPr="00EE19D9" w:rsidRDefault="00651665" w:rsidP="00651665">
            <w:pPr>
              <w:rPr>
                <w:rFonts w:ascii="Arial" w:hAnsi="Arial" w:cs="Arial"/>
              </w:rPr>
            </w:pPr>
            <w:r w:rsidRPr="00EE19D9">
              <w:rPr>
                <w:rFonts w:ascii="Arial" w:hAnsi="Arial" w:cs="Arial"/>
              </w:rPr>
              <w:t xml:space="preserve">A review of the national Ending Rough Sleeping Data Framework </w:t>
            </w:r>
          </w:p>
        </w:tc>
        <w:tc>
          <w:tcPr>
            <w:tcW w:w="1512" w:type="dxa"/>
            <w:vAlign w:val="center"/>
          </w:tcPr>
          <w:p w14:paraId="271949F9" w14:textId="77777777" w:rsidR="00651665" w:rsidRPr="00EE19D9" w:rsidRDefault="00651665" w:rsidP="00651665">
            <w:pPr>
              <w:rPr>
                <w:rFonts w:ascii="Arial" w:hAnsi="Arial" w:cs="Arial"/>
              </w:rPr>
            </w:pPr>
            <w:r w:rsidRPr="00EE19D9">
              <w:rPr>
                <w:rFonts w:ascii="Arial" w:hAnsi="Arial" w:cs="Arial"/>
              </w:rPr>
              <w:t>Rough sleeper outreach team</w:t>
            </w:r>
          </w:p>
        </w:tc>
        <w:tc>
          <w:tcPr>
            <w:tcW w:w="1748" w:type="dxa"/>
            <w:vAlign w:val="center"/>
          </w:tcPr>
          <w:p w14:paraId="1037AEED" w14:textId="77777777" w:rsidR="00651665" w:rsidRPr="00EE19D9" w:rsidRDefault="00651665" w:rsidP="00651665">
            <w:pPr>
              <w:rPr>
                <w:rFonts w:ascii="Arial" w:hAnsi="Arial" w:cs="Arial"/>
              </w:rPr>
            </w:pPr>
          </w:p>
        </w:tc>
        <w:tc>
          <w:tcPr>
            <w:tcW w:w="1749" w:type="dxa"/>
            <w:vAlign w:val="center"/>
          </w:tcPr>
          <w:p w14:paraId="433E68EE" w14:textId="77777777" w:rsidR="00651665" w:rsidRPr="00EE19D9" w:rsidRDefault="00651665" w:rsidP="00651665">
            <w:pPr>
              <w:rPr>
                <w:rFonts w:ascii="Arial" w:hAnsi="Arial" w:cs="Arial"/>
              </w:rPr>
            </w:pPr>
          </w:p>
        </w:tc>
        <w:tc>
          <w:tcPr>
            <w:tcW w:w="1748" w:type="dxa"/>
            <w:vAlign w:val="center"/>
          </w:tcPr>
          <w:p w14:paraId="4C4C3A18" w14:textId="77777777" w:rsidR="00651665" w:rsidRPr="00EE19D9" w:rsidRDefault="00651665" w:rsidP="00651665">
            <w:pPr>
              <w:rPr>
                <w:rFonts w:ascii="Arial" w:hAnsi="Arial" w:cs="Arial"/>
              </w:rPr>
            </w:pPr>
          </w:p>
        </w:tc>
        <w:tc>
          <w:tcPr>
            <w:tcW w:w="1749" w:type="dxa"/>
            <w:vAlign w:val="center"/>
          </w:tcPr>
          <w:p w14:paraId="235D7713" w14:textId="77777777" w:rsidR="00651665" w:rsidRPr="00EE19D9" w:rsidRDefault="00651665" w:rsidP="00651665">
            <w:pPr>
              <w:rPr>
                <w:rFonts w:ascii="Arial" w:hAnsi="Arial" w:cs="Arial"/>
              </w:rPr>
            </w:pPr>
            <w:r w:rsidRPr="00EE19D9">
              <w:rPr>
                <w:rFonts w:ascii="Arial" w:hAnsi="Arial" w:cs="Arial"/>
              </w:rPr>
              <w:t>Update to Board</w:t>
            </w:r>
          </w:p>
        </w:tc>
        <w:tc>
          <w:tcPr>
            <w:tcW w:w="283" w:type="dxa"/>
            <w:shd w:val="clear" w:color="auto" w:fill="92D050"/>
          </w:tcPr>
          <w:p w14:paraId="53ADCAE6" w14:textId="77777777" w:rsidR="00651665" w:rsidRPr="00EE19D9" w:rsidRDefault="00651665" w:rsidP="00651665">
            <w:pPr>
              <w:rPr>
                <w:rFonts w:ascii="Arial" w:hAnsi="Arial" w:cs="Arial"/>
              </w:rPr>
            </w:pPr>
          </w:p>
        </w:tc>
      </w:tr>
      <w:tr w:rsidR="00651665" w:rsidRPr="00EE19D9" w14:paraId="635D0E68" w14:textId="77777777" w:rsidTr="00C60A66">
        <w:trPr>
          <w:cantSplit/>
          <w:trHeight w:val="567"/>
        </w:trPr>
        <w:tc>
          <w:tcPr>
            <w:tcW w:w="1984" w:type="dxa"/>
            <w:vAlign w:val="center"/>
          </w:tcPr>
          <w:p w14:paraId="3AC525E5" w14:textId="77777777" w:rsidR="00651665" w:rsidRPr="00EE19D9" w:rsidRDefault="00651665" w:rsidP="00651665">
            <w:pPr>
              <w:rPr>
                <w:rFonts w:ascii="Arial" w:hAnsi="Arial" w:cs="Arial"/>
              </w:rPr>
            </w:pPr>
            <w:r w:rsidRPr="00EE19D9">
              <w:rPr>
                <w:rFonts w:ascii="Arial" w:hAnsi="Arial" w:cs="Arial"/>
              </w:rPr>
              <w:t>Progress</w:t>
            </w:r>
          </w:p>
        </w:tc>
        <w:tc>
          <w:tcPr>
            <w:tcW w:w="8789" w:type="dxa"/>
            <w:gridSpan w:val="6"/>
            <w:vAlign w:val="center"/>
          </w:tcPr>
          <w:p w14:paraId="384BA207" w14:textId="77777777" w:rsidR="00651665" w:rsidRDefault="00651665" w:rsidP="00651665">
            <w:pPr>
              <w:rPr>
                <w:rFonts w:ascii="Arial" w:hAnsi="Arial" w:cs="Arial"/>
              </w:rPr>
            </w:pPr>
            <w:r w:rsidRPr="00EE19D9">
              <w:rPr>
                <w:rFonts w:ascii="Arial" w:hAnsi="Arial" w:cs="Arial"/>
              </w:rPr>
              <w:t>Jan 24: Update scheduled for Feb Board meeting</w:t>
            </w:r>
          </w:p>
          <w:p w14:paraId="4893A63B" w14:textId="77777777" w:rsidR="00DB3100" w:rsidRPr="00EE19D9" w:rsidRDefault="00DB3100" w:rsidP="00651665">
            <w:pPr>
              <w:rPr>
                <w:rFonts w:ascii="Arial" w:hAnsi="Arial" w:cs="Arial"/>
              </w:rPr>
            </w:pPr>
            <w:r>
              <w:rPr>
                <w:rFonts w:ascii="Arial" w:hAnsi="Arial" w:cs="Arial"/>
              </w:rPr>
              <w:t xml:space="preserve">Mar 24: Review of Framework presented to Board. Action plan from  review to be shared once </w:t>
            </w:r>
            <w:r w:rsidR="00FF3E79">
              <w:rPr>
                <w:rFonts w:ascii="Arial" w:hAnsi="Arial" w:cs="Arial"/>
              </w:rPr>
              <w:t>finalized</w:t>
            </w:r>
          </w:p>
        </w:tc>
      </w:tr>
    </w:tbl>
    <w:p w14:paraId="03FE97FB" w14:textId="77777777" w:rsidR="00EE19D9" w:rsidRPr="00EE19D9" w:rsidRDefault="00EE19D9" w:rsidP="00EE19D9">
      <w:pPr>
        <w:rPr>
          <w:rFonts w:ascii="Arial" w:hAnsi="Arial" w:cs="Arial"/>
        </w:rPr>
      </w:pPr>
    </w:p>
    <w:tbl>
      <w:tblPr>
        <w:tblStyle w:val="TableGrid"/>
        <w:tblW w:w="10773" w:type="dxa"/>
        <w:tblInd w:w="-5" w:type="dxa"/>
        <w:tblLayout w:type="fixed"/>
        <w:tblLook w:val="04A0" w:firstRow="1" w:lastRow="0" w:firstColumn="1" w:lastColumn="0" w:noHBand="0" w:noVBand="1"/>
      </w:tblPr>
      <w:tblGrid>
        <w:gridCol w:w="1985"/>
        <w:gridCol w:w="1512"/>
        <w:gridCol w:w="1748"/>
        <w:gridCol w:w="1749"/>
        <w:gridCol w:w="1748"/>
        <w:gridCol w:w="1749"/>
        <w:gridCol w:w="282"/>
      </w:tblGrid>
      <w:tr w:rsidR="00651665" w:rsidRPr="00EE19D9" w14:paraId="5743D00A" w14:textId="77777777" w:rsidTr="00BB3760">
        <w:trPr>
          <w:cantSplit/>
          <w:trHeight w:val="624"/>
          <w:tblHeader/>
        </w:trPr>
        <w:tc>
          <w:tcPr>
            <w:tcW w:w="1985" w:type="dxa"/>
            <w:vAlign w:val="center"/>
          </w:tcPr>
          <w:p w14:paraId="591936BF" w14:textId="77777777" w:rsidR="00651665" w:rsidRPr="00EE19D9" w:rsidRDefault="00651665" w:rsidP="00651665">
            <w:pPr>
              <w:rPr>
                <w:rFonts w:ascii="Arial" w:hAnsi="Arial" w:cs="Arial"/>
              </w:rPr>
            </w:pPr>
            <w:r w:rsidRPr="00EE19D9">
              <w:rPr>
                <w:rFonts w:ascii="Arial" w:hAnsi="Arial" w:cs="Arial"/>
              </w:rPr>
              <w:t>Activity</w:t>
            </w:r>
          </w:p>
        </w:tc>
        <w:tc>
          <w:tcPr>
            <w:tcW w:w="1512" w:type="dxa"/>
            <w:vAlign w:val="center"/>
          </w:tcPr>
          <w:p w14:paraId="375630ED" w14:textId="77777777" w:rsidR="00651665" w:rsidRPr="00EE19D9" w:rsidRDefault="00651665" w:rsidP="00651665">
            <w:pPr>
              <w:rPr>
                <w:rFonts w:ascii="Arial" w:hAnsi="Arial" w:cs="Arial"/>
              </w:rPr>
            </w:pPr>
            <w:r w:rsidRPr="00EE19D9">
              <w:rPr>
                <w:rFonts w:ascii="Arial" w:hAnsi="Arial" w:cs="Arial"/>
              </w:rPr>
              <w:t>Group</w:t>
            </w:r>
          </w:p>
        </w:tc>
        <w:tc>
          <w:tcPr>
            <w:tcW w:w="1748" w:type="dxa"/>
            <w:vAlign w:val="center"/>
          </w:tcPr>
          <w:p w14:paraId="009FD163" w14:textId="77777777" w:rsidR="00651665" w:rsidRPr="00EE19D9" w:rsidRDefault="00651665" w:rsidP="00651665">
            <w:pPr>
              <w:rPr>
                <w:rFonts w:ascii="Arial" w:hAnsi="Arial" w:cs="Arial"/>
              </w:rPr>
            </w:pPr>
            <w:r w:rsidRPr="00EE19D9">
              <w:rPr>
                <w:rFonts w:ascii="Arial" w:hAnsi="Arial" w:cs="Arial"/>
              </w:rPr>
              <w:t>Q1</w:t>
            </w:r>
          </w:p>
        </w:tc>
        <w:tc>
          <w:tcPr>
            <w:tcW w:w="1749" w:type="dxa"/>
            <w:vAlign w:val="center"/>
          </w:tcPr>
          <w:p w14:paraId="0E307BEA" w14:textId="77777777" w:rsidR="00651665" w:rsidRPr="00EE19D9" w:rsidRDefault="00651665" w:rsidP="00651665">
            <w:pPr>
              <w:rPr>
                <w:rFonts w:ascii="Arial" w:hAnsi="Arial" w:cs="Arial"/>
              </w:rPr>
            </w:pPr>
            <w:r w:rsidRPr="00EE19D9">
              <w:rPr>
                <w:rFonts w:ascii="Arial" w:hAnsi="Arial" w:cs="Arial"/>
              </w:rPr>
              <w:t>Q2</w:t>
            </w:r>
          </w:p>
        </w:tc>
        <w:tc>
          <w:tcPr>
            <w:tcW w:w="1748" w:type="dxa"/>
            <w:vAlign w:val="center"/>
          </w:tcPr>
          <w:p w14:paraId="750E7548" w14:textId="77777777" w:rsidR="00651665" w:rsidRPr="00EE19D9" w:rsidRDefault="00651665" w:rsidP="00651665">
            <w:pPr>
              <w:rPr>
                <w:rFonts w:ascii="Arial" w:hAnsi="Arial" w:cs="Arial"/>
              </w:rPr>
            </w:pPr>
            <w:r w:rsidRPr="00EE19D9">
              <w:rPr>
                <w:rFonts w:ascii="Arial" w:hAnsi="Arial" w:cs="Arial"/>
              </w:rPr>
              <w:t>Q3</w:t>
            </w:r>
          </w:p>
        </w:tc>
        <w:tc>
          <w:tcPr>
            <w:tcW w:w="1749" w:type="dxa"/>
            <w:vAlign w:val="center"/>
          </w:tcPr>
          <w:p w14:paraId="46B6361E" w14:textId="77777777" w:rsidR="00651665" w:rsidRPr="00EE19D9" w:rsidRDefault="00651665" w:rsidP="00651665">
            <w:pPr>
              <w:rPr>
                <w:rFonts w:ascii="Arial" w:hAnsi="Arial" w:cs="Arial"/>
              </w:rPr>
            </w:pPr>
            <w:r w:rsidRPr="00EE19D9">
              <w:rPr>
                <w:rFonts w:ascii="Arial" w:hAnsi="Arial" w:cs="Arial"/>
              </w:rPr>
              <w:t>Q4</w:t>
            </w:r>
          </w:p>
        </w:tc>
        <w:tc>
          <w:tcPr>
            <w:tcW w:w="282" w:type="dxa"/>
          </w:tcPr>
          <w:p w14:paraId="5746EECB" w14:textId="77777777" w:rsidR="00651665" w:rsidRPr="00EE19D9" w:rsidRDefault="00651665" w:rsidP="00651665">
            <w:pPr>
              <w:rPr>
                <w:rFonts w:ascii="Arial" w:hAnsi="Arial" w:cs="Arial"/>
              </w:rPr>
            </w:pPr>
            <w:r w:rsidRPr="00EE19D9">
              <w:rPr>
                <w:rFonts w:ascii="Arial" w:hAnsi="Arial" w:cs="Arial"/>
              </w:rPr>
              <w:t>RAG</w:t>
            </w:r>
          </w:p>
        </w:tc>
      </w:tr>
      <w:tr w:rsidR="00651665" w:rsidRPr="00EE19D9" w14:paraId="1E109CE3" w14:textId="77777777" w:rsidTr="00C60A66">
        <w:trPr>
          <w:cantSplit/>
          <w:trHeight w:val="1134"/>
        </w:trPr>
        <w:tc>
          <w:tcPr>
            <w:tcW w:w="10773" w:type="dxa"/>
            <w:gridSpan w:val="7"/>
            <w:vAlign w:val="center"/>
          </w:tcPr>
          <w:p w14:paraId="5F90F7DB" w14:textId="77777777" w:rsidR="00651665" w:rsidRPr="00EE19D9" w:rsidRDefault="00651665" w:rsidP="00651665">
            <w:pPr>
              <w:rPr>
                <w:rFonts w:ascii="Arial" w:hAnsi="Arial" w:cs="Arial"/>
              </w:rPr>
            </w:pPr>
            <w:r w:rsidRPr="00EE19D9">
              <w:rPr>
                <w:rFonts w:ascii="Arial" w:hAnsi="Arial" w:cs="Arial"/>
              </w:rPr>
              <w:t>PRIORITY FOUR – Neglect and Omission – Year one</w:t>
            </w:r>
          </w:p>
          <w:p w14:paraId="57817FCC" w14:textId="77777777" w:rsidR="00651665" w:rsidRPr="00EE19D9" w:rsidRDefault="00651665" w:rsidP="00651665">
            <w:pPr>
              <w:rPr>
                <w:rFonts w:ascii="Arial" w:hAnsi="Arial" w:cs="Arial"/>
              </w:rPr>
            </w:pPr>
            <w:r w:rsidRPr="00EE19D9">
              <w:rPr>
                <w:rFonts w:ascii="Arial" w:hAnsi="Arial" w:cs="Arial"/>
              </w:rPr>
              <w:t xml:space="preserve">Deliverable: Gain an understanding of this category of neglect, do practitioners </w:t>
            </w:r>
            <w:proofErr w:type="spellStart"/>
            <w:r w:rsidRPr="00EE19D9">
              <w:rPr>
                <w:rFonts w:ascii="Arial" w:hAnsi="Arial" w:cs="Arial"/>
              </w:rPr>
              <w:t>recognise</w:t>
            </w:r>
            <w:proofErr w:type="spellEnd"/>
            <w:r w:rsidRPr="00EE19D9">
              <w:rPr>
                <w:rFonts w:ascii="Arial" w:hAnsi="Arial" w:cs="Arial"/>
              </w:rPr>
              <w:t xml:space="preserve"> it for what it is, establish a dataset and benchmark </w:t>
            </w:r>
          </w:p>
        </w:tc>
      </w:tr>
      <w:tr w:rsidR="00651665" w:rsidRPr="00EE19D9" w14:paraId="710A8CF4" w14:textId="77777777" w:rsidTr="00C60A66">
        <w:trPr>
          <w:cantSplit/>
          <w:trHeight w:val="1417"/>
        </w:trPr>
        <w:tc>
          <w:tcPr>
            <w:tcW w:w="1985" w:type="dxa"/>
            <w:vAlign w:val="center"/>
          </w:tcPr>
          <w:p w14:paraId="7E5F79E4" w14:textId="77777777" w:rsidR="00651665" w:rsidRPr="00EE19D9" w:rsidRDefault="00651665" w:rsidP="00651665">
            <w:pPr>
              <w:rPr>
                <w:rFonts w:ascii="Arial" w:hAnsi="Arial" w:cs="Arial"/>
              </w:rPr>
            </w:pPr>
            <w:r w:rsidRPr="00EE19D9">
              <w:rPr>
                <w:rFonts w:ascii="Arial" w:hAnsi="Arial" w:cs="Arial"/>
              </w:rPr>
              <w:t>Develop neglect and omission dataset</w:t>
            </w:r>
          </w:p>
        </w:tc>
        <w:tc>
          <w:tcPr>
            <w:tcW w:w="1512" w:type="dxa"/>
            <w:vAlign w:val="center"/>
          </w:tcPr>
          <w:p w14:paraId="2FD42055" w14:textId="77777777" w:rsidR="00651665" w:rsidRPr="00EE19D9" w:rsidRDefault="00085426" w:rsidP="00651665">
            <w:pPr>
              <w:rPr>
                <w:rFonts w:ascii="Arial" w:hAnsi="Arial" w:cs="Arial"/>
              </w:rPr>
            </w:pPr>
            <w:r>
              <w:rPr>
                <w:rFonts w:ascii="Arial" w:hAnsi="Arial" w:cs="Arial"/>
              </w:rPr>
              <w:t>PAQA</w:t>
            </w:r>
          </w:p>
        </w:tc>
        <w:tc>
          <w:tcPr>
            <w:tcW w:w="1748" w:type="dxa"/>
            <w:vAlign w:val="center"/>
          </w:tcPr>
          <w:p w14:paraId="77E92422" w14:textId="77777777" w:rsidR="00651665" w:rsidRPr="00EE19D9" w:rsidRDefault="00651665" w:rsidP="00651665">
            <w:pPr>
              <w:rPr>
                <w:rFonts w:ascii="Arial" w:hAnsi="Arial" w:cs="Arial"/>
              </w:rPr>
            </w:pPr>
          </w:p>
        </w:tc>
        <w:tc>
          <w:tcPr>
            <w:tcW w:w="1749" w:type="dxa"/>
            <w:vAlign w:val="center"/>
          </w:tcPr>
          <w:p w14:paraId="461C2297" w14:textId="77777777" w:rsidR="00651665" w:rsidRPr="00EE19D9" w:rsidRDefault="00651665" w:rsidP="00651665">
            <w:pPr>
              <w:rPr>
                <w:rFonts w:ascii="Arial" w:hAnsi="Arial" w:cs="Arial"/>
              </w:rPr>
            </w:pPr>
          </w:p>
        </w:tc>
        <w:tc>
          <w:tcPr>
            <w:tcW w:w="1748" w:type="dxa"/>
            <w:vAlign w:val="center"/>
          </w:tcPr>
          <w:p w14:paraId="4067C69C" w14:textId="77777777" w:rsidR="00651665" w:rsidRPr="00EE19D9" w:rsidRDefault="00651665" w:rsidP="00651665">
            <w:pPr>
              <w:rPr>
                <w:rFonts w:ascii="Arial" w:hAnsi="Arial" w:cs="Arial"/>
              </w:rPr>
            </w:pPr>
            <w:r w:rsidRPr="00EE19D9">
              <w:rPr>
                <w:rFonts w:ascii="Arial" w:hAnsi="Arial" w:cs="Arial"/>
              </w:rPr>
              <w:t>Request MOSAIC info</w:t>
            </w:r>
          </w:p>
        </w:tc>
        <w:tc>
          <w:tcPr>
            <w:tcW w:w="1749" w:type="dxa"/>
            <w:vAlign w:val="center"/>
          </w:tcPr>
          <w:p w14:paraId="683B1AA6" w14:textId="77777777" w:rsidR="00651665" w:rsidRPr="00EE19D9" w:rsidRDefault="00651665" w:rsidP="00651665">
            <w:pPr>
              <w:rPr>
                <w:rFonts w:ascii="Arial" w:hAnsi="Arial" w:cs="Arial"/>
              </w:rPr>
            </w:pPr>
          </w:p>
        </w:tc>
        <w:tc>
          <w:tcPr>
            <w:tcW w:w="282" w:type="dxa"/>
            <w:shd w:val="clear" w:color="auto" w:fill="92D050"/>
          </w:tcPr>
          <w:p w14:paraId="3E7A3330" w14:textId="77777777" w:rsidR="00651665" w:rsidRPr="00EE19D9" w:rsidRDefault="00651665" w:rsidP="00651665">
            <w:pPr>
              <w:rPr>
                <w:rFonts w:ascii="Arial" w:hAnsi="Arial" w:cs="Arial"/>
              </w:rPr>
            </w:pPr>
          </w:p>
        </w:tc>
      </w:tr>
      <w:tr w:rsidR="00651665" w:rsidRPr="00EE19D9" w14:paraId="48073076" w14:textId="77777777" w:rsidTr="00C60A66">
        <w:trPr>
          <w:cantSplit/>
          <w:trHeight w:val="567"/>
        </w:trPr>
        <w:tc>
          <w:tcPr>
            <w:tcW w:w="1985" w:type="dxa"/>
            <w:vAlign w:val="center"/>
          </w:tcPr>
          <w:p w14:paraId="3CCE68A6" w14:textId="77777777" w:rsidR="00651665" w:rsidRPr="00EE19D9" w:rsidRDefault="00651665" w:rsidP="00651665">
            <w:pPr>
              <w:rPr>
                <w:rFonts w:ascii="Arial" w:hAnsi="Arial" w:cs="Arial"/>
              </w:rPr>
            </w:pPr>
            <w:r w:rsidRPr="00EE19D9">
              <w:rPr>
                <w:rFonts w:ascii="Arial" w:hAnsi="Arial" w:cs="Arial"/>
              </w:rPr>
              <w:t>Progress</w:t>
            </w:r>
          </w:p>
        </w:tc>
        <w:tc>
          <w:tcPr>
            <w:tcW w:w="8788" w:type="dxa"/>
            <w:gridSpan w:val="6"/>
            <w:vAlign w:val="center"/>
          </w:tcPr>
          <w:p w14:paraId="55917375" w14:textId="77777777" w:rsidR="00651665" w:rsidRPr="00EE19D9" w:rsidRDefault="00651665" w:rsidP="00651665">
            <w:pPr>
              <w:rPr>
                <w:rFonts w:ascii="Arial" w:hAnsi="Arial" w:cs="Arial"/>
              </w:rPr>
            </w:pPr>
            <w:r w:rsidRPr="00EE19D9">
              <w:rPr>
                <w:rFonts w:ascii="Arial" w:hAnsi="Arial" w:cs="Arial"/>
              </w:rPr>
              <w:t>Nov 23: Information received as requested</w:t>
            </w:r>
          </w:p>
        </w:tc>
      </w:tr>
      <w:tr w:rsidR="00651665" w:rsidRPr="00EE19D9" w14:paraId="577F4B90" w14:textId="77777777" w:rsidTr="00C60A66">
        <w:trPr>
          <w:cantSplit/>
          <w:trHeight w:val="1417"/>
        </w:trPr>
        <w:tc>
          <w:tcPr>
            <w:tcW w:w="1985" w:type="dxa"/>
            <w:vAlign w:val="center"/>
          </w:tcPr>
          <w:p w14:paraId="56DAFA5B" w14:textId="77777777" w:rsidR="00651665" w:rsidRPr="00EE19D9" w:rsidRDefault="00651665" w:rsidP="00651665">
            <w:pPr>
              <w:rPr>
                <w:rFonts w:ascii="Arial" w:hAnsi="Arial" w:cs="Arial"/>
              </w:rPr>
            </w:pPr>
            <w:r w:rsidRPr="00EE19D9">
              <w:rPr>
                <w:rFonts w:ascii="Arial" w:hAnsi="Arial" w:cs="Arial"/>
              </w:rPr>
              <w:t>Audit of cases</w:t>
            </w:r>
          </w:p>
        </w:tc>
        <w:tc>
          <w:tcPr>
            <w:tcW w:w="1512" w:type="dxa"/>
            <w:vAlign w:val="center"/>
          </w:tcPr>
          <w:p w14:paraId="29C34695" w14:textId="77777777" w:rsidR="00651665" w:rsidRPr="00EE19D9" w:rsidRDefault="00085426" w:rsidP="00651665">
            <w:pPr>
              <w:rPr>
                <w:rFonts w:ascii="Arial" w:hAnsi="Arial" w:cs="Arial"/>
              </w:rPr>
            </w:pPr>
            <w:r>
              <w:rPr>
                <w:rFonts w:ascii="Arial" w:hAnsi="Arial" w:cs="Arial"/>
              </w:rPr>
              <w:t>PAQA</w:t>
            </w:r>
          </w:p>
        </w:tc>
        <w:tc>
          <w:tcPr>
            <w:tcW w:w="1748" w:type="dxa"/>
            <w:vAlign w:val="center"/>
          </w:tcPr>
          <w:p w14:paraId="43778D95" w14:textId="77777777" w:rsidR="00651665" w:rsidRPr="00EE19D9" w:rsidRDefault="00651665" w:rsidP="00651665">
            <w:pPr>
              <w:rPr>
                <w:rFonts w:ascii="Arial" w:hAnsi="Arial" w:cs="Arial"/>
              </w:rPr>
            </w:pPr>
          </w:p>
        </w:tc>
        <w:tc>
          <w:tcPr>
            <w:tcW w:w="1749" w:type="dxa"/>
            <w:vAlign w:val="center"/>
          </w:tcPr>
          <w:p w14:paraId="5C7F6398" w14:textId="77777777" w:rsidR="00651665" w:rsidRPr="00EE19D9" w:rsidRDefault="00651665" w:rsidP="00651665">
            <w:pPr>
              <w:rPr>
                <w:rFonts w:ascii="Arial" w:hAnsi="Arial" w:cs="Arial"/>
              </w:rPr>
            </w:pPr>
          </w:p>
        </w:tc>
        <w:tc>
          <w:tcPr>
            <w:tcW w:w="1748" w:type="dxa"/>
            <w:vAlign w:val="center"/>
          </w:tcPr>
          <w:p w14:paraId="1E1CAF96" w14:textId="77777777" w:rsidR="00651665" w:rsidRPr="00EE19D9" w:rsidRDefault="00651665" w:rsidP="00651665">
            <w:pPr>
              <w:rPr>
                <w:rFonts w:ascii="Arial" w:hAnsi="Arial" w:cs="Arial"/>
              </w:rPr>
            </w:pPr>
            <w:r w:rsidRPr="00EE19D9">
              <w:rPr>
                <w:rFonts w:ascii="Arial" w:hAnsi="Arial" w:cs="Arial"/>
              </w:rPr>
              <w:t>Agree hypothesis and audit, to include review of any relevant policies</w:t>
            </w:r>
          </w:p>
        </w:tc>
        <w:tc>
          <w:tcPr>
            <w:tcW w:w="1749" w:type="dxa"/>
            <w:vAlign w:val="center"/>
          </w:tcPr>
          <w:p w14:paraId="4D88E083" w14:textId="77777777" w:rsidR="00651665" w:rsidRPr="00EE19D9" w:rsidRDefault="00651665" w:rsidP="00651665">
            <w:pPr>
              <w:rPr>
                <w:rFonts w:ascii="Arial" w:hAnsi="Arial" w:cs="Arial"/>
              </w:rPr>
            </w:pPr>
            <w:r w:rsidRPr="00EE19D9">
              <w:rPr>
                <w:rFonts w:ascii="Arial" w:hAnsi="Arial" w:cs="Arial"/>
              </w:rPr>
              <w:t>Present Y1 audit findings to Board</w:t>
            </w:r>
          </w:p>
        </w:tc>
        <w:tc>
          <w:tcPr>
            <w:tcW w:w="282" w:type="dxa"/>
            <w:shd w:val="clear" w:color="auto" w:fill="92D050"/>
          </w:tcPr>
          <w:p w14:paraId="1719E552" w14:textId="77777777" w:rsidR="00651665" w:rsidRPr="00EE19D9" w:rsidRDefault="00651665" w:rsidP="00651665">
            <w:pPr>
              <w:rPr>
                <w:rFonts w:ascii="Arial" w:hAnsi="Arial" w:cs="Arial"/>
              </w:rPr>
            </w:pPr>
          </w:p>
        </w:tc>
      </w:tr>
      <w:tr w:rsidR="00651665" w:rsidRPr="00EE19D9" w14:paraId="4368C236" w14:textId="77777777" w:rsidTr="00C60A66">
        <w:trPr>
          <w:cantSplit/>
          <w:trHeight w:val="567"/>
        </w:trPr>
        <w:tc>
          <w:tcPr>
            <w:tcW w:w="1985" w:type="dxa"/>
            <w:vAlign w:val="center"/>
          </w:tcPr>
          <w:p w14:paraId="4982A5CF" w14:textId="77777777" w:rsidR="00651665" w:rsidRPr="00EE19D9" w:rsidRDefault="00651665" w:rsidP="00651665">
            <w:pPr>
              <w:rPr>
                <w:rFonts w:ascii="Arial" w:hAnsi="Arial" w:cs="Arial"/>
              </w:rPr>
            </w:pPr>
            <w:r w:rsidRPr="00EE19D9">
              <w:rPr>
                <w:rFonts w:ascii="Arial" w:hAnsi="Arial" w:cs="Arial"/>
              </w:rPr>
              <w:t>Progress</w:t>
            </w:r>
          </w:p>
        </w:tc>
        <w:tc>
          <w:tcPr>
            <w:tcW w:w="8788" w:type="dxa"/>
            <w:gridSpan w:val="6"/>
            <w:vAlign w:val="center"/>
          </w:tcPr>
          <w:p w14:paraId="341FCF84" w14:textId="77777777" w:rsidR="00651665" w:rsidRPr="00EE19D9" w:rsidRDefault="00651665" w:rsidP="00651665">
            <w:pPr>
              <w:rPr>
                <w:rFonts w:ascii="Arial" w:hAnsi="Arial" w:cs="Arial"/>
              </w:rPr>
            </w:pPr>
            <w:r w:rsidRPr="00EE19D9">
              <w:rPr>
                <w:rFonts w:ascii="Arial" w:hAnsi="Arial" w:cs="Arial"/>
              </w:rPr>
              <w:t>Nov 23: Audit completed and presented to Board Q3, report shared with TWD group for information and action planning.</w:t>
            </w:r>
          </w:p>
        </w:tc>
      </w:tr>
      <w:tr w:rsidR="00651665" w:rsidRPr="00EE19D9" w14:paraId="18A51604" w14:textId="77777777" w:rsidTr="00C60A66">
        <w:trPr>
          <w:cantSplit/>
          <w:trHeight w:val="1417"/>
        </w:trPr>
        <w:tc>
          <w:tcPr>
            <w:tcW w:w="1985" w:type="dxa"/>
            <w:vAlign w:val="center"/>
          </w:tcPr>
          <w:p w14:paraId="24EF617E" w14:textId="77777777" w:rsidR="00651665" w:rsidRPr="00EE19D9" w:rsidRDefault="00651665" w:rsidP="00651665">
            <w:pPr>
              <w:rPr>
                <w:rFonts w:ascii="Arial" w:hAnsi="Arial" w:cs="Arial"/>
              </w:rPr>
            </w:pPr>
            <w:r w:rsidRPr="00EE19D9">
              <w:rPr>
                <w:rFonts w:ascii="Arial" w:hAnsi="Arial" w:cs="Arial"/>
              </w:rPr>
              <w:t>Development and implementation of professional resources</w:t>
            </w:r>
          </w:p>
        </w:tc>
        <w:tc>
          <w:tcPr>
            <w:tcW w:w="1512" w:type="dxa"/>
            <w:vAlign w:val="center"/>
          </w:tcPr>
          <w:p w14:paraId="0E7BEA61" w14:textId="77777777" w:rsidR="00651665" w:rsidRPr="00EE19D9" w:rsidRDefault="00651665" w:rsidP="00651665">
            <w:pPr>
              <w:rPr>
                <w:rFonts w:ascii="Arial" w:hAnsi="Arial" w:cs="Arial"/>
              </w:rPr>
            </w:pPr>
            <w:r w:rsidRPr="00EE19D9">
              <w:rPr>
                <w:rFonts w:ascii="Arial" w:hAnsi="Arial" w:cs="Arial"/>
              </w:rPr>
              <w:t>Policies &amp; Procedures</w:t>
            </w:r>
          </w:p>
        </w:tc>
        <w:tc>
          <w:tcPr>
            <w:tcW w:w="1748" w:type="dxa"/>
            <w:vAlign w:val="center"/>
          </w:tcPr>
          <w:p w14:paraId="42DB4947" w14:textId="77777777" w:rsidR="00651665" w:rsidRPr="00EE19D9" w:rsidRDefault="00651665" w:rsidP="00651665">
            <w:pPr>
              <w:rPr>
                <w:rFonts w:ascii="Arial" w:hAnsi="Arial" w:cs="Arial"/>
              </w:rPr>
            </w:pPr>
          </w:p>
        </w:tc>
        <w:tc>
          <w:tcPr>
            <w:tcW w:w="1749" w:type="dxa"/>
            <w:vAlign w:val="center"/>
          </w:tcPr>
          <w:p w14:paraId="719711EA" w14:textId="77777777" w:rsidR="00651665" w:rsidRPr="00EE19D9" w:rsidRDefault="00651665" w:rsidP="00651665">
            <w:pPr>
              <w:rPr>
                <w:rFonts w:ascii="Arial" w:hAnsi="Arial" w:cs="Arial"/>
              </w:rPr>
            </w:pPr>
          </w:p>
        </w:tc>
        <w:tc>
          <w:tcPr>
            <w:tcW w:w="1748" w:type="dxa"/>
            <w:vAlign w:val="center"/>
          </w:tcPr>
          <w:p w14:paraId="4B973824" w14:textId="77777777" w:rsidR="00651665" w:rsidRPr="00EE19D9" w:rsidRDefault="00651665" w:rsidP="00651665">
            <w:pPr>
              <w:rPr>
                <w:rFonts w:ascii="Arial" w:hAnsi="Arial" w:cs="Arial"/>
              </w:rPr>
            </w:pPr>
          </w:p>
        </w:tc>
        <w:tc>
          <w:tcPr>
            <w:tcW w:w="1749" w:type="dxa"/>
            <w:vAlign w:val="center"/>
          </w:tcPr>
          <w:p w14:paraId="035199EB" w14:textId="77777777" w:rsidR="00651665" w:rsidRPr="00EE19D9" w:rsidRDefault="00651665" w:rsidP="00651665">
            <w:pPr>
              <w:rPr>
                <w:rFonts w:ascii="Arial" w:hAnsi="Arial" w:cs="Arial"/>
              </w:rPr>
            </w:pPr>
            <w:r w:rsidRPr="00EE19D9">
              <w:rPr>
                <w:rFonts w:ascii="Arial" w:hAnsi="Arial" w:cs="Arial"/>
              </w:rPr>
              <w:t>Using outcomes from audit assess the need to develop any policy or procedure</w:t>
            </w:r>
          </w:p>
        </w:tc>
        <w:tc>
          <w:tcPr>
            <w:tcW w:w="282" w:type="dxa"/>
            <w:shd w:val="clear" w:color="auto" w:fill="92D050"/>
          </w:tcPr>
          <w:p w14:paraId="6C8A81DE" w14:textId="77777777" w:rsidR="00651665" w:rsidRPr="00EE19D9" w:rsidRDefault="00651665" w:rsidP="00651665">
            <w:pPr>
              <w:rPr>
                <w:rFonts w:ascii="Arial" w:hAnsi="Arial" w:cs="Arial"/>
              </w:rPr>
            </w:pPr>
          </w:p>
        </w:tc>
      </w:tr>
      <w:tr w:rsidR="00651665" w:rsidRPr="00EE19D9" w14:paraId="27DEB142" w14:textId="77777777" w:rsidTr="00C60A66">
        <w:trPr>
          <w:cantSplit/>
          <w:trHeight w:val="567"/>
        </w:trPr>
        <w:tc>
          <w:tcPr>
            <w:tcW w:w="1985" w:type="dxa"/>
            <w:vAlign w:val="center"/>
          </w:tcPr>
          <w:p w14:paraId="104A654F" w14:textId="77777777" w:rsidR="00651665" w:rsidRPr="00EE19D9" w:rsidRDefault="00651665" w:rsidP="00651665">
            <w:pPr>
              <w:rPr>
                <w:rFonts w:ascii="Arial" w:hAnsi="Arial" w:cs="Arial"/>
              </w:rPr>
            </w:pPr>
            <w:r w:rsidRPr="00EE19D9">
              <w:rPr>
                <w:rFonts w:ascii="Arial" w:hAnsi="Arial" w:cs="Arial"/>
              </w:rPr>
              <w:t>Progress</w:t>
            </w:r>
          </w:p>
        </w:tc>
        <w:tc>
          <w:tcPr>
            <w:tcW w:w="8788" w:type="dxa"/>
            <w:gridSpan w:val="6"/>
            <w:vAlign w:val="center"/>
          </w:tcPr>
          <w:p w14:paraId="111D309D" w14:textId="77777777" w:rsidR="00651665" w:rsidRPr="00EE19D9" w:rsidRDefault="00651665" w:rsidP="00651665">
            <w:pPr>
              <w:rPr>
                <w:rFonts w:ascii="Arial" w:hAnsi="Arial" w:cs="Arial"/>
              </w:rPr>
            </w:pPr>
            <w:r w:rsidRPr="00EE19D9">
              <w:rPr>
                <w:rFonts w:ascii="Arial" w:hAnsi="Arial" w:cs="Arial"/>
              </w:rPr>
              <w:t>Jan 24: Audit did not highlight the need for any further policies or procedures that are not already scheduled (Escalation)</w:t>
            </w:r>
          </w:p>
        </w:tc>
      </w:tr>
      <w:tr w:rsidR="00651665" w:rsidRPr="00EE19D9" w14:paraId="573C4180" w14:textId="77777777" w:rsidTr="00C60A66">
        <w:trPr>
          <w:cantSplit/>
          <w:trHeight w:val="1417"/>
        </w:trPr>
        <w:tc>
          <w:tcPr>
            <w:tcW w:w="1985" w:type="dxa"/>
            <w:vAlign w:val="center"/>
          </w:tcPr>
          <w:p w14:paraId="2542E9A0" w14:textId="77777777" w:rsidR="00651665" w:rsidRPr="00EE19D9" w:rsidRDefault="00651665" w:rsidP="00651665">
            <w:pPr>
              <w:rPr>
                <w:rFonts w:ascii="Arial" w:hAnsi="Arial" w:cs="Arial"/>
              </w:rPr>
            </w:pPr>
            <w:r w:rsidRPr="00EE19D9">
              <w:rPr>
                <w:rFonts w:ascii="Arial" w:hAnsi="Arial" w:cs="Arial"/>
              </w:rPr>
              <w:lastRenderedPageBreak/>
              <w:t>Development and implementation of professional resources</w:t>
            </w:r>
          </w:p>
        </w:tc>
        <w:tc>
          <w:tcPr>
            <w:tcW w:w="1512" w:type="dxa"/>
            <w:vAlign w:val="center"/>
          </w:tcPr>
          <w:p w14:paraId="13095EE4" w14:textId="77777777" w:rsidR="00651665" w:rsidRPr="00EE19D9" w:rsidRDefault="00651665" w:rsidP="00651665">
            <w:pPr>
              <w:rPr>
                <w:rFonts w:ascii="Arial" w:hAnsi="Arial" w:cs="Arial"/>
              </w:rPr>
            </w:pPr>
            <w:r w:rsidRPr="00EE19D9">
              <w:rPr>
                <w:rFonts w:ascii="Arial" w:hAnsi="Arial" w:cs="Arial"/>
              </w:rPr>
              <w:t>TWD</w:t>
            </w:r>
          </w:p>
          <w:p w14:paraId="698A1A68" w14:textId="77777777" w:rsidR="00651665" w:rsidRPr="00EE19D9" w:rsidRDefault="00651665" w:rsidP="00651665">
            <w:pPr>
              <w:rPr>
                <w:rFonts w:ascii="Arial" w:hAnsi="Arial" w:cs="Arial"/>
              </w:rPr>
            </w:pPr>
          </w:p>
        </w:tc>
        <w:tc>
          <w:tcPr>
            <w:tcW w:w="1748" w:type="dxa"/>
            <w:vAlign w:val="center"/>
          </w:tcPr>
          <w:p w14:paraId="7223EFDB" w14:textId="77777777" w:rsidR="00651665" w:rsidRPr="00EE19D9" w:rsidRDefault="00651665" w:rsidP="00651665">
            <w:pPr>
              <w:rPr>
                <w:rFonts w:ascii="Arial" w:hAnsi="Arial" w:cs="Arial"/>
              </w:rPr>
            </w:pPr>
          </w:p>
        </w:tc>
        <w:tc>
          <w:tcPr>
            <w:tcW w:w="1749" w:type="dxa"/>
            <w:vAlign w:val="center"/>
          </w:tcPr>
          <w:p w14:paraId="67B589DC" w14:textId="77777777" w:rsidR="00651665" w:rsidRPr="00EE19D9" w:rsidRDefault="00651665" w:rsidP="00651665">
            <w:pPr>
              <w:rPr>
                <w:rFonts w:ascii="Arial" w:hAnsi="Arial" w:cs="Arial"/>
              </w:rPr>
            </w:pPr>
          </w:p>
        </w:tc>
        <w:tc>
          <w:tcPr>
            <w:tcW w:w="1748" w:type="dxa"/>
            <w:vAlign w:val="center"/>
          </w:tcPr>
          <w:p w14:paraId="3A76ACF1" w14:textId="77777777" w:rsidR="00651665" w:rsidRPr="00EE19D9" w:rsidRDefault="00651665" w:rsidP="00651665">
            <w:pPr>
              <w:rPr>
                <w:rFonts w:ascii="Arial" w:hAnsi="Arial" w:cs="Arial"/>
              </w:rPr>
            </w:pPr>
          </w:p>
        </w:tc>
        <w:tc>
          <w:tcPr>
            <w:tcW w:w="1749" w:type="dxa"/>
            <w:vAlign w:val="center"/>
          </w:tcPr>
          <w:p w14:paraId="75D5623A" w14:textId="77777777" w:rsidR="00651665" w:rsidRPr="00EE19D9" w:rsidRDefault="00651665" w:rsidP="00651665">
            <w:pPr>
              <w:rPr>
                <w:rFonts w:ascii="Arial" w:hAnsi="Arial" w:cs="Arial"/>
              </w:rPr>
            </w:pPr>
            <w:r w:rsidRPr="00EE19D9">
              <w:rPr>
                <w:rFonts w:ascii="Arial" w:hAnsi="Arial" w:cs="Arial"/>
              </w:rPr>
              <w:t>Using outcomes from audit assess the need to develop and implement professional resources</w:t>
            </w:r>
          </w:p>
        </w:tc>
        <w:tc>
          <w:tcPr>
            <w:tcW w:w="282" w:type="dxa"/>
            <w:shd w:val="clear" w:color="auto" w:fill="92D050"/>
          </w:tcPr>
          <w:p w14:paraId="1626529E" w14:textId="77777777" w:rsidR="00651665" w:rsidRPr="00EE19D9" w:rsidRDefault="00651665" w:rsidP="00651665">
            <w:pPr>
              <w:rPr>
                <w:rFonts w:ascii="Arial" w:hAnsi="Arial" w:cs="Arial"/>
              </w:rPr>
            </w:pPr>
          </w:p>
        </w:tc>
      </w:tr>
      <w:tr w:rsidR="00651665" w:rsidRPr="00EE19D9" w14:paraId="467FAF36" w14:textId="77777777" w:rsidTr="00C60A66">
        <w:trPr>
          <w:cantSplit/>
          <w:trHeight w:val="567"/>
        </w:trPr>
        <w:tc>
          <w:tcPr>
            <w:tcW w:w="1985" w:type="dxa"/>
            <w:vAlign w:val="center"/>
          </w:tcPr>
          <w:p w14:paraId="3DA9BDFE" w14:textId="77777777" w:rsidR="00651665" w:rsidRPr="00EE19D9" w:rsidRDefault="00651665" w:rsidP="00651665">
            <w:pPr>
              <w:rPr>
                <w:rFonts w:ascii="Arial" w:hAnsi="Arial" w:cs="Arial"/>
              </w:rPr>
            </w:pPr>
            <w:r w:rsidRPr="00EE19D9">
              <w:rPr>
                <w:rFonts w:ascii="Arial" w:hAnsi="Arial" w:cs="Arial"/>
              </w:rPr>
              <w:t>Progress</w:t>
            </w:r>
          </w:p>
        </w:tc>
        <w:tc>
          <w:tcPr>
            <w:tcW w:w="8788" w:type="dxa"/>
            <w:gridSpan w:val="6"/>
            <w:vAlign w:val="center"/>
          </w:tcPr>
          <w:p w14:paraId="33EA81BB" w14:textId="77777777" w:rsidR="00651665" w:rsidRPr="00EE19D9" w:rsidRDefault="00651665" w:rsidP="00651665">
            <w:pPr>
              <w:rPr>
                <w:rFonts w:ascii="Arial" w:hAnsi="Arial" w:cs="Arial"/>
              </w:rPr>
            </w:pPr>
            <w:r w:rsidRPr="00EE19D9">
              <w:rPr>
                <w:rFonts w:ascii="Arial" w:hAnsi="Arial" w:cs="Arial"/>
              </w:rPr>
              <w:t>Jan 24: TWD will discuss audit findings and any learning needs at its next meeting April 2024, however initial review of the findings indicates a need for further awareness raising on Mental Capacity Act and quality of safeguarding referrals.</w:t>
            </w:r>
          </w:p>
        </w:tc>
      </w:tr>
    </w:tbl>
    <w:p w14:paraId="2B718103" w14:textId="77777777" w:rsidR="00EE19D9" w:rsidRPr="00EE19D9" w:rsidRDefault="00EE19D9" w:rsidP="00EE19D9">
      <w:pPr>
        <w:rPr>
          <w:rFonts w:ascii="Arial" w:hAnsi="Arial" w:cs="Arial"/>
        </w:rPr>
      </w:pPr>
    </w:p>
    <w:p w14:paraId="3C6F1420" w14:textId="77777777" w:rsidR="00EE19D9" w:rsidRPr="00EE19D9" w:rsidRDefault="00EE19D9" w:rsidP="00EE19D9">
      <w:pPr>
        <w:rPr>
          <w:rFonts w:ascii="Arial" w:hAnsi="Arial" w:cs="Arial"/>
        </w:rPr>
      </w:pPr>
    </w:p>
    <w:tbl>
      <w:tblPr>
        <w:tblStyle w:val="TableGrid"/>
        <w:tblW w:w="10773" w:type="dxa"/>
        <w:tblInd w:w="-5" w:type="dxa"/>
        <w:tblLayout w:type="fixed"/>
        <w:tblLook w:val="04A0" w:firstRow="1" w:lastRow="0" w:firstColumn="1" w:lastColumn="0" w:noHBand="0" w:noVBand="1"/>
      </w:tblPr>
      <w:tblGrid>
        <w:gridCol w:w="1985"/>
        <w:gridCol w:w="1512"/>
        <w:gridCol w:w="1748"/>
        <w:gridCol w:w="1749"/>
        <w:gridCol w:w="1748"/>
        <w:gridCol w:w="1749"/>
        <w:gridCol w:w="282"/>
      </w:tblGrid>
      <w:tr w:rsidR="00651665" w:rsidRPr="00EE19D9" w14:paraId="761A934D" w14:textId="77777777" w:rsidTr="00BB3760">
        <w:trPr>
          <w:cantSplit/>
          <w:trHeight w:val="624"/>
          <w:tblHeader/>
        </w:trPr>
        <w:tc>
          <w:tcPr>
            <w:tcW w:w="1985" w:type="dxa"/>
            <w:vAlign w:val="center"/>
          </w:tcPr>
          <w:p w14:paraId="0C63E6C5" w14:textId="77777777" w:rsidR="00651665" w:rsidRPr="00EE19D9" w:rsidRDefault="00651665" w:rsidP="00651665">
            <w:pPr>
              <w:rPr>
                <w:rFonts w:ascii="Arial" w:hAnsi="Arial" w:cs="Arial"/>
              </w:rPr>
            </w:pPr>
            <w:r w:rsidRPr="00EE19D9">
              <w:rPr>
                <w:rFonts w:ascii="Arial" w:hAnsi="Arial" w:cs="Arial"/>
              </w:rPr>
              <w:t>Activity</w:t>
            </w:r>
          </w:p>
        </w:tc>
        <w:tc>
          <w:tcPr>
            <w:tcW w:w="1512" w:type="dxa"/>
            <w:vAlign w:val="center"/>
          </w:tcPr>
          <w:p w14:paraId="6F98D08E" w14:textId="77777777" w:rsidR="00651665" w:rsidRPr="00EE19D9" w:rsidRDefault="00651665" w:rsidP="00651665">
            <w:pPr>
              <w:rPr>
                <w:rFonts w:ascii="Arial" w:hAnsi="Arial" w:cs="Arial"/>
              </w:rPr>
            </w:pPr>
            <w:r w:rsidRPr="00EE19D9">
              <w:rPr>
                <w:rFonts w:ascii="Arial" w:hAnsi="Arial" w:cs="Arial"/>
              </w:rPr>
              <w:t>Group</w:t>
            </w:r>
          </w:p>
        </w:tc>
        <w:tc>
          <w:tcPr>
            <w:tcW w:w="1748" w:type="dxa"/>
            <w:vAlign w:val="center"/>
          </w:tcPr>
          <w:p w14:paraId="5485D23E" w14:textId="77777777" w:rsidR="00651665" w:rsidRPr="00EE19D9" w:rsidRDefault="00651665" w:rsidP="00651665">
            <w:pPr>
              <w:rPr>
                <w:rFonts w:ascii="Arial" w:hAnsi="Arial" w:cs="Arial"/>
              </w:rPr>
            </w:pPr>
            <w:r w:rsidRPr="00EE19D9">
              <w:rPr>
                <w:rFonts w:ascii="Arial" w:hAnsi="Arial" w:cs="Arial"/>
              </w:rPr>
              <w:t>Q1</w:t>
            </w:r>
          </w:p>
        </w:tc>
        <w:tc>
          <w:tcPr>
            <w:tcW w:w="1749" w:type="dxa"/>
            <w:vAlign w:val="center"/>
          </w:tcPr>
          <w:p w14:paraId="2CDF7BB4" w14:textId="77777777" w:rsidR="00651665" w:rsidRPr="00EE19D9" w:rsidRDefault="00651665" w:rsidP="00651665">
            <w:pPr>
              <w:rPr>
                <w:rFonts w:ascii="Arial" w:hAnsi="Arial" w:cs="Arial"/>
              </w:rPr>
            </w:pPr>
            <w:r w:rsidRPr="00EE19D9">
              <w:rPr>
                <w:rFonts w:ascii="Arial" w:hAnsi="Arial" w:cs="Arial"/>
              </w:rPr>
              <w:t>Q2</w:t>
            </w:r>
          </w:p>
        </w:tc>
        <w:tc>
          <w:tcPr>
            <w:tcW w:w="1748" w:type="dxa"/>
            <w:vAlign w:val="center"/>
          </w:tcPr>
          <w:p w14:paraId="14996071" w14:textId="77777777" w:rsidR="00651665" w:rsidRPr="00EE19D9" w:rsidRDefault="00651665" w:rsidP="00651665">
            <w:pPr>
              <w:rPr>
                <w:rFonts w:ascii="Arial" w:hAnsi="Arial" w:cs="Arial"/>
              </w:rPr>
            </w:pPr>
            <w:r w:rsidRPr="00EE19D9">
              <w:rPr>
                <w:rFonts w:ascii="Arial" w:hAnsi="Arial" w:cs="Arial"/>
              </w:rPr>
              <w:t>Q3</w:t>
            </w:r>
          </w:p>
        </w:tc>
        <w:tc>
          <w:tcPr>
            <w:tcW w:w="1749" w:type="dxa"/>
            <w:vAlign w:val="center"/>
          </w:tcPr>
          <w:p w14:paraId="5B157D6E" w14:textId="77777777" w:rsidR="00651665" w:rsidRPr="00EE19D9" w:rsidRDefault="00651665" w:rsidP="00651665">
            <w:pPr>
              <w:rPr>
                <w:rFonts w:ascii="Arial" w:hAnsi="Arial" w:cs="Arial"/>
              </w:rPr>
            </w:pPr>
            <w:r w:rsidRPr="00EE19D9">
              <w:rPr>
                <w:rFonts w:ascii="Arial" w:hAnsi="Arial" w:cs="Arial"/>
              </w:rPr>
              <w:t>Q4</w:t>
            </w:r>
          </w:p>
        </w:tc>
        <w:tc>
          <w:tcPr>
            <w:tcW w:w="282" w:type="dxa"/>
          </w:tcPr>
          <w:p w14:paraId="6279CF82" w14:textId="77777777" w:rsidR="00651665" w:rsidRPr="00EE19D9" w:rsidRDefault="00651665" w:rsidP="00651665">
            <w:pPr>
              <w:rPr>
                <w:rFonts w:ascii="Arial" w:hAnsi="Arial" w:cs="Arial"/>
              </w:rPr>
            </w:pPr>
            <w:r w:rsidRPr="00EE19D9">
              <w:rPr>
                <w:rFonts w:ascii="Arial" w:hAnsi="Arial" w:cs="Arial"/>
              </w:rPr>
              <w:t>RAG</w:t>
            </w:r>
          </w:p>
        </w:tc>
      </w:tr>
      <w:tr w:rsidR="00EE19D9" w:rsidRPr="00EE19D9" w14:paraId="3FB92A6C" w14:textId="77777777" w:rsidTr="00C60A66">
        <w:trPr>
          <w:cantSplit/>
          <w:trHeight w:val="1134"/>
        </w:trPr>
        <w:tc>
          <w:tcPr>
            <w:tcW w:w="10773" w:type="dxa"/>
            <w:gridSpan w:val="7"/>
            <w:vAlign w:val="center"/>
          </w:tcPr>
          <w:p w14:paraId="7491F272" w14:textId="77777777" w:rsidR="00EE19D9" w:rsidRPr="00EE19D9" w:rsidRDefault="00EE19D9" w:rsidP="00C60A66">
            <w:pPr>
              <w:rPr>
                <w:rFonts w:ascii="Arial" w:hAnsi="Arial" w:cs="Arial"/>
              </w:rPr>
            </w:pPr>
            <w:r w:rsidRPr="00EE19D9">
              <w:rPr>
                <w:rFonts w:ascii="Arial" w:hAnsi="Arial" w:cs="Arial"/>
              </w:rPr>
              <w:t>PRIORITY FIVE – Board Effectiveness – Year one</w:t>
            </w:r>
          </w:p>
          <w:p w14:paraId="1E0EFAD3" w14:textId="77777777" w:rsidR="00EE19D9" w:rsidRPr="00EE19D9" w:rsidRDefault="00EE19D9" w:rsidP="00C60A66">
            <w:pPr>
              <w:rPr>
                <w:rFonts w:ascii="Arial" w:hAnsi="Arial" w:cs="Arial"/>
              </w:rPr>
            </w:pPr>
            <w:r w:rsidRPr="00EE19D9">
              <w:rPr>
                <w:rFonts w:ascii="Arial" w:hAnsi="Arial" w:cs="Arial"/>
              </w:rPr>
              <w:t>Deliverable: The Board has fulfilled all of its statutory functions.</w:t>
            </w:r>
          </w:p>
        </w:tc>
      </w:tr>
      <w:tr w:rsidR="00EE19D9" w:rsidRPr="00EE19D9" w14:paraId="2177A6FB" w14:textId="77777777" w:rsidTr="00C60A66">
        <w:trPr>
          <w:cantSplit/>
          <w:trHeight w:val="1417"/>
        </w:trPr>
        <w:tc>
          <w:tcPr>
            <w:tcW w:w="1985" w:type="dxa"/>
            <w:vAlign w:val="center"/>
          </w:tcPr>
          <w:p w14:paraId="3D9D4CCC" w14:textId="77777777" w:rsidR="00EE19D9" w:rsidRPr="00EE19D9" w:rsidRDefault="00EE19D9" w:rsidP="00C60A66">
            <w:pPr>
              <w:rPr>
                <w:rFonts w:ascii="Arial" w:eastAsiaTheme="majorEastAsia" w:hAnsi="Arial" w:cs="Arial"/>
                <w:bCs/>
                <w:spacing w:val="-10"/>
                <w:kern w:val="28"/>
              </w:rPr>
            </w:pPr>
            <w:r w:rsidRPr="00EE19D9">
              <w:rPr>
                <w:rFonts w:ascii="Arial" w:eastAsiaTheme="majorEastAsia" w:hAnsi="Arial" w:cs="Arial"/>
                <w:bCs/>
                <w:spacing w:val="-10"/>
                <w:kern w:val="28"/>
              </w:rPr>
              <w:t>Implementation of regional audit tool</w:t>
            </w:r>
          </w:p>
        </w:tc>
        <w:tc>
          <w:tcPr>
            <w:tcW w:w="1512" w:type="dxa"/>
            <w:vAlign w:val="center"/>
          </w:tcPr>
          <w:p w14:paraId="56980699" w14:textId="77777777" w:rsidR="00EE19D9" w:rsidRPr="00EE19D9" w:rsidRDefault="00085426" w:rsidP="00C60A66">
            <w:pPr>
              <w:rPr>
                <w:rFonts w:ascii="Arial" w:hAnsi="Arial" w:cs="Arial"/>
              </w:rPr>
            </w:pPr>
            <w:r>
              <w:rPr>
                <w:rFonts w:ascii="Arial" w:hAnsi="Arial" w:cs="Arial"/>
              </w:rPr>
              <w:t>PAQA</w:t>
            </w:r>
          </w:p>
        </w:tc>
        <w:tc>
          <w:tcPr>
            <w:tcW w:w="1748" w:type="dxa"/>
            <w:vAlign w:val="center"/>
          </w:tcPr>
          <w:p w14:paraId="21420947" w14:textId="77777777" w:rsidR="00EE19D9" w:rsidRPr="00EE19D9" w:rsidRDefault="00EE19D9" w:rsidP="00C60A66">
            <w:pPr>
              <w:rPr>
                <w:rFonts w:ascii="Arial" w:hAnsi="Arial" w:cs="Arial"/>
              </w:rPr>
            </w:pPr>
            <w:r w:rsidRPr="00EE19D9">
              <w:rPr>
                <w:rFonts w:ascii="Arial" w:hAnsi="Arial" w:cs="Arial"/>
              </w:rPr>
              <w:t>Collate responses</w:t>
            </w:r>
          </w:p>
        </w:tc>
        <w:tc>
          <w:tcPr>
            <w:tcW w:w="1749" w:type="dxa"/>
            <w:vAlign w:val="center"/>
          </w:tcPr>
          <w:p w14:paraId="7D6ABFA2" w14:textId="77777777" w:rsidR="00EE19D9" w:rsidRPr="00EE19D9" w:rsidRDefault="00EE19D9" w:rsidP="00C60A66">
            <w:pPr>
              <w:rPr>
                <w:rFonts w:ascii="Arial" w:hAnsi="Arial" w:cs="Arial"/>
              </w:rPr>
            </w:pPr>
            <w:r w:rsidRPr="00EE19D9">
              <w:rPr>
                <w:rFonts w:ascii="Arial" w:hAnsi="Arial" w:cs="Arial"/>
              </w:rPr>
              <w:t>Initial report to Board</w:t>
            </w:r>
          </w:p>
        </w:tc>
        <w:tc>
          <w:tcPr>
            <w:tcW w:w="1748" w:type="dxa"/>
            <w:vAlign w:val="center"/>
          </w:tcPr>
          <w:p w14:paraId="034697B3" w14:textId="77777777" w:rsidR="00EE19D9" w:rsidRPr="00EE19D9" w:rsidRDefault="00EE19D9" w:rsidP="00C60A66">
            <w:pPr>
              <w:rPr>
                <w:rFonts w:ascii="Arial" w:hAnsi="Arial" w:cs="Arial"/>
              </w:rPr>
            </w:pPr>
            <w:r w:rsidRPr="00EE19D9">
              <w:rPr>
                <w:rFonts w:ascii="Arial" w:hAnsi="Arial" w:cs="Arial"/>
              </w:rPr>
              <w:t>Challenge events</w:t>
            </w:r>
          </w:p>
        </w:tc>
        <w:tc>
          <w:tcPr>
            <w:tcW w:w="1749" w:type="dxa"/>
            <w:vAlign w:val="center"/>
          </w:tcPr>
          <w:p w14:paraId="46366C98" w14:textId="77777777" w:rsidR="00EE19D9" w:rsidRPr="00EE19D9" w:rsidRDefault="00EE19D9" w:rsidP="00C60A66">
            <w:pPr>
              <w:rPr>
                <w:rFonts w:ascii="Arial" w:hAnsi="Arial" w:cs="Arial"/>
              </w:rPr>
            </w:pPr>
            <w:r w:rsidRPr="00EE19D9">
              <w:rPr>
                <w:rFonts w:ascii="Arial" w:hAnsi="Arial" w:cs="Arial"/>
              </w:rPr>
              <w:t>Final report to Board</w:t>
            </w:r>
          </w:p>
        </w:tc>
        <w:tc>
          <w:tcPr>
            <w:tcW w:w="282" w:type="dxa"/>
            <w:shd w:val="clear" w:color="auto" w:fill="92D050"/>
          </w:tcPr>
          <w:p w14:paraId="30F0D066" w14:textId="77777777" w:rsidR="00EE19D9" w:rsidRPr="00EE19D9" w:rsidRDefault="00EE19D9" w:rsidP="00C60A66">
            <w:pPr>
              <w:rPr>
                <w:rFonts w:ascii="Arial" w:hAnsi="Arial" w:cs="Arial"/>
              </w:rPr>
            </w:pPr>
          </w:p>
        </w:tc>
      </w:tr>
      <w:tr w:rsidR="00EE19D9" w:rsidRPr="00EE19D9" w14:paraId="4541BB0F" w14:textId="77777777" w:rsidTr="00C60A66">
        <w:trPr>
          <w:cantSplit/>
          <w:trHeight w:val="567"/>
        </w:trPr>
        <w:tc>
          <w:tcPr>
            <w:tcW w:w="1985" w:type="dxa"/>
            <w:vAlign w:val="center"/>
          </w:tcPr>
          <w:p w14:paraId="064DC16E"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70024F0E" w14:textId="77777777" w:rsidR="00EE19D9" w:rsidRPr="00EE19D9" w:rsidRDefault="00EE19D9" w:rsidP="00C60A66">
            <w:pPr>
              <w:rPr>
                <w:rFonts w:ascii="Arial" w:hAnsi="Arial" w:cs="Arial"/>
              </w:rPr>
            </w:pPr>
            <w:r w:rsidRPr="00EE19D9">
              <w:rPr>
                <w:rFonts w:ascii="Arial" w:hAnsi="Arial" w:cs="Arial"/>
              </w:rPr>
              <w:t xml:space="preserve">Nov 23: Regional tool has been completed by all relevant agencies and challenge events held. Some amendments to the tool have been requested and will be discussed at regional meeting to be held mid-November.  </w:t>
            </w:r>
          </w:p>
          <w:p w14:paraId="239FD1D6" w14:textId="77777777" w:rsidR="00EE19D9" w:rsidRPr="00EE19D9" w:rsidRDefault="00EE19D9" w:rsidP="00C60A66">
            <w:pPr>
              <w:rPr>
                <w:rFonts w:ascii="Arial" w:hAnsi="Arial" w:cs="Arial"/>
              </w:rPr>
            </w:pPr>
            <w:r w:rsidRPr="00EE19D9">
              <w:rPr>
                <w:rFonts w:ascii="Arial" w:hAnsi="Arial" w:cs="Arial"/>
              </w:rPr>
              <w:t>Jan 24: Changes to regional audit tool agreed, to be implemented Spring 24.</w:t>
            </w:r>
          </w:p>
        </w:tc>
      </w:tr>
      <w:tr w:rsidR="00EE19D9" w:rsidRPr="00EE19D9" w14:paraId="6307E5A8" w14:textId="77777777" w:rsidTr="00C60A66">
        <w:trPr>
          <w:cantSplit/>
          <w:trHeight w:val="1417"/>
        </w:trPr>
        <w:tc>
          <w:tcPr>
            <w:tcW w:w="1985" w:type="dxa"/>
            <w:vAlign w:val="center"/>
          </w:tcPr>
          <w:p w14:paraId="05B210C2" w14:textId="77777777" w:rsidR="00EE19D9" w:rsidRPr="00EE19D9" w:rsidRDefault="00EE19D9" w:rsidP="00C60A66">
            <w:pPr>
              <w:rPr>
                <w:rFonts w:ascii="Arial" w:hAnsi="Arial" w:cs="Arial"/>
              </w:rPr>
            </w:pPr>
            <w:r w:rsidRPr="00EE19D9">
              <w:rPr>
                <w:rFonts w:ascii="Arial" w:eastAsiaTheme="majorEastAsia" w:hAnsi="Arial" w:cs="Arial"/>
                <w:bCs/>
                <w:spacing w:val="-10"/>
                <w:kern w:val="28"/>
              </w:rPr>
              <w:t>Review governance surrounding this and other partnerships and boards</w:t>
            </w:r>
          </w:p>
        </w:tc>
        <w:tc>
          <w:tcPr>
            <w:tcW w:w="1512" w:type="dxa"/>
            <w:vAlign w:val="center"/>
          </w:tcPr>
          <w:p w14:paraId="1B39A1F2" w14:textId="77777777" w:rsidR="00EE19D9" w:rsidRPr="00EE19D9" w:rsidRDefault="00EE19D9" w:rsidP="00C60A66">
            <w:pPr>
              <w:rPr>
                <w:rFonts w:ascii="Arial" w:hAnsi="Arial" w:cs="Arial"/>
              </w:rPr>
            </w:pPr>
            <w:r w:rsidRPr="00EE19D9">
              <w:rPr>
                <w:rFonts w:ascii="Arial" w:hAnsi="Arial" w:cs="Arial"/>
              </w:rPr>
              <w:t>Independent Chair</w:t>
            </w:r>
          </w:p>
        </w:tc>
        <w:tc>
          <w:tcPr>
            <w:tcW w:w="1748" w:type="dxa"/>
            <w:vAlign w:val="center"/>
          </w:tcPr>
          <w:p w14:paraId="0D066EA0" w14:textId="77777777" w:rsidR="00EE19D9" w:rsidRPr="00EE19D9" w:rsidRDefault="00EE19D9" w:rsidP="00C60A66">
            <w:pPr>
              <w:rPr>
                <w:rFonts w:ascii="Arial" w:hAnsi="Arial" w:cs="Arial"/>
              </w:rPr>
            </w:pPr>
            <w:r w:rsidRPr="00EE19D9">
              <w:rPr>
                <w:rFonts w:ascii="Arial" w:hAnsi="Arial" w:cs="Arial"/>
              </w:rPr>
              <w:t>Hold back to basics event</w:t>
            </w:r>
          </w:p>
        </w:tc>
        <w:tc>
          <w:tcPr>
            <w:tcW w:w="1749" w:type="dxa"/>
            <w:vAlign w:val="center"/>
          </w:tcPr>
          <w:p w14:paraId="4ACE9BF5" w14:textId="77777777" w:rsidR="00EE19D9" w:rsidRPr="00EE19D9" w:rsidRDefault="00EE19D9" w:rsidP="00C60A66">
            <w:pPr>
              <w:rPr>
                <w:rFonts w:ascii="Arial" w:hAnsi="Arial" w:cs="Arial"/>
              </w:rPr>
            </w:pPr>
            <w:r w:rsidRPr="00EE19D9">
              <w:rPr>
                <w:rFonts w:ascii="Arial" w:hAnsi="Arial" w:cs="Arial"/>
              </w:rPr>
              <w:t>Proposal to Partners for approval</w:t>
            </w:r>
          </w:p>
        </w:tc>
        <w:tc>
          <w:tcPr>
            <w:tcW w:w="1748" w:type="dxa"/>
            <w:vAlign w:val="center"/>
          </w:tcPr>
          <w:p w14:paraId="7341E9CE" w14:textId="77777777" w:rsidR="00EE19D9" w:rsidRPr="00EE19D9" w:rsidRDefault="00EE19D9" w:rsidP="00C60A66">
            <w:pPr>
              <w:rPr>
                <w:rFonts w:ascii="Arial" w:hAnsi="Arial" w:cs="Arial"/>
              </w:rPr>
            </w:pPr>
          </w:p>
        </w:tc>
        <w:tc>
          <w:tcPr>
            <w:tcW w:w="1749" w:type="dxa"/>
            <w:vAlign w:val="center"/>
          </w:tcPr>
          <w:p w14:paraId="42B381F1" w14:textId="77777777" w:rsidR="00EE19D9" w:rsidRPr="00EE19D9" w:rsidRDefault="00EE19D9" w:rsidP="00C60A66">
            <w:pPr>
              <w:rPr>
                <w:rFonts w:ascii="Arial" w:hAnsi="Arial" w:cs="Arial"/>
              </w:rPr>
            </w:pPr>
            <w:r w:rsidRPr="00EE19D9">
              <w:rPr>
                <w:rFonts w:ascii="Arial" w:hAnsi="Arial" w:cs="Arial"/>
              </w:rPr>
              <w:t>Review of new arrangements</w:t>
            </w:r>
          </w:p>
        </w:tc>
        <w:tc>
          <w:tcPr>
            <w:tcW w:w="282" w:type="dxa"/>
            <w:shd w:val="clear" w:color="auto" w:fill="92D050"/>
            <w:textDirection w:val="tbRl"/>
          </w:tcPr>
          <w:p w14:paraId="7B8CC8FF" w14:textId="77777777" w:rsidR="00EE19D9" w:rsidRPr="00EE19D9" w:rsidRDefault="00EE19D9" w:rsidP="00C60A66">
            <w:pPr>
              <w:ind w:left="113" w:right="113"/>
              <w:rPr>
                <w:rFonts w:ascii="Arial" w:hAnsi="Arial" w:cs="Arial"/>
              </w:rPr>
            </w:pPr>
            <w:r w:rsidRPr="00EE19D9">
              <w:rPr>
                <w:rFonts w:ascii="Arial" w:hAnsi="Arial" w:cs="Arial"/>
              </w:rPr>
              <w:t>Complete</w:t>
            </w:r>
          </w:p>
        </w:tc>
      </w:tr>
      <w:tr w:rsidR="00EE19D9" w:rsidRPr="00EE19D9" w14:paraId="334EE409" w14:textId="77777777" w:rsidTr="00C60A66">
        <w:trPr>
          <w:cantSplit/>
          <w:trHeight w:val="567"/>
        </w:trPr>
        <w:tc>
          <w:tcPr>
            <w:tcW w:w="1985" w:type="dxa"/>
            <w:vAlign w:val="center"/>
          </w:tcPr>
          <w:p w14:paraId="41024429"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0EFDA27A" w14:textId="77777777" w:rsidR="00EE19D9" w:rsidRPr="00EE19D9" w:rsidRDefault="00EE19D9" w:rsidP="00C60A66">
            <w:pPr>
              <w:rPr>
                <w:rFonts w:ascii="Arial" w:hAnsi="Arial" w:cs="Arial"/>
              </w:rPr>
            </w:pPr>
            <w:r w:rsidRPr="00EE19D9">
              <w:rPr>
                <w:rFonts w:ascii="Arial" w:hAnsi="Arial" w:cs="Arial"/>
              </w:rPr>
              <w:t>Nov 23: Proposal for changes in SAB reporting have been agreed</w:t>
            </w:r>
          </w:p>
        </w:tc>
      </w:tr>
      <w:tr w:rsidR="00EE19D9" w:rsidRPr="00EE19D9" w14:paraId="65355B99" w14:textId="77777777" w:rsidTr="00C60A66">
        <w:trPr>
          <w:cantSplit/>
          <w:trHeight w:val="1417"/>
        </w:trPr>
        <w:tc>
          <w:tcPr>
            <w:tcW w:w="1985" w:type="dxa"/>
            <w:vAlign w:val="center"/>
          </w:tcPr>
          <w:p w14:paraId="748EEC35" w14:textId="77777777" w:rsidR="00EE19D9" w:rsidRPr="00EE19D9" w:rsidRDefault="00EE19D9" w:rsidP="00C60A66">
            <w:pPr>
              <w:rPr>
                <w:rFonts w:ascii="Arial" w:eastAsiaTheme="majorEastAsia" w:hAnsi="Arial" w:cs="Arial"/>
                <w:bCs/>
                <w:spacing w:val="-10"/>
                <w:kern w:val="28"/>
              </w:rPr>
            </w:pPr>
            <w:r w:rsidRPr="00EE19D9">
              <w:rPr>
                <w:rFonts w:ascii="Arial" w:eastAsiaTheme="majorEastAsia" w:hAnsi="Arial" w:cs="Arial"/>
                <w:bCs/>
                <w:spacing w:val="-10"/>
                <w:kern w:val="28"/>
              </w:rPr>
              <w:t>Develop and implement an agreed multi-agency outcomes / dataset for the Board.</w:t>
            </w:r>
          </w:p>
        </w:tc>
        <w:tc>
          <w:tcPr>
            <w:tcW w:w="1512" w:type="dxa"/>
            <w:vAlign w:val="center"/>
          </w:tcPr>
          <w:p w14:paraId="2A089D46" w14:textId="77777777" w:rsidR="00EE19D9" w:rsidRPr="00EE19D9" w:rsidRDefault="00EE19D9" w:rsidP="00C60A66">
            <w:pPr>
              <w:rPr>
                <w:rFonts w:ascii="Arial" w:hAnsi="Arial" w:cs="Arial"/>
              </w:rPr>
            </w:pPr>
            <w:r w:rsidRPr="00EE19D9">
              <w:rPr>
                <w:rFonts w:ascii="Arial" w:hAnsi="Arial" w:cs="Arial"/>
              </w:rPr>
              <w:t>Strategic leads</w:t>
            </w:r>
          </w:p>
          <w:p w14:paraId="27864F30" w14:textId="77777777" w:rsidR="00EE19D9" w:rsidRPr="00EE19D9" w:rsidRDefault="00085426" w:rsidP="00C60A66">
            <w:pPr>
              <w:rPr>
                <w:rFonts w:ascii="Arial" w:hAnsi="Arial" w:cs="Arial"/>
              </w:rPr>
            </w:pPr>
            <w:r>
              <w:rPr>
                <w:rFonts w:ascii="Arial" w:hAnsi="Arial" w:cs="Arial"/>
              </w:rPr>
              <w:t>PAQA</w:t>
            </w:r>
          </w:p>
          <w:p w14:paraId="6698A639" w14:textId="77777777" w:rsidR="00EE19D9" w:rsidRPr="00EE19D9" w:rsidRDefault="00EE19D9" w:rsidP="00C60A66">
            <w:pPr>
              <w:rPr>
                <w:rFonts w:ascii="Arial" w:hAnsi="Arial" w:cs="Arial"/>
              </w:rPr>
            </w:pPr>
          </w:p>
        </w:tc>
        <w:tc>
          <w:tcPr>
            <w:tcW w:w="1748" w:type="dxa"/>
            <w:vAlign w:val="center"/>
          </w:tcPr>
          <w:p w14:paraId="092DC4FB" w14:textId="77777777" w:rsidR="00EE19D9" w:rsidRPr="00EE19D9" w:rsidRDefault="00EE19D9" w:rsidP="00C60A66">
            <w:pPr>
              <w:rPr>
                <w:rFonts w:ascii="Arial" w:hAnsi="Arial" w:cs="Arial"/>
              </w:rPr>
            </w:pPr>
          </w:p>
        </w:tc>
        <w:tc>
          <w:tcPr>
            <w:tcW w:w="1749" w:type="dxa"/>
            <w:vAlign w:val="center"/>
          </w:tcPr>
          <w:p w14:paraId="3BEA96B8" w14:textId="77777777" w:rsidR="00EE19D9" w:rsidRPr="00EE19D9" w:rsidRDefault="00EE19D9" w:rsidP="00C60A66">
            <w:pPr>
              <w:rPr>
                <w:rFonts w:ascii="Arial" w:hAnsi="Arial" w:cs="Arial"/>
              </w:rPr>
            </w:pPr>
            <w:r w:rsidRPr="00EE19D9">
              <w:rPr>
                <w:rFonts w:ascii="Arial" w:hAnsi="Arial" w:cs="Arial"/>
              </w:rPr>
              <w:t>Current performance reporting requested from Partners</w:t>
            </w:r>
          </w:p>
        </w:tc>
        <w:tc>
          <w:tcPr>
            <w:tcW w:w="1748" w:type="dxa"/>
            <w:vAlign w:val="center"/>
          </w:tcPr>
          <w:p w14:paraId="31A4D9E6" w14:textId="77777777" w:rsidR="00EE19D9" w:rsidRPr="00EE19D9" w:rsidRDefault="00EE19D9" w:rsidP="00C60A66">
            <w:pPr>
              <w:rPr>
                <w:rFonts w:ascii="Arial" w:hAnsi="Arial" w:cs="Arial"/>
              </w:rPr>
            </w:pPr>
            <w:r w:rsidRPr="00EE19D9">
              <w:rPr>
                <w:rFonts w:ascii="Arial" w:hAnsi="Arial" w:cs="Arial"/>
              </w:rPr>
              <w:t>Review returns</w:t>
            </w:r>
          </w:p>
        </w:tc>
        <w:tc>
          <w:tcPr>
            <w:tcW w:w="1749" w:type="dxa"/>
            <w:vAlign w:val="center"/>
          </w:tcPr>
          <w:p w14:paraId="1C482A38" w14:textId="77777777" w:rsidR="00EE19D9" w:rsidRPr="00EE19D9" w:rsidRDefault="00EE19D9" w:rsidP="00C60A66">
            <w:pPr>
              <w:rPr>
                <w:rFonts w:ascii="Arial" w:hAnsi="Arial" w:cs="Arial"/>
              </w:rPr>
            </w:pPr>
          </w:p>
        </w:tc>
        <w:tc>
          <w:tcPr>
            <w:tcW w:w="282" w:type="dxa"/>
            <w:shd w:val="clear" w:color="auto" w:fill="92D050"/>
            <w:textDirection w:val="tbRl"/>
          </w:tcPr>
          <w:p w14:paraId="17885BC5" w14:textId="77777777" w:rsidR="00EE19D9" w:rsidRPr="00EE19D9" w:rsidRDefault="00EE19D9" w:rsidP="00C60A66">
            <w:pPr>
              <w:ind w:left="113" w:right="113"/>
              <w:rPr>
                <w:rFonts w:ascii="Arial" w:hAnsi="Arial" w:cs="Arial"/>
              </w:rPr>
            </w:pPr>
          </w:p>
        </w:tc>
      </w:tr>
      <w:tr w:rsidR="00EE19D9" w:rsidRPr="00EE19D9" w14:paraId="01AC1FFE" w14:textId="77777777" w:rsidTr="00C60A66">
        <w:trPr>
          <w:cantSplit/>
          <w:trHeight w:val="567"/>
        </w:trPr>
        <w:tc>
          <w:tcPr>
            <w:tcW w:w="1985" w:type="dxa"/>
            <w:vAlign w:val="center"/>
          </w:tcPr>
          <w:p w14:paraId="4B07DDEA"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07D931FA" w14:textId="77777777" w:rsidR="00EE19D9" w:rsidRPr="00EE19D9" w:rsidRDefault="00EE19D9" w:rsidP="00C60A66">
            <w:pPr>
              <w:rPr>
                <w:rFonts w:ascii="Arial" w:hAnsi="Arial" w:cs="Arial"/>
              </w:rPr>
            </w:pPr>
            <w:r w:rsidRPr="00EE19D9">
              <w:rPr>
                <w:rFonts w:ascii="Arial" w:hAnsi="Arial" w:cs="Arial"/>
              </w:rPr>
              <w:t xml:space="preserve">Nov 23: Requests for information have been sent and Partners are progressing </w:t>
            </w:r>
          </w:p>
          <w:p w14:paraId="325F00BD" w14:textId="77777777" w:rsidR="00EE19D9" w:rsidRPr="00EE19D9" w:rsidRDefault="00EE19D9" w:rsidP="00C60A66">
            <w:pPr>
              <w:rPr>
                <w:rFonts w:ascii="Arial" w:hAnsi="Arial" w:cs="Arial"/>
              </w:rPr>
            </w:pPr>
            <w:r w:rsidRPr="00EE19D9">
              <w:rPr>
                <w:rFonts w:ascii="Arial" w:hAnsi="Arial" w:cs="Arial"/>
              </w:rPr>
              <w:t xml:space="preserve">Jan 24: Returns received. To be reviewed at next </w:t>
            </w:r>
            <w:r w:rsidR="00085426">
              <w:rPr>
                <w:rFonts w:ascii="Arial" w:hAnsi="Arial" w:cs="Arial"/>
              </w:rPr>
              <w:t>PAQA</w:t>
            </w:r>
            <w:r w:rsidRPr="00EE19D9">
              <w:rPr>
                <w:rFonts w:ascii="Arial" w:hAnsi="Arial" w:cs="Arial"/>
              </w:rPr>
              <w:t xml:space="preserve"> business meeting (Mar 6</w:t>
            </w:r>
            <w:r w:rsidRPr="00EE19D9">
              <w:rPr>
                <w:rFonts w:ascii="Arial" w:hAnsi="Arial" w:cs="Arial"/>
                <w:vertAlign w:val="superscript"/>
              </w:rPr>
              <w:t>th</w:t>
            </w:r>
            <w:r w:rsidRPr="00EE19D9">
              <w:rPr>
                <w:rFonts w:ascii="Arial" w:hAnsi="Arial" w:cs="Arial"/>
              </w:rPr>
              <w:t>)</w:t>
            </w:r>
          </w:p>
        </w:tc>
      </w:tr>
      <w:tr w:rsidR="00EE19D9" w:rsidRPr="00EE19D9" w14:paraId="389C3234" w14:textId="77777777" w:rsidTr="00C60A66">
        <w:trPr>
          <w:cantSplit/>
          <w:trHeight w:val="1417"/>
        </w:trPr>
        <w:tc>
          <w:tcPr>
            <w:tcW w:w="1985" w:type="dxa"/>
            <w:vAlign w:val="center"/>
          </w:tcPr>
          <w:p w14:paraId="4353F1C5" w14:textId="77777777" w:rsidR="00EE19D9" w:rsidRPr="00EE19D9" w:rsidRDefault="00EE19D9" w:rsidP="00C60A66">
            <w:pPr>
              <w:rPr>
                <w:rFonts w:ascii="Arial" w:eastAsiaTheme="majorEastAsia" w:hAnsi="Arial" w:cs="Arial"/>
                <w:bCs/>
                <w:spacing w:val="-10"/>
                <w:kern w:val="28"/>
              </w:rPr>
            </w:pPr>
            <w:r w:rsidRPr="00EE19D9">
              <w:rPr>
                <w:rFonts w:ascii="Arial" w:eastAsiaTheme="majorEastAsia" w:hAnsi="Arial" w:cs="Arial"/>
                <w:bCs/>
                <w:spacing w:val="-10"/>
                <w:kern w:val="28"/>
              </w:rPr>
              <w:t xml:space="preserve">Develop and implement an agreed audit </w:t>
            </w:r>
            <w:proofErr w:type="spellStart"/>
            <w:r w:rsidRPr="00EE19D9">
              <w:rPr>
                <w:rFonts w:ascii="Arial" w:eastAsiaTheme="majorEastAsia" w:hAnsi="Arial" w:cs="Arial"/>
                <w:bCs/>
                <w:spacing w:val="-10"/>
                <w:kern w:val="28"/>
              </w:rPr>
              <w:t>programme</w:t>
            </w:r>
            <w:proofErr w:type="spellEnd"/>
            <w:r w:rsidRPr="00EE19D9">
              <w:rPr>
                <w:rFonts w:ascii="Arial" w:eastAsiaTheme="majorEastAsia" w:hAnsi="Arial" w:cs="Arial"/>
                <w:bCs/>
                <w:spacing w:val="-10"/>
                <w:kern w:val="28"/>
              </w:rPr>
              <w:t>, which will test the extent to which learning from SARs has impacted front line delivery.</w:t>
            </w:r>
          </w:p>
        </w:tc>
        <w:tc>
          <w:tcPr>
            <w:tcW w:w="1512" w:type="dxa"/>
            <w:vAlign w:val="center"/>
          </w:tcPr>
          <w:p w14:paraId="066EE9A4" w14:textId="77777777" w:rsidR="00EE19D9" w:rsidRPr="00EE19D9" w:rsidRDefault="00EE19D9" w:rsidP="00C60A66">
            <w:pPr>
              <w:rPr>
                <w:rFonts w:ascii="Arial" w:hAnsi="Arial" w:cs="Arial"/>
              </w:rPr>
            </w:pPr>
            <w:r w:rsidRPr="00EE19D9">
              <w:rPr>
                <w:rFonts w:ascii="Arial" w:hAnsi="Arial" w:cs="Arial"/>
              </w:rPr>
              <w:t>Strategic leads</w:t>
            </w:r>
          </w:p>
          <w:p w14:paraId="6805DF3D" w14:textId="77777777" w:rsidR="00EE19D9" w:rsidRPr="00EE19D9" w:rsidRDefault="00085426" w:rsidP="00C60A66">
            <w:pPr>
              <w:rPr>
                <w:rFonts w:ascii="Arial" w:hAnsi="Arial" w:cs="Arial"/>
              </w:rPr>
            </w:pPr>
            <w:r>
              <w:rPr>
                <w:rFonts w:ascii="Arial" w:hAnsi="Arial" w:cs="Arial"/>
              </w:rPr>
              <w:t>PAQA</w:t>
            </w:r>
          </w:p>
        </w:tc>
        <w:tc>
          <w:tcPr>
            <w:tcW w:w="1748" w:type="dxa"/>
            <w:vAlign w:val="center"/>
          </w:tcPr>
          <w:p w14:paraId="44521CDF" w14:textId="77777777" w:rsidR="00EE19D9" w:rsidRPr="00EE19D9" w:rsidRDefault="00EE19D9" w:rsidP="00C60A66">
            <w:pPr>
              <w:rPr>
                <w:rFonts w:ascii="Arial" w:hAnsi="Arial" w:cs="Arial"/>
              </w:rPr>
            </w:pPr>
          </w:p>
        </w:tc>
        <w:tc>
          <w:tcPr>
            <w:tcW w:w="1749" w:type="dxa"/>
            <w:vAlign w:val="center"/>
          </w:tcPr>
          <w:p w14:paraId="1D2A7E91" w14:textId="77777777" w:rsidR="00EE19D9" w:rsidRPr="00EE19D9" w:rsidRDefault="00EE19D9" w:rsidP="00C60A66">
            <w:pPr>
              <w:rPr>
                <w:rFonts w:ascii="Arial" w:hAnsi="Arial" w:cs="Arial"/>
              </w:rPr>
            </w:pPr>
          </w:p>
        </w:tc>
        <w:tc>
          <w:tcPr>
            <w:tcW w:w="1748" w:type="dxa"/>
            <w:vAlign w:val="center"/>
          </w:tcPr>
          <w:p w14:paraId="02463534" w14:textId="77777777" w:rsidR="00EE19D9" w:rsidRPr="00EE19D9" w:rsidRDefault="00EE19D9" w:rsidP="00C60A66">
            <w:pPr>
              <w:rPr>
                <w:rFonts w:ascii="Arial" w:hAnsi="Arial" w:cs="Arial"/>
              </w:rPr>
            </w:pPr>
          </w:p>
        </w:tc>
        <w:tc>
          <w:tcPr>
            <w:tcW w:w="1749" w:type="dxa"/>
            <w:vAlign w:val="center"/>
          </w:tcPr>
          <w:p w14:paraId="5A73CC07" w14:textId="77777777" w:rsidR="00EE19D9" w:rsidRPr="00EE19D9" w:rsidRDefault="00EE19D9" w:rsidP="00C60A66">
            <w:pPr>
              <w:rPr>
                <w:rFonts w:ascii="Arial" w:hAnsi="Arial" w:cs="Arial"/>
              </w:rPr>
            </w:pPr>
            <w:r w:rsidRPr="00EE19D9">
              <w:rPr>
                <w:rFonts w:ascii="Arial" w:hAnsi="Arial" w:cs="Arial"/>
              </w:rPr>
              <w:t>Audit schedule presented to Board for discussion / approval</w:t>
            </w:r>
          </w:p>
        </w:tc>
        <w:tc>
          <w:tcPr>
            <w:tcW w:w="282" w:type="dxa"/>
            <w:shd w:val="clear" w:color="auto" w:fill="FFC000"/>
          </w:tcPr>
          <w:p w14:paraId="276714F8" w14:textId="77777777" w:rsidR="00EE19D9" w:rsidRPr="00EE19D9" w:rsidRDefault="00EE19D9" w:rsidP="00C60A66">
            <w:pPr>
              <w:rPr>
                <w:rFonts w:ascii="Arial" w:hAnsi="Arial" w:cs="Arial"/>
              </w:rPr>
            </w:pPr>
          </w:p>
        </w:tc>
      </w:tr>
      <w:tr w:rsidR="00EE19D9" w:rsidRPr="00EE19D9" w14:paraId="4AF78077" w14:textId="77777777" w:rsidTr="00C60A66">
        <w:trPr>
          <w:cantSplit/>
          <w:trHeight w:val="567"/>
        </w:trPr>
        <w:tc>
          <w:tcPr>
            <w:tcW w:w="1985" w:type="dxa"/>
            <w:vAlign w:val="center"/>
          </w:tcPr>
          <w:p w14:paraId="5B3ED300" w14:textId="77777777" w:rsidR="00EE19D9" w:rsidRPr="00EE19D9" w:rsidRDefault="00EE19D9" w:rsidP="00C60A66">
            <w:pPr>
              <w:rPr>
                <w:rFonts w:ascii="Arial" w:hAnsi="Arial" w:cs="Arial"/>
              </w:rPr>
            </w:pPr>
            <w:r w:rsidRPr="00EE19D9">
              <w:rPr>
                <w:rFonts w:ascii="Arial" w:hAnsi="Arial" w:cs="Arial"/>
              </w:rPr>
              <w:lastRenderedPageBreak/>
              <w:t>Progress</w:t>
            </w:r>
          </w:p>
        </w:tc>
        <w:tc>
          <w:tcPr>
            <w:tcW w:w="8788" w:type="dxa"/>
            <w:gridSpan w:val="6"/>
            <w:vAlign w:val="center"/>
          </w:tcPr>
          <w:p w14:paraId="1431863D" w14:textId="77777777" w:rsidR="00EE19D9" w:rsidRPr="00EE19D9" w:rsidRDefault="00EE19D9" w:rsidP="00C60A66">
            <w:pPr>
              <w:rPr>
                <w:rFonts w:ascii="Arial" w:hAnsi="Arial" w:cs="Arial"/>
              </w:rPr>
            </w:pPr>
            <w:r w:rsidRPr="00EE19D9">
              <w:rPr>
                <w:rFonts w:ascii="Arial" w:hAnsi="Arial" w:cs="Arial"/>
              </w:rPr>
              <w:t xml:space="preserve">Jan 24: </w:t>
            </w:r>
            <w:r w:rsidR="00085426">
              <w:rPr>
                <w:rFonts w:ascii="Arial" w:hAnsi="Arial" w:cs="Arial"/>
              </w:rPr>
              <w:t>PAQA</w:t>
            </w:r>
            <w:r w:rsidRPr="00EE19D9">
              <w:rPr>
                <w:rFonts w:ascii="Arial" w:hAnsi="Arial" w:cs="Arial"/>
              </w:rPr>
              <w:t xml:space="preserve"> has a comprehensive audit schedule </w:t>
            </w:r>
            <w:proofErr w:type="spellStart"/>
            <w:r w:rsidRPr="00EE19D9">
              <w:rPr>
                <w:rFonts w:ascii="Arial" w:hAnsi="Arial" w:cs="Arial"/>
              </w:rPr>
              <w:t>centred</w:t>
            </w:r>
            <w:proofErr w:type="spellEnd"/>
            <w:r w:rsidRPr="00EE19D9">
              <w:rPr>
                <w:rFonts w:ascii="Arial" w:hAnsi="Arial" w:cs="Arial"/>
              </w:rPr>
              <w:t xml:space="preserve"> on Board priorities. Capacity issues have led to a slight delay in </w:t>
            </w:r>
            <w:proofErr w:type="spellStart"/>
            <w:r w:rsidRPr="00EE19D9">
              <w:rPr>
                <w:rFonts w:ascii="Arial" w:hAnsi="Arial" w:cs="Arial"/>
              </w:rPr>
              <w:t>programme</w:t>
            </w:r>
            <w:proofErr w:type="spellEnd"/>
            <w:r w:rsidRPr="00EE19D9">
              <w:rPr>
                <w:rFonts w:ascii="Arial" w:hAnsi="Arial" w:cs="Arial"/>
              </w:rPr>
              <w:t xml:space="preserve">.  </w:t>
            </w:r>
            <w:r w:rsidR="00085426">
              <w:rPr>
                <w:rFonts w:ascii="Arial" w:hAnsi="Arial" w:cs="Arial"/>
              </w:rPr>
              <w:t>PAQA</w:t>
            </w:r>
            <w:r w:rsidRPr="00EE19D9">
              <w:rPr>
                <w:rFonts w:ascii="Arial" w:hAnsi="Arial" w:cs="Arial"/>
              </w:rPr>
              <w:t xml:space="preserve"> will also receive single agency audit reports where appropriate. </w:t>
            </w:r>
          </w:p>
        </w:tc>
      </w:tr>
      <w:tr w:rsidR="00EE19D9" w:rsidRPr="00EE19D9" w14:paraId="7C5ED1C6" w14:textId="77777777" w:rsidTr="00C60A66">
        <w:trPr>
          <w:cantSplit/>
          <w:trHeight w:val="1417"/>
        </w:trPr>
        <w:tc>
          <w:tcPr>
            <w:tcW w:w="1985" w:type="dxa"/>
            <w:vAlign w:val="center"/>
          </w:tcPr>
          <w:p w14:paraId="140838D0" w14:textId="77777777" w:rsidR="00EE19D9" w:rsidRPr="00EE19D9" w:rsidRDefault="00EE19D9" w:rsidP="00C60A66">
            <w:pPr>
              <w:rPr>
                <w:rFonts w:ascii="Arial" w:eastAsiaTheme="majorEastAsia" w:hAnsi="Arial" w:cs="Arial"/>
                <w:bCs/>
                <w:spacing w:val="-10"/>
                <w:kern w:val="28"/>
              </w:rPr>
            </w:pPr>
            <w:r w:rsidRPr="00EE19D9">
              <w:rPr>
                <w:rFonts w:ascii="Arial" w:eastAsiaTheme="majorEastAsia" w:hAnsi="Arial" w:cs="Arial"/>
                <w:bCs/>
                <w:spacing w:val="-10"/>
                <w:kern w:val="28"/>
              </w:rPr>
              <w:t xml:space="preserve">Develop and implement a communications strategy for the Board, raising awareness of how to </w:t>
            </w:r>
            <w:proofErr w:type="spellStart"/>
            <w:r w:rsidRPr="00EE19D9">
              <w:rPr>
                <w:rFonts w:ascii="Arial" w:eastAsiaTheme="majorEastAsia" w:hAnsi="Arial" w:cs="Arial"/>
                <w:bCs/>
                <w:spacing w:val="-10"/>
                <w:kern w:val="28"/>
              </w:rPr>
              <w:t>recognise</w:t>
            </w:r>
            <w:proofErr w:type="spellEnd"/>
            <w:r w:rsidRPr="00EE19D9">
              <w:rPr>
                <w:rFonts w:ascii="Arial" w:eastAsiaTheme="majorEastAsia" w:hAnsi="Arial" w:cs="Arial"/>
                <w:bCs/>
                <w:spacing w:val="-10"/>
                <w:kern w:val="28"/>
              </w:rPr>
              <w:t xml:space="preserve"> and respond to adult safeguarding issues.</w:t>
            </w:r>
          </w:p>
        </w:tc>
        <w:tc>
          <w:tcPr>
            <w:tcW w:w="1512" w:type="dxa"/>
            <w:vAlign w:val="center"/>
          </w:tcPr>
          <w:p w14:paraId="1A784667" w14:textId="77777777" w:rsidR="00EE19D9" w:rsidRPr="00EE19D9" w:rsidRDefault="00EE19D9" w:rsidP="00C60A66">
            <w:pPr>
              <w:rPr>
                <w:rFonts w:ascii="Arial" w:hAnsi="Arial" w:cs="Arial"/>
              </w:rPr>
            </w:pPr>
            <w:r w:rsidRPr="00EE19D9">
              <w:rPr>
                <w:rFonts w:ascii="Arial" w:hAnsi="Arial" w:cs="Arial"/>
              </w:rPr>
              <w:t>Strategic leads</w:t>
            </w:r>
          </w:p>
        </w:tc>
        <w:tc>
          <w:tcPr>
            <w:tcW w:w="1748" w:type="dxa"/>
            <w:vAlign w:val="center"/>
          </w:tcPr>
          <w:p w14:paraId="133191CC" w14:textId="77777777" w:rsidR="00EE19D9" w:rsidRPr="00EE19D9" w:rsidRDefault="00EE19D9" w:rsidP="00C60A66">
            <w:pPr>
              <w:rPr>
                <w:rFonts w:ascii="Arial" w:hAnsi="Arial" w:cs="Arial"/>
              </w:rPr>
            </w:pPr>
          </w:p>
        </w:tc>
        <w:tc>
          <w:tcPr>
            <w:tcW w:w="1749" w:type="dxa"/>
            <w:vAlign w:val="center"/>
          </w:tcPr>
          <w:p w14:paraId="6FB2F14F" w14:textId="77777777" w:rsidR="00EE19D9" w:rsidRPr="00EE19D9" w:rsidRDefault="00EE19D9" w:rsidP="00C60A66">
            <w:pPr>
              <w:rPr>
                <w:rFonts w:ascii="Arial" w:hAnsi="Arial" w:cs="Arial"/>
              </w:rPr>
            </w:pPr>
          </w:p>
        </w:tc>
        <w:tc>
          <w:tcPr>
            <w:tcW w:w="1748" w:type="dxa"/>
            <w:vAlign w:val="center"/>
          </w:tcPr>
          <w:p w14:paraId="3EE0585D" w14:textId="77777777" w:rsidR="00EE19D9" w:rsidRPr="00EE19D9" w:rsidRDefault="00EE19D9" w:rsidP="00C60A66">
            <w:pPr>
              <w:rPr>
                <w:rFonts w:ascii="Arial" w:hAnsi="Arial" w:cs="Arial"/>
              </w:rPr>
            </w:pPr>
          </w:p>
        </w:tc>
        <w:tc>
          <w:tcPr>
            <w:tcW w:w="1749" w:type="dxa"/>
            <w:vAlign w:val="center"/>
          </w:tcPr>
          <w:p w14:paraId="3FAABA95" w14:textId="77777777" w:rsidR="00EE19D9" w:rsidRPr="00EE19D9" w:rsidRDefault="00EE19D9" w:rsidP="00C60A66">
            <w:pPr>
              <w:rPr>
                <w:rFonts w:ascii="Arial" w:hAnsi="Arial" w:cs="Arial"/>
              </w:rPr>
            </w:pPr>
          </w:p>
        </w:tc>
        <w:tc>
          <w:tcPr>
            <w:tcW w:w="282" w:type="dxa"/>
            <w:shd w:val="clear" w:color="auto" w:fill="FF0000"/>
          </w:tcPr>
          <w:p w14:paraId="13C4B4F5" w14:textId="77777777" w:rsidR="00EE19D9" w:rsidRPr="00EE19D9" w:rsidRDefault="00EE19D9" w:rsidP="00C60A66">
            <w:pPr>
              <w:rPr>
                <w:rFonts w:ascii="Arial" w:hAnsi="Arial" w:cs="Arial"/>
              </w:rPr>
            </w:pPr>
          </w:p>
        </w:tc>
      </w:tr>
      <w:tr w:rsidR="00EE19D9" w:rsidRPr="00EE19D9" w14:paraId="59DBE4AA" w14:textId="77777777" w:rsidTr="00C60A66">
        <w:trPr>
          <w:cantSplit/>
          <w:trHeight w:val="567"/>
        </w:trPr>
        <w:tc>
          <w:tcPr>
            <w:tcW w:w="1985" w:type="dxa"/>
            <w:vAlign w:val="center"/>
          </w:tcPr>
          <w:p w14:paraId="5CA290AA"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6394ADC9" w14:textId="77777777" w:rsidR="00EE19D9" w:rsidRPr="00EE19D9" w:rsidRDefault="00EE19D9" w:rsidP="00C60A66">
            <w:pPr>
              <w:rPr>
                <w:rFonts w:ascii="Arial" w:hAnsi="Arial" w:cs="Arial"/>
              </w:rPr>
            </w:pPr>
            <w:r w:rsidRPr="00EE19D9">
              <w:rPr>
                <w:rFonts w:ascii="Arial" w:hAnsi="Arial" w:cs="Arial"/>
              </w:rPr>
              <w:t xml:space="preserve">Mar 24: No progress has been made on developing a Board communications strategy. </w:t>
            </w:r>
          </w:p>
        </w:tc>
      </w:tr>
      <w:tr w:rsidR="00EE19D9" w:rsidRPr="00EE19D9" w14:paraId="66ECAF09" w14:textId="77777777" w:rsidTr="00C95665">
        <w:trPr>
          <w:cantSplit/>
          <w:trHeight w:val="1417"/>
        </w:trPr>
        <w:tc>
          <w:tcPr>
            <w:tcW w:w="1985" w:type="dxa"/>
            <w:vAlign w:val="center"/>
          </w:tcPr>
          <w:p w14:paraId="63E03622" w14:textId="77777777" w:rsidR="00EE19D9" w:rsidRPr="00EE19D9" w:rsidRDefault="00EE19D9" w:rsidP="00C60A66">
            <w:pPr>
              <w:rPr>
                <w:rFonts w:ascii="Arial" w:eastAsiaTheme="majorEastAsia" w:hAnsi="Arial" w:cs="Arial"/>
                <w:bCs/>
                <w:spacing w:val="-10"/>
                <w:kern w:val="28"/>
              </w:rPr>
            </w:pPr>
            <w:r w:rsidRPr="00EE19D9">
              <w:rPr>
                <w:rFonts w:ascii="Arial" w:eastAsiaTheme="majorEastAsia" w:hAnsi="Arial" w:cs="Arial"/>
                <w:bCs/>
                <w:spacing w:val="-10"/>
                <w:kern w:val="28"/>
              </w:rPr>
              <w:t>Enable local people with lived experience of safeguarding to influence the work of the Board.</w:t>
            </w:r>
          </w:p>
        </w:tc>
        <w:tc>
          <w:tcPr>
            <w:tcW w:w="1512" w:type="dxa"/>
            <w:vAlign w:val="center"/>
          </w:tcPr>
          <w:p w14:paraId="2B89912B" w14:textId="77777777" w:rsidR="00EE19D9" w:rsidRPr="00EE19D9" w:rsidRDefault="00EE19D9" w:rsidP="00C60A66">
            <w:pPr>
              <w:rPr>
                <w:rFonts w:ascii="Arial" w:hAnsi="Arial" w:cs="Arial"/>
              </w:rPr>
            </w:pPr>
            <w:r w:rsidRPr="00EE19D9">
              <w:rPr>
                <w:rFonts w:ascii="Arial" w:hAnsi="Arial" w:cs="Arial"/>
              </w:rPr>
              <w:t>Strategic leads</w:t>
            </w:r>
          </w:p>
        </w:tc>
        <w:tc>
          <w:tcPr>
            <w:tcW w:w="1748" w:type="dxa"/>
            <w:vAlign w:val="center"/>
          </w:tcPr>
          <w:p w14:paraId="5792D7CA" w14:textId="77777777" w:rsidR="00EE19D9" w:rsidRPr="00EE19D9" w:rsidRDefault="00EE19D9" w:rsidP="00C60A66">
            <w:pPr>
              <w:rPr>
                <w:rFonts w:ascii="Arial" w:hAnsi="Arial" w:cs="Arial"/>
              </w:rPr>
            </w:pPr>
          </w:p>
        </w:tc>
        <w:tc>
          <w:tcPr>
            <w:tcW w:w="1749" w:type="dxa"/>
            <w:vAlign w:val="center"/>
          </w:tcPr>
          <w:p w14:paraId="376D50ED" w14:textId="77777777" w:rsidR="00EE19D9" w:rsidRPr="00EE19D9" w:rsidRDefault="00EE19D9" w:rsidP="00C60A66">
            <w:pPr>
              <w:rPr>
                <w:rFonts w:ascii="Arial" w:hAnsi="Arial" w:cs="Arial"/>
              </w:rPr>
            </w:pPr>
          </w:p>
        </w:tc>
        <w:tc>
          <w:tcPr>
            <w:tcW w:w="1748" w:type="dxa"/>
            <w:vAlign w:val="center"/>
          </w:tcPr>
          <w:p w14:paraId="77C66731" w14:textId="77777777" w:rsidR="00EE19D9" w:rsidRPr="00EE19D9" w:rsidRDefault="00EE19D9" w:rsidP="00C60A66">
            <w:pPr>
              <w:rPr>
                <w:rFonts w:ascii="Arial" w:hAnsi="Arial" w:cs="Arial"/>
              </w:rPr>
            </w:pPr>
            <w:r w:rsidRPr="00EE19D9">
              <w:rPr>
                <w:rFonts w:ascii="Arial" w:hAnsi="Arial" w:cs="Arial"/>
              </w:rPr>
              <w:t xml:space="preserve">Review models used across the region </w:t>
            </w:r>
          </w:p>
        </w:tc>
        <w:tc>
          <w:tcPr>
            <w:tcW w:w="1749" w:type="dxa"/>
            <w:vAlign w:val="center"/>
          </w:tcPr>
          <w:p w14:paraId="1171AD80" w14:textId="77777777" w:rsidR="00EE19D9" w:rsidRPr="00EE19D9" w:rsidRDefault="00EE19D9" w:rsidP="00C60A66">
            <w:pPr>
              <w:rPr>
                <w:rFonts w:ascii="Arial" w:hAnsi="Arial" w:cs="Arial"/>
              </w:rPr>
            </w:pPr>
          </w:p>
        </w:tc>
        <w:tc>
          <w:tcPr>
            <w:tcW w:w="282" w:type="dxa"/>
            <w:shd w:val="clear" w:color="auto" w:fill="FF0000"/>
          </w:tcPr>
          <w:p w14:paraId="5119D427" w14:textId="77777777" w:rsidR="00EE19D9" w:rsidRPr="00EE19D9" w:rsidRDefault="00EE19D9" w:rsidP="00C60A66">
            <w:pPr>
              <w:rPr>
                <w:rFonts w:ascii="Arial" w:hAnsi="Arial" w:cs="Arial"/>
              </w:rPr>
            </w:pPr>
          </w:p>
        </w:tc>
      </w:tr>
      <w:tr w:rsidR="00EE19D9" w:rsidRPr="00EE19D9" w14:paraId="2FEB36C9" w14:textId="77777777" w:rsidTr="00C60A66">
        <w:trPr>
          <w:cantSplit/>
          <w:trHeight w:val="567"/>
        </w:trPr>
        <w:tc>
          <w:tcPr>
            <w:tcW w:w="1985" w:type="dxa"/>
            <w:vAlign w:val="center"/>
          </w:tcPr>
          <w:p w14:paraId="2103E86E"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2DF8769D" w14:textId="77777777" w:rsidR="00EE19D9" w:rsidRPr="00EE19D9" w:rsidRDefault="00C95665" w:rsidP="00C60A66">
            <w:pPr>
              <w:rPr>
                <w:rFonts w:ascii="Arial" w:hAnsi="Arial" w:cs="Arial"/>
              </w:rPr>
            </w:pPr>
            <w:r>
              <w:rPr>
                <w:rFonts w:ascii="Arial" w:hAnsi="Arial" w:cs="Arial"/>
              </w:rPr>
              <w:t>Mar 24: No progress has been made on engaging with local people with lived experience</w:t>
            </w:r>
          </w:p>
        </w:tc>
      </w:tr>
      <w:tr w:rsidR="00EE19D9" w:rsidRPr="00EE19D9" w14:paraId="0B255FC9" w14:textId="77777777" w:rsidTr="00C60A66">
        <w:trPr>
          <w:cantSplit/>
          <w:trHeight w:val="1417"/>
        </w:trPr>
        <w:tc>
          <w:tcPr>
            <w:tcW w:w="1985" w:type="dxa"/>
            <w:vAlign w:val="center"/>
          </w:tcPr>
          <w:p w14:paraId="6DA17703" w14:textId="77777777" w:rsidR="00EE19D9" w:rsidRPr="00EE19D9" w:rsidRDefault="00EE19D9" w:rsidP="00C60A66">
            <w:pPr>
              <w:rPr>
                <w:rFonts w:ascii="Arial" w:eastAsiaTheme="majorEastAsia" w:hAnsi="Arial" w:cs="Arial"/>
                <w:bCs/>
                <w:spacing w:val="-10"/>
                <w:kern w:val="28"/>
              </w:rPr>
            </w:pPr>
            <w:r w:rsidRPr="00EE19D9">
              <w:rPr>
                <w:rFonts w:ascii="Arial" w:eastAsiaTheme="majorEastAsia" w:hAnsi="Arial" w:cs="Arial"/>
                <w:bCs/>
                <w:spacing w:val="-10"/>
                <w:kern w:val="28"/>
              </w:rPr>
              <w:t>Ensure that learning from SARs is widely disseminated so that similar multi-agency safeguarding practice issues are less likely to occur in future.</w:t>
            </w:r>
          </w:p>
        </w:tc>
        <w:tc>
          <w:tcPr>
            <w:tcW w:w="1512" w:type="dxa"/>
            <w:vAlign w:val="center"/>
          </w:tcPr>
          <w:p w14:paraId="665F9E8E" w14:textId="77777777" w:rsidR="00EE19D9" w:rsidRPr="00EE19D9" w:rsidRDefault="00EE19D9" w:rsidP="00C60A66">
            <w:pPr>
              <w:rPr>
                <w:rFonts w:ascii="Arial" w:hAnsi="Arial" w:cs="Arial"/>
              </w:rPr>
            </w:pPr>
            <w:r w:rsidRPr="00EE19D9">
              <w:rPr>
                <w:rFonts w:ascii="Arial" w:hAnsi="Arial" w:cs="Arial"/>
              </w:rPr>
              <w:t>Partnership Team</w:t>
            </w:r>
          </w:p>
        </w:tc>
        <w:tc>
          <w:tcPr>
            <w:tcW w:w="1748" w:type="dxa"/>
            <w:vAlign w:val="center"/>
          </w:tcPr>
          <w:p w14:paraId="7D52A026" w14:textId="77777777" w:rsidR="00EE19D9" w:rsidRPr="00EE19D9" w:rsidRDefault="00EE19D9" w:rsidP="00C60A66">
            <w:pPr>
              <w:rPr>
                <w:rFonts w:ascii="Arial" w:hAnsi="Arial" w:cs="Arial"/>
              </w:rPr>
            </w:pPr>
            <w:r w:rsidRPr="00EE19D9">
              <w:rPr>
                <w:rFonts w:ascii="Arial" w:hAnsi="Arial" w:cs="Arial"/>
              </w:rPr>
              <w:t>Ensure learning is included in Practitioner Forums / Newsletters / Shared with Partners / 7 min learnings are disseminated</w:t>
            </w:r>
          </w:p>
        </w:tc>
        <w:tc>
          <w:tcPr>
            <w:tcW w:w="1749" w:type="dxa"/>
            <w:vAlign w:val="center"/>
          </w:tcPr>
          <w:p w14:paraId="65D6C797" w14:textId="77777777" w:rsidR="00EE19D9" w:rsidRPr="00EE19D9" w:rsidRDefault="00EE19D9" w:rsidP="00C60A66">
            <w:pPr>
              <w:rPr>
                <w:rFonts w:ascii="Arial" w:hAnsi="Arial" w:cs="Arial"/>
              </w:rPr>
            </w:pPr>
            <w:r w:rsidRPr="00EE19D9">
              <w:rPr>
                <w:rFonts w:ascii="Arial" w:hAnsi="Arial" w:cs="Arial"/>
              </w:rPr>
              <w:t>Ensure learning is included in Practitioner Forums / Newsletters / Shared with Partners / 7 min learnings are disseminated</w:t>
            </w:r>
          </w:p>
        </w:tc>
        <w:tc>
          <w:tcPr>
            <w:tcW w:w="1748" w:type="dxa"/>
            <w:vAlign w:val="center"/>
          </w:tcPr>
          <w:p w14:paraId="7BB3DA5F" w14:textId="77777777" w:rsidR="00EE19D9" w:rsidRPr="00EE19D9" w:rsidRDefault="00EE19D9" w:rsidP="00C60A66">
            <w:pPr>
              <w:rPr>
                <w:rFonts w:ascii="Arial" w:hAnsi="Arial" w:cs="Arial"/>
              </w:rPr>
            </w:pPr>
            <w:r w:rsidRPr="00EE19D9">
              <w:rPr>
                <w:rFonts w:ascii="Arial" w:hAnsi="Arial" w:cs="Arial"/>
              </w:rPr>
              <w:t>Ensure learning is included in Practitioner Forums / Newsletters / Shared with Partners / 7 min learnings are disseminated</w:t>
            </w:r>
          </w:p>
        </w:tc>
        <w:tc>
          <w:tcPr>
            <w:tcW w:w="1749" w:type="dxa"/>
            <w:vAlign w:val="center"/>
          </w:tcPr>
          <w:p w14:paraId="3DCD6BA4" w14:textId="77777777" w:rsidR="00EE19D9" w:rsidRPr="00EE19D9" w:rsidRDefault="00EE19D9" w:rsidP="00C60A66">
            <w:pPr>
              <w:rPr>
                <w:rFonts w:ascii="Arial" w:hAnsi="Arial" w:cs="Arial"/>
              </w:rPr>
            </w:pPr>
            <w:r w:rsidRPr="00EE19D9">
              <w:rPr>
                <w:rFonts w:ascii="Arial" w:hAnsi="Arial" w:cs="Arial"/>
              </w:rPr>
              <w:t>Ensure learning is included in Practitioner Forums / Newsletters / Shared with Partners / 7 min learnings are disseminated</w:t>
            </w:r>
          </w:p>
        </w:tc>
        <w:tc>
          <w:tcPr>
            <w:tcW w:w="282" w:type="dxa"/>
            <w:shd w:val="clear" w:color="auto" w:fill="FFC000"/>
          </w:tcPr>
          <w:p w14:paraId="0CA7599C" w14:textId="77777777" w:rsidR="00EE19D9" w:rsidRPr="00EE19D9" w:rsidRDefault="00EE19D9" w:rsidP="00C60A66">
            <w:pPr>
              <w:rPr>
                <w:rFonts w:ascii="Arial" w:hAnsi="Arial" w:cs="Arial"/>
              </w:rPr>
            </w:pPr>
          </w:p>
        </w:tc>
      </w:tr>
      <w:tr w:rsidR="00EE19D9" w:rsidRPr="00EE19D9" w14:paraId="1E1CD000" w14:textId="77777777" w:rsidTr="00C60A66">
        <w:trPr>
          <w:cantSplit/>
          <w:trHeight w:val="567"/>
        </w:trPr>
        <w:tc>
          <w:tcPr>
            <w:tcW w:w="1985" w:type="dxa"/>
            <w:vAlign w:val="center"/>
          </w:tcPr>
          <w:p w14:paraId="33D858A5"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0DCD7561" w14:textId="77777777" w:rsidR="00EE19D9" w:rsidRPr="00EE19D9" w:rsidRDefault="00EE19D9" w:rsidP="00446B54">
            <w:pPr>
              <w:rPr>
                <w:rFonts w:ascii="Arial" w:hAnsi="Arial" w:cs="Arial"/>
              </w:rPr>
            </w:pPr>
            <w:r w:rsidRPr="00EE19D9">
              <w:rPr>
                <w:rFonts w:ascii="Arial" w:hAnsi="Arial" w:cs="Arial"/>
              </w:rPr>
              <w:t>Mar 24: Learning from reviews is disseminated as define</w:t>
            </w:r>
            <w:r w:rsidR="00446B54">
              <w:rPr>
                <w:rFonts w:ascii="Arial" w:hAnsi="Arial" w:cs="Arial"/>
              </w:rPr>
              <w:t>d</w:t>
            </w:r>
            <w:r w:rsidRPr="00EE19D9">
              <w:rPr>
                <w:rFonts w:ascii="Arial" w:hAnsi="Arial" w:cs="Arial"/>
              </w:rPr>
              <w:t xml:space="preserve"> above, changes to practice are evidenced by </w:t>
            </w:r>
            <w:r w:rsidR="00085426">
              <w:rPr>
                <w:rFonts w:ascii="Arial" w:hAnsi="Arial" w:cs="Arial"/>
              </w:rPr>
              <w:t>PAQA</w:t>
            </w:r>
            <w:r w:rsidRPr="00EE19D9">
              <w:rPr>
                <w:rFonts w:ascii="Arial" w:hAnsi="Arial" w:cs="Arial"/>
              </w:rPr>
              <w:t xml:space="preserve"> audit. </w:t>
            </w:r>
          </w:p>
        </w:tc>
      </w:tr>
      <w:tr w:rsidR="00EE19D9" w:rsidRPr="00EE19D9" w14:paraId="1980E861" w14:textId="77777777" w:rsidTr="00C60A66">
        <w:trPr>
          <w:cantSplit/>
          <w:trHeight w:val="1417"/>
        </w:trPr>
        <w:tc>
          <w:tcPr>
            <w:tcW w:w="1985" w:type="dxa"/>
            <w:vAlign w:val="center"/>
          </w:tcPr>
          <w:p w14:paraId="52644799" w14:textId="77777777" w:rsidR="00EE19D9" w:rsidRPr="00EE19D9" w:rsidRDefault="00EE19D9" w:rsidP="00C60A66">
            <w:pPr>
              <w:rPr>
                <w:rFonts w:ascii="Arial" w:eastAsiaTheme="majorEastAsia" w:hAnsi="Arial" w:cs="Arial"/>
                <w:bCs/>
                <w:spacing w:val="-10"/>
                <w:kern w:val="28"/>
              </w:rPr>
            </w:pPr>
            <w:r w:rsidRPr="00EE19D9">
              <w:rPr>
                <w:rFonts w:ascii="Arial" w:eastAsiaTheme="majorEastAsia" w:hAnsi="Arial" w:cs="Arial"/>
                <w:bCs/>
                <w:spacing w:val="-10"/>
                <w:kern w:val="28"/>
              </w:rPr>
              <w:t>Produce an annual report</w:t>
            </w:r>
          </w:p>
        </w:tc>
        <w:tc>
          <w:tcPr>
            <w:tcW w:w="1512" w:type="dxa"/>
            <w:vAlign w:val="center"/>
          </w:tcPr>
          <w:p w14:paraId="6C1B89E0" w14:textId="77777777" w:rsidR="00EE19D9" w:rsidRPr="00EE19D9" w:rsidRDefault="00EE19D9" w:rsidP="00C60A66">
            <w:pPr>
              <w:rPr>
                <w:rFonts w:ascii="Arial" w:hAnsi="Arial" w:cs="Arial"/>
              </w:rPr>
            </w:pPr>
            <w:r w:rsidRPr="00EE19D9">
              <w:rPr>
                <w:rFonts w:ascii="Arial" w:hAnsi="Arial" w:cs="Arial"/>
              </w:rPr>
              <w:t>Partnership Team / Chair</w:t>
            </w:r>
          </w:p>
        </w:tc>
        <w:tc>
          <w:tcPr>
            <w:tcW w:w="1748" w:type="dxa"/>
            <w:vAlign w:val="center"/>
          </w:tcPr>
          <w:p w14:paraId="778559A5" w14:textId="77777777" w:rsidR="00EE19D9" w:rsidRPr="00EE19D9" w:rsidRDefault="00EE19D9" w:rsidP="00C60A66">
            <w:pPr>
              <w:rPr>
                <w:rFonts w:ascii="Arial" w:hAnsi="Arial" w:cs="Arial"/>
              </w:rPr>
            </w:pPr>
            <w:r w:rsidRPr="00EE19D9">
              <w:rPr>
                <w:rFonts w:ascii="Arial" w:hAnsi="Arial" w:cs="Arial"/>
              </w:rPr>
              <w:t>Gather sub group reports and dataset</w:t>
            </w:r>
          </w:p>
        </w:tc>
        <w:tc>
          <w:tcPr>
            <w:tcW w:w="1749" w:type="dxa"/>
            <w:vAlign w:val="center"/>
          </w:tcPr>
          <w:p w14:paraId="51CD1822" w14:textId="77777777" w:rsidR="00EE19D9" w:rsidRPr="00EE19D9" w:rsidRDefault="00EE19D9" w:rsidP="00C60A66">
            <w:pPr>
              <w:rPr>
                <w:rFonts w:ascii="Arial" w:hAnsi="Arial" w:cs="Arial"/>
              </w:rPr>
            </w:pPr>
            <w:r w:rsidRPr="00EE19D9">
              <w:rPr>
                <w:rFonts w:ascii="Arial" w:hAnsi="Arial" w:cs="Arial"/>
              </w:rPr>
              <w:t>Draft report to Board for approval</w:t>
            </w:r>
          </w:p>
          <w:p w14:paraId="4423C0AB" w14:textId="77777777" w:rsidR="00EE19D9" w:rsidRPr="00EE19D9" w:rsidRDefault="00EE19D9" w:rsidP="00C60A66">
            <w:pPr>
              <w:rPr>
                <w:rFonts w:ascii="Arial" w:hAnsi="Arial" w:cs="Arial"/>
              </w:rPr>
            </w:pPr>
          </w:p>
          <w:p w14:paraId="2AA344AD" w14:textId="77777777" w:rsidR="00EE19D9" w:rsidRPr="00EE19D9" w:rsidRDefault="00EE19D9" w:rsidP="00C60A66">
            <w:pPr>
              <w:rPr>
                <w:rFonts w:ascii="Arial" w:hAnsi="Arial" w:cs="Arial"/>
              </w:rPr>
            </w:pPr>
            <w:r w:rsidRPr="00EE19D9">
              <w:rPr>
                <w:rFonts w:ascii="Arial" w:hAnsi="Arial" w:cs="Arial"/>
              </w:rPr>
              <w:t>Publish on website</w:t>
            </w:r>
          </w:p>
        </w:tc>
        <w:tc>
          <w:tcPr>
            <w:tcW w:w="1748" w:type="dxa"/>
            <w:vAlign w:val="center"/>
          </w:tcPr>
          <w:p w14:paraId="548E718B" w14:textId="77777777" w:rsidR="00EE19D9" w:rsidRPr="00EE19D9" w:rsidRDefault="00EE19D9" w:rsidP="00C60A66">
            <w:pPr>
              <w:rPr>
                <w:rFonts w:ascii="Arial" w:hAnsi="Arial" w:cs="Arial"/>
              </w:rPr>
            </w:pPr>
          </w:p>
        </w:tc>
        <w:tc>
          <w:tcPr>
            <w:tcW w:w="1749" w:type="dxa"/>
            <w:vAlign w:val="center"/>
          </w:tcPr>
          <w:p w14:paraId="77A6D362" w14:textId="77777777" w:rsidR="00EE19D9" w:rsidRPr="00EE19D9" w:rsidRDefault="00EE19D9" w:rsidP="00C60A66">
            <w:pPr>
              <w:rPr>
                <w:rFonts w:ascii="Arial" w:hAnsi="Arial" w:cs="Arial"/>
              </w:rPr>
            </w:pPr>
          </w:p>
        </w:tc>
        <w:tc>
          <w:tcPr>
            <w:tcW w:w="282" w:type="dxa"/>
            <w:shd w:val="clear" w:color="auto" w:fill="92D050"/>
          </w:tcPr>
          <w:p w14:paraId="56085A66" w14:textId="77777777" w:rsidR="00EE19D9" w:rsidRPr="00EE19D9" w:rsidRDefault="00EE19D9" w:rsidP="00C60A66">
            <w:pPr>
              <w:rPr>
                <w:rFonts w:ascii="Arial" w:hAnsi="Arial" w:cs="Arial"/>
              </w:rPr>
            </w:pPr>
          </w:p>
        </w:tc>
      </w:tr>
      <w:tr w:rsidR="00EE19D9" w:rsidRPr="00EE19D9" w14:paraId="0A44C0CC" w14:textId="77777777" w:rsidTr="00C60A66">
        <w:trPr>
          <w:cantSplit/>
          <w:trHeight w:val="567"/>
        </w:trPr>
        <w:tc>
          <w:tcPr>
            <w:tcW w:w="1985" w:type="dxa"/>
            <w:vAlign w:val="center"/>
          </w:tcPr>
          <w:p w14:paraId="015F853E" w14:textId="77777777" w:rsidR="00EE19D9" w:rsidRPr="00EE19D9" w:rsidRDefault="00EE19D9" w:rsidP="00C60A66">
            <w:pPr>
              <w:rPr>
                <w:rFonts w:ascii="Arial" w:hAnsi="Arial" w:cs="Arial"/>
              </w:rPr>
            </w:pPr>
            <w:r w:rsidRPr="00EE19D9">
              <w:rPr>
                <w:rFonts w:ascii="Arial" w:hAnsi="Arial" w:cs="Arial"/>
              </w:rPr>
              <w:t>Progress</w:t>
            </w:r>
          </w:p>
        </w:tc>
        <w:tc>
          <w:tcPr>
            <w:tcW w:w="8788" w:type="dxa"/>
            <w:gridSpan w:val="6"/>
            <w:vAlign w:val="center"/>
          </w:tcPr>
          <w:p w14:paraId="4887513F" w14:textId="77777777" w:rsidR="00EE19D9" w:rsidRPr="00EE19D9" w:rsidRDefault="00EE19D9" w:rsidP="00C60A66">
            <w:pPr>
              <w:rPr>
                <w:rFonts w:ascii="Arial" w:hAnsi="Arial" w:cs="Arial"/>
              </w:rPr>
            </w:pPr>
            <w:r w:rsidRPr="00EE19D9">
              <w:rPr>
                <w:rFonts w:ascii="Arial" w:hAnsi="Arial" w:cs="Arial"/>
              </w:rPr>
              <w:t>Mar 24: Annual report is progressing in line with schedule.</w:t>
            </w:r>
          </w:p>
        </w:tc>
      </w:tr>
    </w:tbl>
    <w:p w14:paraId="0AA50810" w14:textId="77777777" w:rsidR="0014576C" w:rsidRDefault="0014576C" w:rsidP="00A1481F">
      <w:pPr>
        <w:rPr>
          <w:rFonts w:ascii="Arial" w:hAnsi="Arial" w:cs="Arial"/>
          <w:b/>
          <w:color w:val="215868" w:themeColor="accent5" w:themeShade="80"/>
          <w:sz w:val="28"/>
          <w:szCs w:val="28"/>
        </w:rPr>
      </w:pPr>
    </w:p>
    <w:p w14:paraId="7832F8E5" w14:textId="77777777" w:rsidR="000748F9" w:rsidRDefault="000748F9" w:rsidP="00A1481F">
      <w:pPr>
        <w:rPr>
          <w:rFonts w:ascii="Arial" w:hAnsi="Arial" w:cs="Arial"/>
          <w:b/>
          <w:color w:val="215868" w:themeColor="accent5" w:themeShade="80"/>
          <w:sz w:val="28"/>
          <w:szCs w:val="28"/>
        </w:rPr>
      </w:pPr>
    </w:p>
    <w:p w14:paraId="5683540A" w14:textId="77777777" w:rsidR="00484528" w:rsidRDefault="00484528">
      <w:pPr>
        <w:spacing w:after="200" w:line="276" w:lineRule="auto"/>
        <w:rPr>
          <w:rFonts w:ascii="Arial" w:hAnsi="Arial" w:cs="Arial"/>
          <w:b/>
          <w:color w:val="403152" w:themeColor="accent4" w:themeShade="80"/>
          <w:sz w:val="28"/>
          <w:szCs w:val="28"/>
        </w:rPr>
      </w:pPr>
    </w:p>
    <w:p w14:paraId="073BDE60" w14:textId="77777777" w:rsidR="0016077C" w:rsidRDefault="0016077C" w:rsidP="0016077C">
      <w:pPr>
        <w:tabs>
          <w:tab w:val="left" w:pos="2960"/>
        </w:tabs>
        <w:ind w:left="284"/>
        <w:rPr>
          <w:rFonts w:ascii="Arial" w:hAnsi="Arial" w:cs="Arial"/>
          <w:b/>
          <w:color w:val="003296"/>
          <w:sz w:val="28"/>
          <w:szCs w:val="28"/>
        </w:rPr>
      </w:pPr>
    </w:p>
    <w:p w14:paraId="1ECEBB14" w14:textId="77777777" w:rsidR="00124A46" w:rsidRDefault="00124A46">
      <w:pPr>
        <w:spacing w:after="200" w:line="276" w:lineRule="auto"/>
        <w:rPr>
          <w:rFonts w:ascii="Arial" w:hAnsi="Arial" w:cs="Arial"/>
          <w:b/>
          <w:color w:val="003296"/>
          <w:sz w:val="28"/>
          <w:szCs w:val="28"/>
        </w:rPr>
      </w:pPr>
      <w:r>
        <w:rPr>
          <w:rFonts w:ascii="Arial" w:hAnsi="Arial" w:cs="Arial"/>
          <w:b/>
          <w:color w:val="003296"/>
          <w:sz w:val="28"/>
          <w:szCs w:val="28"/>
        </w:rPr>
        <w:br w:type="page"/>
      </w:r>
    </w:p>
    <w:p w14:paraId="7BEBBC90" w14:textId="77777777" w:rsidR="007B6853" w:rsidRDefault="0004434A" w:rsidP="00124A46">
      <w:pPr>
        <w:spacing w:after="200" w:line="276" w:lineRule="auto"/>
        <w:rPr>
          <w:rFonts w:ascii="Arial" w:hAnsi="Arial" w:cs="Arial"/>
          <w:b/>
          <w:sz w:val="24"/>
          <w:szCs w:val="24"/>
        </w:rPr>
      </w:pPr>
      <w:r>
        <w:rPr>
          <w:rFonts w:ascii="Arial" w:hAnsi="Arial" w:cs="Arial"/>
          <w:b/>
          <w:sz w:val="24"/>
          <w:szCs w:val="24"/>
        </w:rPr>
        <w:lastRenderedPageBreak/>
        <w:t>A</w:t>
      </w:r>
      <w:r w:rsidR="00977DFB">
        <w:rPr>
          <w:rFonts w:ascii="Arial" w:hAnsi="Arial" w:cs="Arial"/>
          <w:b/>
          <w:sz w:val="24"/>
          <w:szCs w:val="24"/>
        </w:rPr>
        <w:t>ppendix 2</w:t>
      </w:r>
    </w:p>
    <w:p w14:paraId="1DADD966" w14:textId="77777777" w:rsidR="007B6853" w:rsidRDefault="007B6853" w:rsidP="00124A46">
      <w:pPr>
        <w:rPr>
          <w:rFonts w:ascii="Arial" w:hAnsi="Arial" w:cs="Arial"/>
          <w:b/>
          <w:color w:val="000000"/>
          <w:sz w:val="24"/>
          <w:szCs w:val="24"/>
        </w:rPr>
      </w:pPr>
      <w:r>
        <w:rPr>
          <w:rFonts w:ascii="Arial" w:hAnsi="Arial" w:cs="Arial"/>
          <w:b/>
          <w:color w:val="000000"/>
          <w:sz w:val="24"/>
          <w:szCs w:val="24"/>
        </w:rPr>
        <w:t>Meeting attendance</w:t>
      </w:r>
    </w:p>
    <w:p w14:paraId="3179E5EA" w14:textId="77777777" w:rsidR="00FF3E79" w:rsidRDefault="00FF3E79" w:rsidP="00124A46">
      <w:pPr>
        <w:rPr>
          <w:rFonts w:ascii="Arial" w:hAnsi="Arial" w:cs="Arial"/>
          <w:b/>
          <w:color w:val="000000"/>
          <w:sz w:val="24"/>
          <w:szCs w:val="24"/>
        </w:rPr>
      </w:pPr>
    </w:p>
    <w:tbl>
      <w:tblPr>
        <w:tblW w:w="8380" w:type="dxa"/>
        <w:tblLook w:val="04A0" w:firstRow="1" w:lastRow="0" w:firstColumn="1" w:lastColumn="0" w:noHBand="0" w:noVBand="1"/>
      </w:tblPr>
      <w:tblGrid>
        <w:gridCol w:w="3980"/>
        <w:gridCol w:w="1100"/>
        <w:gridCol w:w="1100"/>
        <w:gridCol w:w="1100"/>
        <w:gridCol w:w="1100"/>
      </w:tblGrid>
      <w:tr w:rsidR="00FF3E79" w:rsidRPr="00FF3E79" w14:paraId="7CAB2889" w14:textId="77777777" w:rsidTr="00FF3E79">
        <w:trPr>
          <w:trHeight w:val="530"/>
        </w:trPr>
        <w:tc>
          <w:tcPr>
            <w:tcW w:w="3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75FCE7"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Meeting and Frequency</w:t>
            </w:r>
          </w:p>
        </w:tc>
        <w:tc>
          <w:tcPr>
            <w:tcW w:w="1100" w:type="dxa"/>
            <w:tcBorders>
              <w:top w:val="single" w:sz="8" w:space="0" w:color="auto"/>
              <w:left w:val="nil"/>
              <w:bottom w:val="nil"/>
              <w:right w:val="single" w:sz="8" w:space="0" w:color="auto"/>
            </w:tcBorders>
            <w:shd w:val="clear" w:color="auto" w:fill="auto"/>
            <w:vAlign w:val="center"/>
            <w:hideMark/>
          </w:tcPr>
          <w:p w14:paraId="4573FAEA"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Board</w:t>
            </w:r>
          </w:p>
        </w:tc>
        <w:tc>
          <w:tcPr>
            <w:tcW w:w="1100" w:type="dxa"/>
            <w:tcBorders>
              <w:top w:val="single" w:sz="8" w:space="0" w:color="auto"/>
              <w:left w:val="nil"/>
              <w:bottom w:val="nil"/>
              <w:right w:val="single" w:sz="8" w:space="0" w:color="auto"/>
            </w:tcBorders>
            <w:shd w:val="clear" w:color="auto" w:fill="auto"/>
            <w:vAlign w:val="center"/>
            <w:hideMark/>
          </w:tcPr>
          <w:p w14:paraId="0D6DCA6A"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PAQA</w:t>
            </w:r>
          </w:p>
        </w:tc>
        <w:tc>
          <w:tcPr>
            <w:tcW w:w="1100" w:type="dxa"/>
            <w:tcBorders>
              <w:top w:val="single" w:sz="8" w:space="0" w:color="auto"/>
              <w:left w:val="nil"/>
              <w:bottom w:val="nil"/>
              <w:right w:val="single" w:sz="8" w:space="0" w:color="auto"/>
            </w:tcBorders>
            <w:shd w:val="clear" w:color="auto" w:fill="auto"/>
            <w:vAlign w:val="center"/>
            <w:hideMark/>
          </w:tcPr>
          <w:p w14:paraId="47FAEB19"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TWD</w:t>
            </w:r>
          </w:p>
        </w:tc>
        <w:tc>
          <w:tcPr>
            <w:tcW w:w="1100" w:type="dxa"/>
            <w:tcBorders>
              <w:top w:val="single" w:sz="8" w:space="0" w:color="auto"/>
              <w:left w:val="nil"/>
              <w:bottom w:val="nil"/>
              <w:right w:val="single" w:sz="8" w:space="0" w:color="auto"/>
            </w:tcBorders>
            <w:shd w:val="clear" w:color="auto" w:fill="auto"/>
            <w:vAlign w:val="center"/>
            <w:hideMark/>
          </w:tcPr>
          <w:p w14:paraId="0019E678"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JCR</w:t>
            </w:r>
          </w:p>
        </w:tc>
      </w:tr>
      <w:tr w:rsidR="00FF3E79" w:rsidRPr="00FF3E79" w14:paraId="13E9C095" w14:textId="77777777" w:rsidTr="00FF3E79">
        <w:trPr>
          <w:trHeight w:val="530"/>
        </w:trPr>
        <w:tc>
          <w:tcPr>
            <w:tcW w:w="3980" w:type="dxa"/>
            <w:vMerge/>
            <w:tcBorders>
              <w:top w:val="single" w:sz="8" w:space="0" w:color="auto"/>
              <w:left w:val="single" w:sz="8" w:space="0" w:color="auto"/>
              <w:bottom w:val="single" w:sz="8" w:space="0" w:color="000000"/>
              <w:right w:val="single" w:sz="8" w:space="0" w:color="auto"/>
            </w:tcBorders>
            <w:vAlign w:val="center"/>
            <w:hideMark/>
          </w:tcPr>
          <w:p w14:paraId="4D3F10A6" w14:textId="77777777" w:rsidR="00FF3E79" w:rsidRPr="00FF3E79" w:rsidRDefault="00FF3E79" w:rsidP="00FF3E79">
            <w:pPr>
              <w:rPr>
                <w:rFonts w:ascii="Arial" w:eastAsia="Times New Roman" w:hAnsi="Arial" w:cs="Arial"/>
                <w:b/>
                <w:bCs/>
                <w:color w:val="000000"/>
              </w:rPr>
            </w:pPr>
          </w:p>
        </w:tc>
        <w:tc>
          <w:tcPr>
            <w:tcW w:w="1100" w:type="dxa"/>
            <w:tcBorders>
              <w:top w:val="nil"/>
              <w:left w:val="nil"/>
              <w:bottom w:val="single" w:sz="8" w:space="0" w:color="auto"/>
              <w:right w:val="single" w:sz="8" w:space="0" w:color="auto"/>
            </w:tcBorders>
            <w:shd w:val="clear" w:color="auto" w:fill="auto"/>
            <w:vAlign w:val="center"/>
            <w:hideMark/>
          </w:tcPr>
          <w:p w14:paraId="076E81C1"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4/</w:t>
            </w:r>
            <w:proofErr w:type="spellStart"/>
            <w:r w:rsidRPr="00FF3E79">
              <w:rPr>
                <w:rFonts w:ascii="Arial" w:eastAsia="Times New Roman" w:hAnsi="Arial" w:cs="Arial"/>
                <w:color w:val="000000"/>
                <w:sz w:val="20"/>
                <w:szCs w:val="20"/>
              </w:rPr>
              <w:t>yr</w:t>
            </w:r>
            <w:proofErr w:type="spellEnd"/>
          </w:p>
        </w:tc>
        <w:tc>
          <w:tcPr>
            <w:tcW w:w="1100" w:type="dxa"/>
            <w:tcBorders>
              <w:top w:val="nil"/>
              <w:left w:val="nil"/>
              <w:bottom w:val="single" w:sz="8" w:space="0" w:color="auto"/>
              <w:right w:val="single" w:sz="8" w:space="0" w:color="auto"/>
            </w:tcBorders>
            <w:shd w:val="clear" w:color="auto" w:fill="auto"/>
            <w:vAlign w:val="center"/>
            <w:hideMark/>
          </w:tcPr>
          <w:p w14:paraId="35748D99" w14:textId="77777777" w:rsidR="00FF3E79" w:rsidRPr="00FF3E79" w:rsidRDefault="00FF3E79" w:rsidP="00FF3E79">
            <w:pPr>
              <w:jc w:val="center"/>
              <w:rPr>
                <w:rFonts w:ascii="Arial" w:eastAsia="Times New Roman" w:hAnsi="Arial" w:cs="Arial"/>
                <w:color w:val="000000"/>
              </w:rPr>
            </w:pPr>
            <w:r w:rsidRPr="00FF3E79">
              <w:rPr>
                <w:rFonts w:ascii="Arial" w:eastAsia="Times New Roman" w:hAnsi="Arial" w:cs="Arial"/>
                <w:color w:val="000000"/>
              </w:rPr>
              <w:t>8/</w:t>
            </w:r>
            <w:proofErr w:type="spellStart"/>
            <w:r w:rsidRPr="00FF3E79">
              <w:rPr>
                <w:rFonts w:ascii="Arial" w:eastAsia="Times New Roman" w:hAnsi="Arial" w:cs="Arial"/>
                <w:color w:val="000000"/>
              </w:rPr>
              <w:t>yr</w:t>
            </w:r>
            <w:proofErr w:type="spellEnd"/>
            <w:r w:rsidRPr="00FF3E79">
              <w:rPr>
                <w:rFonts w:ascii="Arial" w:eastAsia="Times New Roman" w:hAnsi="Arial" w:cs="Arial"/>
                <w:color w:val="000000"/>
              </w:rPr>
              <w:t>*</w:t>
            </w:r>
          </w:p>
        </w:tc>
        <w:tc>
          <w:tcPr>
            <w:tcW w:w="1100" w:type="dxa"/>
            <w:tcBorders>
              <w:top w:val="nil"/>
              <w:left w:val="nil"/>
              <w:bottom w:val="single" w:sz="8" w:space="0" w:color="auto"/>
              <w:right w:val="single" w:sz="8" w:space="0" w:color="auto"/>
            </w:tcBorders>
            <w:shd w:val="clear" w:color="auto" w:fill="auto"/>
            <w:vAlign w:val="center"/>
            <w:hideMark/>
          </w:tcPr>
          <w:p w14:paraId="5369012B" w14:textId="77777777" w:rsidR="00FF3E79" w:rsidRPr="00FF3E79" w:rsidRDefault="00FF3E79" w:rsidP="00FF3E79">
            <w:pPr>
              <w:jc w:val="center"/>
              <w:rPr>
                <w:rFonts w:ascii="Arial" w:eastAsia="Times New Roman" w:hAnsi="Arial" w:cs="Arial"/>
                <w:color w:val="000000"/>
              </w:rPr>
            </w:pPr>
            <w:r>
              <w:rPr>
                <w:rFonts w:ascii="Arial" w:eastAsia="Times New Roman" w:hAnsi="Arial" w:cs="Arial"/>
                <w:color w:val="000000"/>
              </w:rPr>
              <w:t>2</w:t>
            </w:r>
            <w:r w:rsidRPr="00FF3E79">
              <w:rPr>
                <w:rFonts w:ascii="Arial" w:eastAsia="Times New Roman" w:hAnsi="Arial" w:cs="Arial"/>
                <w:color w:val="000000"/>
              </w:rPr>
              <w:t>/</w:t>
            </w:r>
            <w:proofErr w:type="spellStart"/>
            <w:r w:rsidRPr="00FF3E79">
              <w:rPr>
                <w:rFonts w:ascii="Arial" w:eastAsia="Times New Roman" w:hAnsi="Arial" w:cs="Arial"/>
                <w:color w:val="000000"/>
              </w:rPr>
              <w:t>yr</w:t>
            </w:r>
            <w:proofErr w:type="spellEnd"/>
          </w:p>
        </w:tc>
        <w:tc>
          <w:tcPr>
            <w:tcW w:w="1100" w:type="dxa"/>
            <w:tcBorders>
              <w:top w:val="nil"/>
              <w:left w:val="nil"/>
              <w:bottom w:val="single" w:sz="8" w:space="0" w:color="auto"/>
              <w:right w:val="single" w:sz="8" w:space="0" w:color="auto"/>
            </w:tcBorders>
            <w:shd w:val="clear" w:color="auto" w:fill="auto"/>
            <w:vAlign w:val="center"/>
            <w:hideMark/>
          </w:tcPr>
          <w:p w14:paraId="7E5EBF9C" w14:textId="77777777" w:rsidR="00FF3E79" w:rsidRPr="00FF3E79" w:rsidRDefault="00FF3E79" w:rsidP="00FF3E79">
            <w:pPr>
              <w:jc w:val="center"/>
              <w:rPr>
                <w:rFonts w:ascii="Arial" w:eastAsia="Times New Roman" w:hAnsi="Arial" w:cs="Arial"/>
                <w:color w:val="000000"/>
              </w:rPr>
            </w:pPr>
            <w:r w:rsidRPr="00FF3E79">
              <w:rPr>
                <w:rFonts w:ascii="Arial" w:eastAsia="Times New Roman" w:hAnsi="Arial" w:cs="Arial"/>
                <w:color w:val="000000"/>
              </w:rPr>
              <w:t>4/</w:t>
            </w:r>
            <w:proofErr w:type="spellStart"/>
            <w:r w:rsidRPr="00FF3E79">
              <w:rPr>
                <w:rFonts w:ascii="Arial" w:eastAsia="Times New Roman" w:hAnsi="Arial" w:cs="Arial"/>
                <w:color w:val="000000"/>
              </w:rPr>
              <w:t>yr</w:t>
            </w:r>
            <w:proofErr w:type="spellEnd"/>
          </w:p>
        </w:tc>
      </w:tr>
      <w:tr w:rsidR="00FF3E79" w:rsidRPr="00FF3E79" w14:paraId="298DAFF2"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098DBFD1"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Agency</w:t>
            </w:r>
          </w:p>
        </w:tc>
        <w:tc>
          <w:tcPr>
            <w:tcW w:w="4400" w:type="dxa"/>
            <w:gridSpan w:val="4"/>
            <w:tcBorders>
              <w:top w:val="single" w:sz="8" w:space="0" w:color="auto"/>
              <w:left w:val="nil"/>
              <w:bottom w:val="single" w:sz="8" w:space="0" w:color="auto"/>
              <w:right w:val="single" w:sz="8" w:space="0" w:color="000000"/>
            </w:tcBorders>
            <w:shd w:val="clear" w:color="auto" w:fill="auto"/>
            <w:vAlign w:val="center"/>
            <w:hideMark/>
          </w:tcPr>
          <w:p w14:paraId="1E04646F" w14:textId="77777777" w:rsidR="00FF3E79" w:rsidRPr="00FF3E79" w:rsidRDefault="00FF3E79" w:rsidP="00FF3E79">
            <w:pPr>
              <w:rPr>
                <w:rFonts w:eastAsia="Times New Roman" w:cs="Calibri"/>
                <w:color w:val="000000"/>
              </w:rPr>
            </w:pPr>
            <w:r w:rsidRPr="00FF3E79">
              <w:rPr>
                <w:rFonts w:eastAsia="Times New Roman" w:cs="Calibri"/>
                <w:color w:val="000000"/>
              </w:rPr>
              <w:t> </w:t>
            </w:r>
          </w:p>
        </w:tc>
      </w:tr>
      <w:tr w:rsidR="00FF3E79" w:rsidRPr="00FF3E79" w14:paraId="54C899CD"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3BA3A48A"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Community Wellbeing</w:t>
            </w:r>
          </w:p>
        </w:tc>
        <w:tc>
          <w:tcPr>
            <w:tcW w:w="1100" w:type="dxa"/>
            <w:tcBorders>
              <w:top w:val="nil"/>
              <w:left w:val="nil"/>
              <w:bottom w:val="single" w:sz="8" w:space="0" w:color="auto"/>
              <w:right w:val="single" w:sz="8" w:space="0" w:color="auto"/>
            </w:tcBorders>
            <w:shd w:val="clear" w:color="auto" w:fill="auto"/>
            <w:vAlign w:val="center"/>
            <w:hideMark/>
          </w:tcPr>
          <w:p w14:paraId="0FEC22DE" w14:textId="77777777" w:rsidR="00FF3E79" w:rsidRPr="00FF3E79" w:rsidRDefault="00FF3E79" w:rsidP="00FF3E79">
            <w:pPr>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100" w:type="dxa"/>
            <w:tcBorders>
              <w:top w:val="nil"/>
              <w:left w:val="nil"/>
              <w:bottom w:val="single" w:sz="8" w:space="0" w:color="auto"/>
              <w:right w:val="single" w:sz="8" w:space="0" w:color="auto"/>
            </w:tcBorders>
            <w:shd w:val="clear" w:color="auto" w:fill="auto"/>
            <w:vAlign w:val="center"/>
            <w:hideMark/>
          </w:tcPr>
          <w:p w14:paraId="7102653A"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5</w:t>
            </w:r>
          </w:p>
        </w:tc>
        <w:tc>
          <w:tcPr>
            <w:tcW w:w="1100" w:type="dxa"/>
            <w:tcBorders>
              <w:top w:val="nil"/>
              <w:left w:val="nil"/>
              <w:bottom w:val="single" w:sz="8" w:space="0" w:color="auto"/>
              <w:right w:val="single" w:sz="8" w:space="0" w:color="auto"/>
            </w:tcBorders>
            <w:shd w:val="clear" w:color="auto" w:fill="auto"/>
            <w:vAlign w:val="center"/>
            <w:hideMark/>
          </w:tcPr>
          <w:p w14:paraId="03F26653"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2</w:t>
            </w:r>
          </w:p>
        </w:tc>
        <w:tc>
          <w:tcPr>
            <w:tcW w:w="1100" w:type="dxa"/>
            <w:tcBorders>
              <w:top w:val="nil"/>
              <w:left w:val="nil"/>
              <w:bottom w:val="single" w:sz="8" w:space="0" w:color="auto"/>
              <w:right w:val="single" w:sz="8" w:space="0" w:color="auto"/>
            </w:tcBorders>
            <w:shd w:val="clear" w:color="auto" w:fill="auto"/>
            <w:vAlign w:val="center"/>
            <w:hideMark/>
          </w:tcPr>
          <w:p w14:paraId="054C2232"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1</w:t>
            </w:r>
          </w:p>
        </w:tc>
      </w:tr>
      <w:tr w:rsidR="00FF3E79" w:rsidRPr="00FF3E79" w14:paraId="7F63C873"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2EC12BCF"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Healthwatch</w:t>
            </w:r>
          </w:p>
        </w:tc>
        <w:tc>
          <w:tcPr>
            <w:tcW w:w="1100" w:type="dxa"/>
            <w:tcBorders>
              <w:top w:val="nil"/>
              <w:left w:val="nil"/>
              <w:bottom w:val="single" w:sz="8" w:space="0" w:color="auto"/>
              <w:right w:val="single" w:sz="8" w:space="0" w:color="auto"/>
            </w:tcBorders>
            <w:shd w:val="clear" w:color="auto" w:fill="auto"/>
            <w:vAlign w:val="center"/>
            <w:hideMark/>
          </w:tcPr>
          <w:p w14:paraId="43BA71FA"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2</w:t>
            </w:r>
          </w:p>
        </w:tc>
        <w:tc>
          <w:tcPr>
            <w:tcW w:w="1100" w:type="dxa"/>
            <w:tcBorders>
              <w:top w:val="nil"/>
              <w:left w:val="nil"/>
              <w:bottom w:val="single" w:sz="8" w:space="0" w:color="auto"/>
              <w:right w:val="single" w:sz="8" w:space="0" w:color="auto"/>
            </w:tcBorders>
            <w:shd w:val="clear" w:color="auto" w:fill="auto"/>
            <w:vAlign w:val="center"/>
            <w:hideMark/>
          </w:tcPr>
          <w:p w14:paraId="62B34C20"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137C4C55"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22891127"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r>
      <w:tr w:rsidR="00FF3E79" w:rsidRPr="00FF3E79" w14:paraId="050A5852"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320DE854"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Hereford &amp; Worcester Fire &amp; Rescue Service</w:t>
            </w:r>
          </w:p>
        </w:tc>
        <w:tc>
          <w:tcPr>
            <w:tcW w:w="1100" w:type="dxa"/>
            <w:tcBorders>
              <w:top w:val="nil"/>
              <w:left w:val="nil"/>
              <w:bottom w:val="single" w:sz="8" w:space="0" w:color="auto"/>
              <w:right w:val="single" w:sz="8" w:space="0" w:color="auto"/>
            </w:tcBorders>
            <w:shd w:val="clear" w:color="auto" w:fill="auto"/>
            <w:vAlign w:val="center"/>
            <w:hideMark/>
          </w:tcPr>
          <w:p w14:paraId="5A969E6E"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2</w:t>
            </w:r>
          </w:p>
        </w:tc>
        <w:tc>
          <w:tcPr>
            <w:tcW w:w="1100" w:type="dxa"/>
            <w:tcBorders>
              <w:top w:val="nil"/>
              <w:left w:val="nil"/>
              <w:bottom w:val="single" w:sz="8" w:space="0" w:color="auto"/>
              <w:right w:val="single" w:sz="8" w:space="0" w:color="auto"/>
            </w:tcBorders>
            <w:shd w:val="clear" w:color="auto" w:fill="auto"/>
            <w:vAlign w:val="center"/>
            <w:hideMark/>
          </w:tcPr>
          <w:p w14:paraId="5F48B97A"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1</w:t>
            </w:r>
          </w:p>
        </w:tc>
        <w:tc>
          <w:tcPr>
            <w:tcW w:w="1100" w:type="dxa"/>
            <w:tcBorders>
              <w:top w:val="nil"/>
              <w:left w:val="nil"/>
              <w:bottom w:val="single" w:sz="8" w:space="0" w:color="auto"/>
              <w:right w:val="single" w:sz="8" w:space="0" w:color="auto"/>
            </w:tcBorders>
            <w:shd w:val="clear" w:color="auto" w:fill="auto"/>
            <w:vAlign w:val="center"/>
            <w:hideMark/>
          </w:tcPr>
          <w:p w14:paraId="04005D28"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1D028739"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4</w:t>
            </w:r>
          </w:p>
        </w:tc>
      </w:tr>
      <w:tr w:rsidR="00FF3E79" w:rsidRPr="00FF3E79" w14:paraId="0EA7B722"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78EB079E"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Herefordshire and Worcestershire Health and Care Trust</w:t>
            </w:r>
          </w:p>
        </w:tc>
        <w:tc>
          <w:tcPr>
            <w:tcW w:w="1100" w:type="dxa"/>
            <w:tcBorders>
              <w:top w:val="nil"/>
              <w:left w:val="nil"/>
              <w:bottom w:val="single" w:sz="8" w:space="0" w:color="auto"/>
              <w:right w:val="single" w:sz="8" w:space="0" w:color="auto"/>
            </w:tcBorders>
            <w:shd w:val="clear" w:color="auto" w:fill="auto"/>
            <w:vAlign w:val="center"/>
            <w:hideMark/>
          </w:tcPr>
          <w:p w14:paraId="6B9043B0"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3</w:t>
            </w:r>
          </w:p>
        </w:tc>
        <w:tc>
          <w:tcPr>
            <w:tcW w:w="1100" w:type="dxa"/>
            <w:tcBorders>
              <w:top w:val="nil"/>
              <w:left w:val="nil"/>
              <w:bottom w:val="single" w:sz="8" w:space="0" w:color="auto"/>
              <w:right w:val="single" w:sz="8" w:space="0" w:color="auto"/>
            </w:tcBorders>
            <w:shd w:val="clear" w:color="auto" w:fill="auto"/>
            <w:vAlign w:val="center"/>
            <w:hideMark/>
          </w:tcPr>
          <w:p w14:paraId="1881AA8E"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4</w:t>
            </w:r>
          </w:p>
        </w:tc>
        <w:tc>
          <w:tcPr>
            <w:tcW w:w="1100" w:type="dxa"/>
            <w:tcBorders>
              <w:top w:val="nil"/>
              <w:left w:val="nil"/>
              <w:bottom w:val="single" w:sz="8" w:space="0" w:color="auto"/>
              <w:right w:val="single" w:sz="8" w:space="0" w:color="auto"/>
            </w:tcBorders>
            <w:shd w:val="clear" w:color="auto" w:fill="auto"/>
            <w:vAlign w:val="center"/>
            <w:hideMark/>
          </w:tcPr>
          <w:p w14:paraId="4178C78D"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518C4E61"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4</w:t>
            </w:r>
          </w:p>
        </w:tc>
      </w:tr>
      <w:tr w:rsidR="00FF3E79" w:rsidRPr="00FF3E79" w14:paraId="5469AB1D"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5329494D"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Herefordshire and Worcestershire ICB</w:t>
            </w:r>
          </w:p>
        </w:tc>
        <w:tc>
          <w:tcPr>
            <w:tcW w:w="1100" w:type="dxa"/>
            <w:tcBorders>
              <w:top w:val="nil"/>
              <w:left w:val="nil"/>
              <w:bottom w:val="single" w:sz="8" w:space="0" w:color="auto"/>
              <w:right w:val="single" w:sz="8" w:space="0" w:color="auto"/>
            </w:tcBorders>
            <w:shd w:val="clear" w:color="auto" w:fill="auto"/>
            <w:vAlign w:val="center"/>
            <w:hideMark/>
          </w:tcPr>
          <w:p w14:paraId="71EDE06B"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2</w:t>
            </w:r>
          </w:p>
        </w:tc>
        <w:tc>
          <w:tcPr>
            <w:tcW w:w="1100" w:type="dxa"/>
            <w:tcBorders>
              <w:top w:val="nil"/>
              <w:left w:val="nil"/>
              <w:bottom w:val="single" w:sz="8" w:space="0" w:color="auto"/>
              <w:right w:val="single" w:sz="8" w:space="0" w:color="auto"/>
            </w:tcBorders>
            <w:shd w:val="clear" w:color="auto" w:fill="auto"/>
            <w:vAlign w:val="center"/>
            <w:hideMark/>
          </w:tcPr>
          <w:p w14:paraId="4DC753B8"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5</w:t>
            </w:r>
          </w:p>
        </w:tc>
        <w:tc>
          <w:tcPr>
            <w:tcW w:w="1100" w:type="dxa"/>
            <w:tcBorders>
              <w:top w:val="nil"/>
              <w:left w:val="nil"/>
              <w:bottom w:val="single" w:sz="8" w:space="0" w:color="auto"/>
              <w:right w:val="single" w:sz="8" w:space="0" w:color="auto"/>
            </w:tcBorders>
            <w:shd w:val="clear" w:color="auto" w:fill="auto"/>
            <w:vAlign w:val="center"/>
            <w:hideMark/>
          </w:tcPr>
          <w:p w14:paraId="72E39494"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2</w:t>
            </w:r>
          </w:p>
        </w:tc>
        <w:tc>
          <w:tcPr>
            <w:tcW w:w="1100" w:type="dxa"/>
            <w:tcBorders>
              <w:top w:val="nil"/>
              <w:left w:val="nil"/>
              <w:bottom w:val="single" w:sz="8" w:space="0" w:color="auto"/>
              <w:right w:val="single" w:sz="8" w:space="0" w:color="auto"/>
            </w:tcBorders>
            <w:shd w:val="clear" w:color="auto" w:fill="auto"/>
            <w:vAlign w:val="center"/>
            <w:hideMark/>
          </w:tcPr>
          <w:p w14:paraId="1FC7F0B2"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4</w:t>
            </w:r>
          </w:p>
        </w:tc>
      </w:tr>
      <w:tr w:rsidR="00FF3E79" w:rsidRPr="00FF3E79" w14:paraId="5A6DE391"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74D65831"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Hvoss</w:t>
            </w:r>
          </w:p>
        </w:tc>
        <w:tc>
          <w:tcPr>
            <w:tcW w:w="1100" w:type="dxa"/>
            <w:tcBorders>
              <w:top w:val="nil"/>
              <w:left w:val="nil"/>
              <w:bottom w:val="single" w:sz="8" w:space="0" w:color="auto"/>
              <w:right w:val="single" w:sz="8" w:space="0" w:color="auto"/>
            </w:tcBorders>
            <w:shd w:val="clear" w:color="auto" w:fill="auto"/>
            <w:vAlign w:val="center"/>
            <w:hideMark/>
          </w:tcPr>
          <w:p w14:paraId="5E0235C7"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1</w:t>
            </w:r>
          </w:p>
        </w:tc>
        <w:tc>
          <w:tcPr>
            <w:tcW w:w="1100" w:type="dxa"/>
            <w:tcBorders>
              <w:top w:val="nil"/>
              <w:left w:val="nil"/>
              <w:bottom w:val="single" w:sz="8" w:space="0" w:color="auto"/>
              <w:right w:val="single" w:sz="8" w:space="0" w:color="auto"/>
            </w:tcBorders>
            <w:shd w:val="clear" w:color="auto" w:fill="auto"/>
            <w:vAlign w:val="center"/>
            <w:hideMark/>
          </w:tcPr>
          <w:p w14:paraId="15D5F561"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4C3334CC"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637D568A"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r>
      <w:tr w:rsidR="00FF3E79" w:rsidRPr="00FF3E79" w14:paraId="60C72AA5"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44C0200C"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Lead Member</w:t>
            </w:r>
          </w:p>
        </w:tc>
        <w:tc>
          <w:tcPr>
            <w:tcW w:w="1100" w:type="dxa"/>
            <w:tcBorders>
              <w:top w:val="nil"/>
              <w:left w:val="nil"/>
              <w:bottom w:val="single" w:sz="8" w:space="0" w:color="auto"/>
              <w:right w:val="single" w:sz="8" w:space="0" w:color="auto"/>
            </w:tcBorders>
            <w:shd w:val="clear" w:color="auto" w:fill="auto"/>
            <w:vAlign w:val="center"/>
            <w:hideMark/>
          </w:tcPr>
          <w:p w14:paraId="199A3531"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1</w:t>
            </w:r>
          </w:p>
        </w:tc>
        <w:tc>
          <w:tcPr>
            <w:tcW w:w="1100" w:type="dxa"/>
            <w:tcBorders>
              <w:top w:val="nil"/>
              <w:left w:val="nil"/>
              <w:bottom w:val="single" w:sz="8" w:space="0" w:color="auto"/>
              <w:right w:val="single" w:sz="8" w:space="0" w:color="auto"/>
            </w:tcBorders>
            <w:shd w:val="clear" w:color="auto" w:fill="auto"/>
            <w:vAlign w:val="center"/>
            <w:hideMark/>
          </w:tcPr>
          <w:p w14:paraId="4BF7618E"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6C666CBC"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30665492"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r>
      <w:tr w:rsidR="00FF3E79" w:rsidRPr="00FF3E79" w14:paraId="05EE264D"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53BBF254"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National Probation Service</w:t>
            </w:r>
          </w:p>
        </w:tc>
        <w:tc>
          <w:tcPr>
            <w:tcW w:w="1100" w:type="dxa"/>
            <w:tcBorders>
              <w:top w:val="nil"/>
              <w:left w:val="nil"/>
              <w:bottom w:val="single" w:sz="8" w:space="0" w:color="auto"/>
              <w:right w:val="single" w:sz="8" w:space="0" w:color="auto"/>
            </w:tcBorders>
            <w:shd w:val="clear" w:color="auto" w:fill="auto"/>
            <w:vAlign w:val="center"/>
            <w:hideMark/>
          </w:tcPr>
          <w:p w14:paraId="6C4C5A0D"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4827A73F"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344805E9"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4A17964F"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4</w:t>
            </w:r>
          </w:p>
        </w:tc>
      </w:tr>
      <w:tr w:rsidR="00FF3E79" w:rsidRPr="00FF3E79" w14:paraId="08B002AE"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1C400408"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Public Health</w:t>
            </w:r>
          </w:p>
        </w:tc>
        <w:tc>
          <w:tcPr>
            <w:tcW w:w="1100" w:type="dxa"/>
            <w:tcBorders>
              <w:top w:val="nil"/>
              <w:left w:val="nil"/>
              <w:bottom w:val="single" w:sz="8" w:space="0" w:color="auto"/>
              <w:right w:val="single" w:sz="8" w:space="0" w:color="auto"/>
            </w:tcBorders>
            <w:shd w:val="clear" w:color="auto" w:fill="auto"/>
            <w:vAlign w:val="center"/>
            <w:hideMark/>
          </w:tcPr>
          <w:p w14:paraId="5EE77940"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1</w:t>
            </w:r>
          </w:p>
        </w:tc>
        <w:tc>
          <w:tcPr>
            <w:tcW w:w="1100" w:type="dxa"/>
            <w:tcBorders>
              <w:top w:val="nil"/>
              <w:left w:val="nil"/>
              <w:bottom w:val="single" w:sz="8" w:space="0" w:color="auto"/>
              <w:right w:val="single" w:sz="8" w:space="0" w:color="auto"/>
            </w:tcBorders>
            <w:shd w:val="clear" w:color="auto" w:fill="auto"/>
            <w:vAlign w:val="center"/>
            <w:hideMark/>
          </w:tcPr>
          <w:p w14:paraId="71237DFD"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79A548C5"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vAlign w:val="center"/>
            <w:hideMark/>
          </w:tcPr>
          <w:p w14:paraId="54E5A321"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r>
      <w:tr w:rsidR="00FF3E79" w:rsidRPr="00FF3E79" w14:paraId="55D6E26C" w14:textId="77777777" w:rsidTr="00FF3E79">
        <w:trPr>
          <w:trHeight w:val="53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636390F2"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West Mercia Police</w:t>
            </w:r>
          </w:p>
        </w:tc>
        <w:tc>
          <w:tcPr>
            <w:tcW w:w="1100" w:type="dxa"/>
            <w:tcBorders>
              <w:top w:val="nil"/>
              <w:left w:val="nil"/>
              <w:bottom w:val="single" w:sz="8" w:space="0" w:color="auto"/>
              <w:right w:val="single" w:sz="8" w:space="0" w:color="auto"/>
            </w:tcBorders>
            <w:shd w:val="clear" w:color="auto" w:fill="auto"/>
            <w:vAlign w:val="center"/>
            <w:hideMark/>
          </w:tcPr>
          <w:p w14:paraId="7DBC758B"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3</w:t>
            </w:r>
          </w:p>
        </w:tc>
        <w:tc>
          <w:tcPr>
            <w:tcW w:w="1100" w:type="dxa"/>
            <w:tcBorders>
              <w:top w:val="nil"/>
              <w:left w:val="nil"/>
              <w:bottom w:val="single" w:sz="8" w:space="0" w:color="auto"/>
              <w:right w:val="single" w:sz="8" w:space="0" w:color="auto"/>
            </w:tcBorders>
            <w:shd w:val="clear" w:color="auto" w:fill="auto"/>
            <w:vAlign w:val="center"/>
            <w:hideMark/>
          </w:tcPr>
          <w:p w14:paraId="41F64956"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5</w:t>
            </w:r>
          </w:p>
        </w:tc>
        <w:tc>
          <w:tcPr>
            <w:tcW w:w="1100" w:type="dxa"/>
            <w:tcBorders>
              <w:top w:val="nil"/>
              <w:left w:val="nil"/>
              <w:bottom w:val="single" w:sz="8" w:space="0" w:color="auto"/>
              <w:right w:val="single" w:sz="8" w:space="0" w:color="auto"/>
            </w:tcBorders>
            <w:shd w:val="clear" w:color="auto" w:fill="auto"/>
            <w:vAlign w:val="center"/>
            <w:hideMark/>
          </w:tcPr>
          <w:p w14:paraId="20683B31"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1</w:t>
            </w:r>
          </w:p>
        </w:tc>
        <w:tc>
          <w:tcPr>
            <w:tcW w:w="1100" w:type="dxa"/>
            <w:tcBorders>
              <w:top w:val="nil"/>
              <w:left w:val="nil"/>
              <w:bottom w:val="single" w:sz="8" w:space="0" w:color="auto"/>
              <w:right w:val="single" w:sz="8" w:space="0" w:color="auto"/>
            </w:tcBorders>
            <w:shd w:val="clear" w:color="auto" w:fill="auto"/>
            <w:vAlign w:val="center"/>
            <w:hideMark/>
          </w:tcPr>
          <w:p w14:paraId="59B37D33"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4</w:t>
            </w:r>
          </w:p>
        </w:tc>
      </w:tr>
      <w:tr w:rsidR="00FF3E79" w:rsidRPr="00FF3E79" w14:paraId="66D54A03" w14:textId="77777777" w:rsidTr="00FF3E79">
        <w:trPr>
          <w:trHeight w:val="530"/>
        </w:trPr>
        <w:tc>
          <w:tcPr>
            <w:tcW w:w="3980" w:type="dxa"/>
            <w:tcBorders>
              <w:top w:val="nil"/>
              <w:left w:val="single" w:sz="8" w:space="0" w:color="auto"/>
              <w:bottom w:val="nil"/>
              <w:right w:val="single" w:sz="8" w:space="0" w:color="auto"/>
            </w:tcBorders>
            <w:shd w:val="clear" w:color="auto" w:fill="auto"/>
            <w:vAlign w:val="center"/>
            <w:hideMark/>
          </w:tcPr>
          <w:p w14:paraId="2FB91B5B"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Wye Valley NHS Trust</w:t>
            </w:r>
          </w:p>
        </w:tc>
        <w:tc>
          <w:tcPr>
            <w:tcW w:w="1100" w:type="dxa"/>
            <w:tcBorders>
              <w:top w:val="nil"/>
              <w:left w:val="nil"/>
              <w:bottom w:val="nil"/>
              <w:right w:val="single" w:sz="8" w:space="0" w:color="auto"/>
            </w:tcBorders>
            <w:shd w:val="clear" w:color="auto" w:fill="auto"/>
            <w:vAlign w:val="center"/>
            <w:hideMark/>
          </w:tcPr>
          <w:p w14:paraId="6B5B4EE4"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3</w:t>
            </w:r>
          </w:p>
        </w:tc>
        <w:tc>
          <w:tcPr>
            <w:tcW w:w="1100" w:type="dxa"/>
            <w:tcBorders>
              <w:top w:val="nil"/>
              <w:left w:val="nil"/>
              <w:bottom w:val="nil"/>
              <w:right w:val="single" w:sz="8" w:space="0" w:color="auto"/>
            </w:tcBorders>
            <w:shd w:val="clear" w:color="auto" w:fill="auto"/>
            <w:vAlign w:val="center"/>
            <w:hideMark/>
          </w:tcPr>
          <w:p w14:paraId="28EE830E"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3</w:t>
            </w:r>
          </w:p>
        </w:tc>
        <w:tc>
          <w:tcPr>
            <w:tcW w:w="1100" w:type="dxa"/>
            <w:tcBorders>
              <w:top w:val="nil"/>
              <w:left w:val="nil"/>
              <w:bottom w:val="nil"/>
              <w:right w:val="single" w:sz="8" w:space="0" w:color="auto"/>
            </w:tcBorders>
            <w:shd w:val="clear" w:color="auto" w:fill="auto"/>
            <w:vAlign w:val="center"/>
            <w:hideMark/>
          </w:tcPr>
          <w:p w14:paraId="61267E3C"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1</w:t>
            </w:r>
          </w:p>
        </w:tc>
        <w:tc>
          <w:tcPr>
            <w:tcW w:w="1100" w:type="dxa"/>
            <w:tcBorders>
              <w:top w:val="nil"/>
              <w:left w:val="nil"/>
              <w:bottom w:val="nil"/>
              <w:right w:val="single" w:sz="8" w:space="0" w:color="auto"/>
            </w:tcBorders>
            <w:shd w:val="clear" w:color="auto" w:fill="auto"/>
            <w:vAlign w:val="center"/>
            <w:hideMark/>
          </w:tcPr>
          <w:p w14:paraId="1CC5AEF2"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4</w:t>
            </w:r>
          </w:p>
        </w:tc>
      </w:tr>
      <w:tr w:rsidR="00FF3E79" w:rsidRPr="00FF3E79" w14:paraId="59707203" w14:textId="77777777" w:rsidTr="00FF3E79">
        <w:trPr>
          <w:trHeight w:val="530"/>
        </w:trPr>
        <w:tc>
          <w:tcPr>
            <w:tcW w:w="3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85359A" w14:textId="77777777" w:rsidR="00FF3E79" w:rsidRPr="00FF3E79" w:rsidRDefault="00FF3E79" w:rsidP="00FF3E79">
            <w:pPr>
              <w:rPr>
                <w:rFonts w:ascii="Arial" w:eastAsia="Times New Roman" w:hAnsi="Arial" w:cs="Arial"/>
                <w:b/>
                <w:bCs/>
                <w:color w:val="000000"/>
              </w:rPr>
            </w:pPr>
            <w:r w:rsidRPr="00FF3E79">
              <w:rPr>
                <w:rFonts w:ascii="Arial" w:eastAsia="Times New Roman" w:hAnsi="Arial" w:cs="Arial"/>
                <w:b/>
                <w:bCs/>
                <w:color w:val="000000"/>
              </w:rPr>
              <w:t>Turning Point</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5466069F"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918EC02"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C22F84B"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2</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49C40D7" w14:textId="77777777" w:rsidR="00FF3E79" w:rsidRPr="00FF3E79" w:rsidRDefault="00FF3E79" w:rsidP="00FF3E79">
            <w:pPr>
              <w:jc w:val="center"/>
              <w:rPr>
                <w:rFonts w:ascii="Arial" w:eastAsia="Times New Roman" w:hAnsi="Arial" w:cs="Arial"/>
                <w:color w:val="000000"/>
                <w:sz w:val="20"/>
                <w:szCs w:val="20"/>
              </w:rPr>
            </w:pPr>
            <w:r w:rsidRPr="00FF3E79">
              <w:rPr>
                <w:rFonts w:ascii="Arial" w:eastAsia="Times New Roman" w:hAnsi="Arial" w:cs="Arial"/>
                <w:color w:val="000000"/>
                <w:sz w:val="20"/>
                <w:szCs w:val="20"/>
              </w:rPr>
              <w:t>0</w:t>
            </w:r>
          </w:p>
        </w:tc>
      </w:tr>
    </w:tbl>
    <w:p w14:paraId="49D2CB3C" w14:textId="77777777" w:rsidR="00FF3E79" w:rsidRDefault="00FF3E79" w:rsidP="00FF3E79">
      <w:pPr>
        <w:rPr>
          <w:rFonts w:ascii="Arial" w:hAnsi="Arial" w:cs="Arial"/>
          <w:color w:val="000000"/>
          <w:sz w:val="24"/>
          <w:szCs w:val="24"/>
        </w:rPr>
      </w:pPr>
      <w:r w:rsidRPr="00FF3E79">
        <w:rPr>
          <w:rFonts w:ascii="Arial" w:hAnsi="Arial" w:cs="Arial"/>
          <w:color w:val="000000"/>
          <w:sz w:val="24"/>
          <w:szCs w:val="24"/>
        </w:rPr>
        <w:t xml:space="preserve"> </w:t>
      </w:r>
    </w:p>
    <w:p w14:paraId="36CB9716" w14:textId="77777777" w:rsidR="006A7B45" w:rsidRPr="00FF3E79" w:rsidRDefault="00FF3E79" w:rsidP="00FF3E79">
      <w:pPr>
        <w:rPr>
          <w:rFonts w:ascii="Arial" w:hAnsi="Arial" w:cs="Arial"/>
          <w:color w:val="000000"/>
          <w:sz w:val="24"/>
          <w:szCs w:val="24"/>
        </w:rPr>
      </w:pPr>
      <w:r w:rsidRPr="00FF3E79">
        <w:rPr>
          <w:rFonts w:ascii="Arial" w:hAnsi="Arial" w:cs="Arial"/>
          <w:color w:val="000000"/>
          <w:sz w:val="24"/>
          <w:szCs w:val="24"/>
        </w:rPr>
        <w:t>*3 meetings cancelled</w:t>
      </w:r>
    </w:p>
    <w:p w14:paraId="3B6FFC1D" w14:textId="77777777" w:rsidR="00BF0D03" w:rsidRDefault="00BF0D03">
      <w:pPr>
        <w:spacing w:after="200" w:line="276" w:lineRule="auto"/>
        <w:rPr>
          <w:rFonts w:ascii="Arial" w:hAnsi="Arial" w:cs="Arial"/>
          <w:b/>
          <w:sz w:val="24"/>
          <w:szCs w:val="24"/>
        </w:rPr>
      </w:pPr>
      <w:r>
        <w:rPr>
          <w:rFonts w:ascii="Arial" w:hAnsi="Arial" w:cs="Arial"/>
          <w:b/>
          <w:sz w:val="24"/>
          <w:szCs w:val="24"/>
        </w:rPr>
        <w:br w:type="page"/>
      </w:r>
    </w:p>
    <w:p w14:paraId="5227A533" w14:textId="77777777" w:rsidR="00D27AC9" w:rsidRPr="002C2BBD" w:rsidRDefault="00977DFB" w:rsidP="00BF0D03">
      <w:pPr>
        <w:rPr>
          <w:rFonts w:ascii="Arial" w:hAnsi="Arial" w:cs="Arial"/>
          <w:b/>
          <w:sz w:val="24"/>
          <w:szCs w:val="24"/>
        </w:rPr>
      </w:pPr>
      <w:r>
        <w:rPr>
          <w:rFonts w:ascii="Arial" w:hAnsi="Arial" w:cs="Arial"/>
          <w:b/>
          <w:sz w:val="24"/>
          <w:szCs w:val="24"/>
        </w:rPr>
        <w:lastRenderedPageBreak/>
        <w:t>Appendix 3</w:t>
      </w:r>
      <w:r w:rsidR="00A90B65">
        <w:rPr>
          <w:rFonts w:ascii="Arial" w:hAnsi="Arial" w:cs="Arial"/>
          <w:b/>
          <w:sz w:val="24"/>
          <w:szCs w:val="24"/>
        </w:rPr>
        <w:t xml:space="preserve"> - BUDGET</w:t>
      </w:r>
    </w:p>
    <w:p w14:paraId="55F96600" w14:textId="77777777" w:rsidR="00D27AC9" w:rsidRDefault="00D27AC9" w:rsidP="00D40EA6">
      <w:pPr>
        <w:ind w:left="284"/>
        <w:rPr>
          <w:rFonts w:ascii="Arial" w:hAnsi="Arial" w:cs="Arial"/>
          <w:sz w:val="24"/>
          <w:szCs w:val="24"/>
        </w:rPr>
      </w:pPr>
    </w:p>
    <w:p w14:paraId="5BCAEAFC" w14:textId="77777777" w:rsidR="00D27AC9" w:rsidRDefault="000E68E6" w:rsidP="00BF0D03">
      <w:pPr>
        <w:jc w:val="both"/>
        <w:rPr>
          <w:rFonts w:ascii="Arial" w:hAnsi="Arial" w:cs="Arial"/>
          <w:sz w:val="24"/>
          <w:szCs w:val="24"/>
        </w:rPr>
      </w:pPr>
      <w:r>
        <w:rPr>
          <w:rFonts w:ascii="Arial" w:hAnsi="Arial" w:cs="Arial"/>
          <w:sz w:val="24"/>
          <w:szCs w:val="24"/>
        </w:rPr>
        <w:t xml:space="preserve">To deliver </w:t>
      </w:r>
      <w:r w:rsidR="00D27AC9">
        <w:rPr>
          <w:rFonts w:ascii="Arial" w:hAnsi="Arial" w:cs="Arial"/>
          <w:sz w:val="24"/>
          <w:szCs w:val="24"/>
        </w:rPr>
        <w:t>the above</w:t>
      </w:r>
      <w:r w:rsidR="0085029D">
        <w:rPr>
          <w:rFonts w:ascii="Arial" w:hAnsi="Arial" w:cs="Arial"/>
          <w:sz w:val="24"/>
          <w:szCs w:val="24"/>
        </w:rPr>
        <w:t>, t</w:t>
      </w:r>
      <w:r w:rsidR="00D27AC9">
        <w:rPr>
          <w:rFonts w:ascii="Arial" w:hAnsi="Arial" w:cs="Arial"/>
          <w:sz w:val="24"/>
          <w:szCs w:val="24"/>
        </w:rPr>
        <w:t xml:space="preserve">he </w:t>
      </w:r>
      <w:r w:rsidR="00533366">
        <w:rPr>
          <w:rFonts w:ascii="Arial" w:hAnsi="Arial" w:cs="Arial"/>
          <w:sz w:val="24"/>
          <w:szCs w:val="24"/>
        </w:rPr>
        <w:t>Partnership Team</w:t>
      </w:r>
      <w:r w:rsidR="0085029D">
        <w:rPr>
          <w:rFonts w:ascii="Arial" w:hAnsi="Arial" w:cs="Arial"/>
          <w:sz w:val="24"/>
          <w:szCs w:val="24"/>
        </w:rPr>
        <w:t xml:space="preserve"> is used</w:t>
      </w:r>
      <w:r w:rsidR="00D27AC9">
        <w:rPr>
          <w:rFonts w:ascii="Arial" w:hAnsi="Arial" w:cs="Arial"/>
          <w:sz w:val="24"/>
          <w:szCs w:val="24"/>
        </w:rPr>
        <w:t xml:space="preserve">, which is a multi-agency funded team overseeing the work of the </w:t>
      </w:r>
      <w:r w:rsidR="00CE4244">
        <w:rPr>
          <w:rFonts w:ascii="Arial" w:hAnsi="Arial" w:cs="Arial"/>
          <w:sz w:val="24"/>
          <w:szCs w:val="24"/>
        </w:rPr>
        <w:t>Board</w:t>
      </w:r>
      <w:r w:rsidR="00D27AC9">
        <w:rPr>
          <w:rFonts w:ascii="Arial" w:hAnsi="Arial" w:cs="Arial"/>
          <w:sz w:val="24"/>
          <w:szCs w:val="24"/>
        </w:rPr>
        <w:t xml:space="preserve"> and its sub groups</w:t>
      </w:r>
      <w:r w:rsidR="0085029D">
        <w:rPr>
          <w:rFonts w:ascii="Arial" w:hAnsi="Arial" w:cs="Arial"/>
          <w:sz w:val="24"/>
          <w:szCs w:val="24"/>
        </w:rPr>
        <w:t>.  The unit</w:t>
      </w:r>
      <w:r>
        <w:rPr>
          <w:rFonts w:ascii="Arial" w:hAnsi="Arial" w:cs="Arial"/>
          <w:sz w:val="24"/>
          <w:szCs w:val="24"/>
        </w:rPr>
        <w:t xml:space="preserve"> is funded as follows:</w:t>
      </w:r>
    </w:p>
    <w:p w14:paraId="12A5AF59" w14:textId="77777777" w:rsidR="00014F5B" w:rsidRPr="0085029D" w:rsidRDefault="00014F5B" w:rsidP="00D40EA6">
      <w:pPr>
        <w:ind w:left="284"/>
        <w:rPr>
          <w:rFonts w:ascii="Arial" w:hAnsi="Arial" w:cs="Arial"/>
          <w:sz w:val="24"/>
          <w:szCs w:val="24"/>
        </w:rPr>
      </w:pPr>
    </w:p>
    <w:tbl>
      <w:tblPr>
        <w:tblW w:w="7082"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22"/>
        <w:gridCol w:w="1880"/>
        <w:gridCol w:w="1880"/>
      </w:tblGrid>
      <w:tr w:rsidR="002820D4" w:rsidRPr="00014F5B" w14:paraId="59066BDF" w14:textId="77777777" w:rsidTr="00784429">
        <w:trPr>
          <w:trHeight w:val="567"/>
        </w:trPr>
        <w:tc>
          <w:tcPr>
            <w:tcW w:w="5202" w:type="dxa"/>
            <w:gridSpan w:val="2"/>
            <w:shd w:val="clear" w:color="auto" w:fill="C6D9F1" w:themeFill="text2" w:themeFillTint="33"/>
            <w:vAlign w:val="center"/>
            <w:hideMark/>
          </w:tcPr>
          <w:p w14:paraId="7944AF16" w14:textId="77777777" w:rsidR="002820D4" w:rsidRPr="00014F5B" w:rsidRDefault="00E851EB" w:rsidP="00BF0D03">
            <w:pPr>
              <w:ind w:left="284"/>
              <w:jc w:val="center"/>
              <w:rPr>
                <w:rFonts w:ascii="Arial" w:eastAsia="Times New Roman" w:hAnsi="Arial" w:cs="Arial"/>
                <w:b/>
                <w:bCs/>
                <w:sz w:val="20"/>
                <w:szCs w:val="20"/>
              </w:rPr>
            </w:pPr>
            <w:r>
              <w:rPr>
                <w:rFonts w:ascii="Arial" w:eastAsia="Times New Roman" w:hAnsi="Arial" w:cs="Arial"/>
                <w:b/>
                <w:bCs/>
                <w:sz w:val="20"/>
                <w:szCs w:val="20"/>
              </w:rPr>
              <w:t>AGREED BUDGET FOR 2023-24</w:t>
            </w:r>
          </w:p>
        </w:tc>
        <w:tc>
          <w:tcPr>
            <w:tcW w:w="1880" w:type="dxa"/>
            <w:shd w:val="clear" w:color="auto" w:fill="C6D9F1" w:themeFill="text2" w:themeFillTint="33"/>
            <w:vAlign w:val="center"/>
          </w:tcPr>
          <w:p w14:paraId="5AFDE350" w14:textId="77777777" w:rsidR="002820D4" w:rsidRDefault="002820D4" w:rsidP="002820D4">
            <w:pPr>
              <w:ind w:left="284"/>
              <w:jc w:val="center"/>
              <w:rPr>
                <w:rFonts w:ascii="Arial" w:eastAsia="Times New Roman" w:hAnsi="Arial" w:cs="Arial"/>
                <w:b/>
                <w:bCs/>
                <w:sz w:val="20"/>
                <w:szCs w:val="20"/>
              </w:rPr>
            </w:pPr>
            <w:r>
              <w:rPr>
                <w:rFonts w:ascii="Arial" w:eastAsia="Times New Roman" w:hAnsi="Arial" w:cs="Arial"/>
                <w:b/>
                <w:bCs/>
                <w:sz w:val="20"/>
                <w:szCs w:val="20"/>
              </w:rPr>
              <w:t>%</w:t>
            </w:r>
          </w:p>
        </w:tc>
      </w:tr>
      <w:tr w:rsidR="000466FA" w:rsidRPr="00014F5B" w14:paraId="0B825CE4" w14:textId="77777777" w:rsidTr="00784429">
        <w:trPr>
          <w:trHeight w:val="397"/>
        </w:trPr>
        <w:tc>
          <w:tcPr>
            <w:tcW w:w="3322" w:type="dxa"/>
            <w:shd w:val="clear" w:color="auto" w:fill="auto"/>
            <w:vAlign w:val="center"/>
            <w:hideMark/>
          </w:tcPr>
          <w:p w14:paraId="666534DC" w14:textId="77777777" w:rsidR="000466FA" w:rsidRDefault="000466FA" w:rsidP="000466FA">
            <w:pPr>
              <w:spacing w:line="276" w:lineRule="auto"/>
              <w:ind w:left="284"/>
              <w:rPr>
                <w:rFonts w:ascii="Arial" w:hAnsi="Arial" w:cs="Arial"/>
                <w:sz w:val="24"/>
                <w:szCs w:val="24"/>
              </w:rPr>
            </w:pPr>
            <w:r>
              <w:rPr>
                <w:rFonts w:ascii="Arial" w:hAnsi="Arial" w:cs="Arial"/>
                <w:sz w:val="24"/>
                <w:szCs w:val="24"/>
              </w:rPr>
              <w:t>Children's and Families</w:t>
            </w:r>
          </w:p>
        </w:tc>
        <w:tc>
          <w:tcPr>
            <w:tcW w:w="1880" w:type="dxa"/>
            <w:shd w:val="clear" w:color="auto" w:fill="auto"/>
            <w:vAlign w:val="center"/>
            <w:hideMark/>
          </w:tcPr>
          <w:p w14:paraId="53A9B682" w14:textId="77777777" w:rsidR="000466FA" w:rsidRDefault="000466FA" w:rsidP="000466FA">
            <w:pPr>
              <w:spacing w:line="276" w:lineRule="auto"/>
              <w:ind w:left="284"/>
              <w:rPr>
                <w:rFonts w:ascii="Arial" w:hAnsi="Arial" w:cs="Arial"/>
                <w:sz w:val="24"/>
                <w:szCs w:val="24"/>
              </w:rPr>
            </w:pPr>
            <w:r>
              <w:rPr>
                <w:rFonts w:ascii="Arial" w:hAnsi="Arial" w:cs="Arial"/>
                <w:sz w:val="24"/>
                <w:szCs w:val="24"/>
              </w:rPr>
              <w:t>£155,763</w:t>
            </w:r>
          </w:p>
        </w:tc>
        <w:tc>
          <w:tcPr>
            <w:tcW w:w="1880" w:type="dxa"/>
            <w:vAlign w:val="center"/>
          </w:tcPr>
          <w:p w14:paraId="30CB8A38" w14:textId="77777777" w:rsidR="000466FA" w:rsidRDefault="000466FA" w:rsidP="000466FA">
            <w:pPr>
              <w:spacing w:line="276" w:lineRule="auto"/>
              <w:ind w:left="284"/>
              <w:jc w:val="center"/>
              <w:rPr>
                <w:rFonts w:ascii="Arial" w:hAnsi="Arial" w:cs="Arial"/>
                <w:sz w:val="24"/>
                <w:szCs w:val="24"/>
              </w:rPr>
            </w:pPr>
            <w:r>
              <w:rPr>
                <w:rFonts w:ascii="Arial" w:hAnsi="Arial" w:cs="Arial"/>
                <w:sz w:val="24"/>
                <w:szCs w:val="24"/>
              </w:rPr>
              <w:t>33.0%</w:t>
            </w:r>
          </w:p>
        </w:tc>
      </w:tr>
      <w:tr w:rsidR="000466FA" w:rsidRPr="00014F5B" w14:paraId="5C32B9D5" w14:textId="77777777" w:rsidTr="00784429">
        <w:trPr>
          <w:trHeight w:val="397"/>
        </w:trPr>
        <w:tc>
          <w:tcPr>
            <w:tcW w:w="3322" w:type="dxa"/>
            <w:shd w:val="clear" w:color="auto" w:fill="auto"/>
            <w:noWrap/>
            <w:vAlign w:val="center"/>
            <w:hideMark/>
          </w:tcPr>
          <w:p w14:paraId="23324270" w14:textId="77777777" w:rsidR="000466FA" w:rsidRDefault="000466FA" w:rsidP="000466FA">
            <w:pPr>
              <w:spacing w:line="276" w:lineRule="auto"/>
              <w:ind w:left="284"/>
              <w:rPr>
                <w:rFonts w:ascii="Arial" w:hAnsi="Arial" w:cs="Arial"/>
                <w:sz w:val="24"/>
                <w:szCs w:val="24"/>
              </w:rPr>
            </w:pPr>
            <w:r>
              <w:rPr>
                <w:rFonts w:ascii="Arial" w:hAnsi="Arial" w:cs="Arial"/>
                <w:sz w:val="24"/>
                <w:szCs w:val="24"/>
              </w:rPr>
              <w:t>Community Wellbeing</w:t>
            </w:r>
          </w:p>
        </w:tc>
        <w:tc>
          <w:tcPr>
            <w:tcW w:w="1880" w:type="dxa"/>
            <w:shd w:val="clear" w:color="auto" w:fill="auto"/>
            <w:noWrap/>
            <w:vAlign w:val="center"/>
            <w:hideMark/>
          </w:tcPr>
          <w:p w14:paraId="5A2B9196" w14:textId="77777777" w:rsidR="000466FA" w:rsidRDefault="000466FA" w:rsidP="000466FA">
            <w:pPr>
              <w:spacing w:line="276" w:lineRule="auto"/>
              <w:ind w:left="284"/>
              <w:rPr>
                <w:rFonts w:ascii="Arial" w:hAnsi="Arial" w:cs="Arial"/>
                <w:sz w:val="24"/>
                <w:szCs w:val="24"/>
              </w:rPr>
            </w:pPr>
            <w:r>
              <w:rPr>
                <w:rFonts w:ascii="Arial" w:hAnsi="Arial" w:cs="Arial"/>
                <w:sz w:val="24"/>
                <w:szCs w:val="24"/>
              </w:rPr>
              <w:t>£144,899</w:t>
            </w:r>
          </w:p>
        </w:tc>
        <w:tc>
          <w:tcPr>
            <w:tcW w:w="1880" w:type="dxa"/>
            <w:vAlign w:val="center"/>
          </w:tcPr>
          <w:p w14:paraId="547D0B98" w14:textId="77777777" w:rsidR="000466FA" w:rsidRDefault="000466FA" w:rsidP="000466FA">
            <w:pPr>
              <w:spacing w:line="276" w:lineRule="auto"/>
              <w:ind w:left="284"/>
              <w:jc w:val="center"/>
              <w:rPr>
                <w:rFonts w:ascii="Arial" w:hAnsi="Arial" w:cs="Arial"/>
                <w:sz w:val="24"/>
                <w:szCs w:val="24"/>
              </w:rPr>
            </w:pPr>
            <w:r>
              <w:rPr>
                <w:rFonts w:ascii="Arial" w:hAnsi="Arial" w:cs="Arial"/>
                <w:sz w:val="24"/>
                <w:szCs w:val="24"/>
              </w:rPr>
              <w:t>30.7%</w:t>
            </w:r>
          </w:p>
        </w:tc>
      </w:tr>
      <w:tr w:rsidR="000466FA" w:rsidRPr="00014F5B" w14:paraId="1D906AE1" w14:textId="77777777" w:rsidTr="00784429">
        <w:trPr>
          <w:trHeight w:val="397"/>
        </w:trPr>
        <w:tc>
          <w:tcPr>
            <w:tcW w:w="3322" w:type="dxa"/>
            <w:shd w:val="clear" w:color="auto" w:fill="auto"/>
            <w:vAlign w:val="center"/>
            <w:hideMark/>
          </w:tcPr>
          <w:p w14:paraId="211004A3" w14:textId="77777777" w:rsidR="000466FA" w:rsidRDefault="000466FA" w:rsidP="000466FA">
            <w:pPr>
              <w:spacing w:line="276" w:lineRule="auto"/>
              <w:ind w:left="315"/>
              <w:rPr>
                <w:rFonts w:ascii="Arial" w:hAnsi="Arial" w:cs="Arial"/>
                <w:sz w:val="24"/>
                <w:szCs w:val="24"/>
              </w:rPr>
            </w:pPr>
            <w:r>
              <w:rPr>
                <w:rFonts w:ascii="Arial" w:hAnsi="Arial" w:cs="Arial"/>
                <w:sz w:val="24"/>
                <w:szCs w:val="24"/>
              </w:rPr>
              <w:t>Integrated Care Board</w:t>
            </w:r>
          </w:p>
        </w:tc>
        <w:tc>
          <w:tcPr>
            <w:tcW w:w="1880" w:type="dxa"/>
            <w:shd w:val="clear" w:color="auto" w:fill="auto"/>
            <w:vAlign w:val="center"/>
            <w:hideMark/>
          </w:tcPr>
          <w:p w14:paraId="7E8E9609" w14:textId="77777777" w:rsidR="000466FA" w:rsidRDefault="000466FA" w:rsidP="000466FA">
            <w:pPr>
              <w:spacing w:line="276" w:lineRule="auto"/>
              <w:ind w:left="284"/>
              <w:rPr>
                <w:rFonts w:ascii="Arial" w:hAnsi="Arial" w:cs="Arial"/>
                <w:sz w:val="24"/>
                <w:szCs w:val="24"/>
              </w:rPr>
            </w:pPr>
            <w:r>
              <w:rPr>
                <w:rFonts w:ascii="Arial" w:hAnsi="Arial" w:cs="Arial"/>
                <w:sz w:val="24"/>
                <w:szCs w:val="24"/>
              </w:rPr>
              <w:t>£101,857</w:t>
            </w:r>
          </w:p>
        </w:tc>
        <w:tc>
          <w:tcPr>
            <w:tcW w:w="1880" w:type="dxa"/>
            <w:vAlign w:val="center"/>
          </w:tcPr>
          <w:p w14:paraId="3F1ED9A5" w14:textId="77777777" w:rsidR="000466FA" w:rsidRDefault="000466FA" w:rsidP="000466FA">
            <w:pPr>
              <w:spacing w:line="276" w:lineRule="auto"/>
              <w:ind w:left="284"/>
              <w:jc w:val="center"/>
              <w:rPr>
                <w:rFonts w:ascii="Arial" w:hAnsi="Arial" w:cs="Arial"/>
                <w:sz w:val="24"/>
                <w:szCs w:val="24"/>
              </w:rPr>
            </w:pPr>
            <w:r>
              <w:rPr>
                <w:rFonts w:ascii="Arial" w:hAnsi="Arial" w:cs="Arial"/>
                <w:sz w:val="24"/>
                <w:szCs w:val="24"/>
              </w:rPr>
              <w:t>21.6%</w:t>
            </w:r>
          </w:p>
        </w:tc>
      </w:tr>
      <w:tr w:rsidR="000466FA" w:rsidRPr="00014F5B" w14:paraId="53F9E04F" w14:textId="77777777" w:rsidTr="00784429">
        <w:trPr>
          <w:trHeight w:val="397"/>
        </w:trPr>
        <w:tc>
          <w:tcPr>
            <w:tcW w:w="3322" w:type="dxa"/>
            <w:shd w:val="clear" w:color="auto" w:fill="auto"/>
            <w:vAlign w:val="center"/>
            <w:hideMark/>
          </w:tcPr>
          <w:p w14:paraId="48610EB5" w14:textId="77777777" w:rsidR="000466FA" w:rsidRDefault="000466FA" w:rsidP="000466FA">
            <w:pPr>
              <w:spacing w:line="276" w:lineRule="auto"/>
              <w:ind w:left="284"/>
              <w:rPr>
                <w:rFonts w:ascii="Arial" w:hAnsi="Arial" w:cs="Arial"/>
                <w:sz w:val="24"/>
                <w:szCs w:val="24"/>
              </w:rPr>
            </w:pPr>
            <w:r>
              <w:rPr>
                <w:rFonts w:ascii="Arial" w:hAnsi="Arial" w:cs="Arial"/>
                <w:sz w:val="24"/>
                <w:szCs w:val="24"/>
              </w:rPr>
              <w:t>Police</w:t>
            </w:r>
          </w:p>
        </w:tc>
        <w:tc>
          <w:tcPr>
            <w:tcW w:w="1880" w:type="dxa"/>
            <w:shd w:val="clear" w:color="auto" w:fill="auto"/>
            <w:vAlign w:val="center"/>
            <w:hideMark/>
          </w:tcPr>
          <w:p w14:paraId="4E7E0ED8" w14:textId="77777777" w:rsidR="000466FA" w:rsidRDefault="000466FA" w:rsidP="000466FA">
            <w:pPr>
              <w:spacing w:line="276" w:lineRule="auto"/>
              <w:ind w:left="284"/>
              <w:rPr>
                <w:rFonts w:ascii="Arial" w:hAnsi="Arial" w:cs="Arial"/>
                <w:sz w:val="24"/>
                <w:szCs w:val="24"/>
              </w:rPr>
            </w:pPr>
            <w:r>
              <w:rPr>
                <w:rFonts w:ascii="Arial" w:hAnsi="Arial" w:cs="Arial"/>
                <w:sz w:val="24"/>
                <w:szCs w:val="24"/>
              </w:rPr>
              <w:t>£69,400</w:t>
            </w:r>
          </w:p>
        </w:tc>
        <w:tc>
          <w:tcPr>
            <w:tcW w:w="1880" w:type="dxa"/>
            <w:vAlign w:val="center"/>
          </w:tcPr>
          <w:p w14:paraId="550C4D2F" w14:textId="77777777" w:rsidR="000466FA" w:rsidRDefault="000466FA" w:rsidP="000466FA">
            <w:pPr>
              <w:spacing w:line="276" w:lineRule="auto"/>
              <w:ind w:left="284"/>
              <w:jc w:val="center"/>
              <w:rPr>
                <w:rFonts w:ascii="Arial" w:hAnsi="Arial" w:cs="Arial"/>
                <w:sz w:val="24"/>
                <w:szCs w:val="24"/>
              </w:rPr>
            </w:pPr>
            <w:r>
              <w:rPr>
                <w:rFonts w:ascii="Arial" w:hAnsi="Arial" w:cs="Arial"/>
                <w:sz w:val="24"/>
                <w:szCs w:val="24"/>
              </w:rPr>
              <w:t>14.7%</w:t>
            </w:r>
          </w:p>
        </w:tc>
      </w:tr>
      <w:tr w:rsidR="000466FA" w:rsidRPr="00014F5B" w14:paraId="2DF68C8C" w14:textId="77777777" w:rsidTr="00784429">
        <w:trPr>
          <w:trHeight w:val="397"/>
        </w:trPr>
        <w:tc>
          <w:tcPr>
            <w:tcW w:w="3322" w:type="dxa"/>
            <w:shd w:val="clear" w:color="auto" w:fill="auto"/>
            <w:vAlign w:val="center"/>
            <w:hideMark/>
          </w:tcPr>
          <w:p w14:paraId="341F278B" w14:textId="77777777" w:rsidR="000466FA" w:rsidRDefault="00784429" w:rsidP="000466FA">
            <w:pPr>
              <w:spacing w:line="276" w:lineRule="auto"/>
              <w:ind w:left="284"/>
              <w:rPr>
                <w:rFonts w:ascii="Arial" w:hAnsi="Arial" w:cs="Arial"/>
                <w:i/>
                <w:iCs/>
                <w:sz w:val="24"/>
                <w:szCs w:val="24"/>
              </w:rPr>
            </w:pPr>
            <w:r>
              <w:rPr>
                <w:rFonts w:ascii="Arial" w:hAnsi="Arial" w:cs="Arial"/>
                <w:i/>
                <w:iCs/>
                <w:sz w:val="24"/>
                <w:szCs w:val="24"/>
              </w:rPr>
              <w:t xml:space="preserve">Drawn </w:t>
            </w:r>
            <w:r w:rsidR="000466FA">
              <w:rPr>
                <w:rFonts w:ascii="Arial" w:hAnsi="Arial" w:cs="Arial"/>
                <w:i/>
                <w:iCs/>
                <w:sz w:val="24"/>
                <w:szCs w:val="24"/>
              </w:rPr>
              <w:t>from Reserves</w:t>
            </w:r>
          </w:p>
        </w:tc>
        <w:tc>
          <w:tcPr>
            <w:tcW w:w="1880" w:type="dxa"/>
            <w:shd w:val="clear" w:color="auto" w:fill="auto"/>
            <w:vAlign w:val="center"/>
            <w:hideMark/>
          </w:tcPr>
          <w:p w14:paraId="2A3CC81A" w14:textId="77777777" w:rsidR="000466FA" w:rsidRDefault="000466FA" w:rsidP="000466FA">
            <w:pPr>
              <w:spacing w:line="276" w:lineRule="auto"/>
              <w:ind w:left="284"/>
              <w:rPr>
                <w:rFonts w:ascii="Arial" w:hAnsi="Arial" w:cs="Arial"/>
                <w:i/>
                <w:iCs/>
                <w:sz w:val="24"/>
                <w:szCs w:val="24"/>
              </w:rPr>
            </w:pPr>
            <w:r>
              <w:rPr>
                <w:rFonts w:ascii="Arial" w:hAnsi="Arial" w:cs="Arial"/>
                <w:i/>
                <w:iCs/>
                <w:sz w:val="24"/>
                <w:szCs w:val="24"/>
              </w:rPr>
              <w:t>£9,254</w:t>
            </w:r>
          </w:p>
        </w:tc>
        <w:tc>
          <w:tcPr>
            <w:tcW w:w="1880" w:type="dxa"/>
            <w:vAlign w:val="center"/>
          </w:tcPr>
          <w:p w14:paraId="78D567A8" w14:textId="77777777" w:rsidR="000466FA" w:rsidRDefault="00784429" w:rsidP="000466FA">
            <w:pPr>
              <w:spacing w:line="276" w:lineRule="auto"/>
              <w:ind w:left="284"/>
              <w:jc w:val="center"/>
              <w:rPr>
                <w:rFonts w:ascii="Arial" w:hAnsi="Arial" w:cs="Arial"/>
                <w:sz w:val="24"/>
                <w:szCs w:val="24"/>
              </w:rPr>
            </w:pPr>
            <w:r>
              <w:rPr>
                <w:rFonts w:ascii="Arial" w:hAnsi="Arial" w:cs="Arial"/>
                <w:sz w:val="24"/>
                <w:szCs w:val="24"/>
              </w:rPr>
              <w:t>-</w:t>
            </w:r>
          </w:p>
        </w:tc>
      </w:tr>
      <w:tr w:rsidR="00784429" w:rsidRPr="00014F5B" w14:paraId="1CAFCE53" w14:textId="77777777" w:rsidTr="00784429">
        <w:trPr>
          <w:trHeight w:val="397"/>
        </w:trPr>
        <w:tc>
          <w:tcPr>
            <w:tcW w:w="3322" w:type="dxa"/>
            <w:shd w:val="clear" w:color="auto" w:fill="auto"/>
            <w:vAlign w:val="center"/>
          </w:tcPr>
          <w:p w14:paraId="667A9BB7" w14:textId="77777777" w:rsidR="00784429" w:rsidRPr="00784429" w:rsidRDefault="00784429" w:rsidP="000466FA">
            <w:pPr>
              <w:spacing w:line="276" w:lineRule="auto"/>
              <w:ind w:left="284"/>
              <w:rPr>
                <w:rFonts w:ascii="Arial" w:hAnsi="Arial" w:cs="Arial"/>
                <w:b/>
                <w:iCs/>
                <w:sz w:val="24"/>
                <w:szCs w:val="24"/>
              </w:rPr>
            </w:pPr>
            <w:r>
              <w:rPr>
                <w:rFonts w:ascii="Arial" w:hAnsi="Arial" w:cs="Arial"/>
                <w:b/>
                <w:iCs/>
                <w:sz w:val="24"/>
                <w:szCs w:val="24"/>
              </w:rPr>
              <w:t>Total Gross Budget</w:t>
            </w:r>
          </w:p>
        </w:tc>
        <w:tc>
          <w:tcPr>
            <w:tcW w:w="1880" w:type="dxa"/>
            <w:shd w:val="clear" w:color="auto" w:fill="auto"/>
            <w:vAlign w:val="center"/>
          </w:tcPr>
          <w:p w14:paraId="08B4B8EA" w14:textId="77777777" w:rsidR="00784429" w:rsidRPr="00784429" w:rsidRDefault="00784429" w:rsidP="000466FA">
            <w:pPr>
              <w:spacing w:line="276" w:lineRule="auto"/>
              <w:ind w:left="284"/>
              <w:rPr>
                <w:rFonts w:ascii="Arial" w:hAnsi="Arial" w:cs="Arial"/>
                <w:iCs/>
                <w:sz w:val="24"/>
                <w:szCs w:val="24"/>
              </w:rPr>
            </w:pPr>
            <w:r>
              <w:rPr>
                <w:rFonts w:ascii="Arial" w:hAnsi="Arial" w:cs="Arial"/>
                <w:b/>
                <w:bCs/>
                <w:sz w:val="24"/>
                <w:szCs w:val="24"/>
              </w:rPr>
              <w:t>£481,173</w:t>
            </w:r>
          </w:p>
        </w:tc>
        <w:tc>
          <w:tcPr>
            <w:tcW w:w="1880" w:type="dxa"/>
            <w:vAlign w:val="center"/>
          </w:tcPr>
          <w:p w14:paraId="18269F09" w14:textId="77777777" w:rsidR="00784429" w:rsidRPr="00784429" w:rsidRDefault="00784429" w:rsidP="000466FA">
            <w:pPr>
              <w:spacing w:line="276" w:lineRule="auto"/>
              <w:ind w:left="284"/>
              <w:jc w:val="center"/>
              <w:rPr>
                <w:rFonts w:ascii="Arial" w:hAnsi="Arial" w:cs="Arial"/>
                <w:b/>
                <w:sz w:val="24"/>
                <w:szCs w:val="24"/>
              </w:rPr>
            </w:pPr>
            <w:r w:rsidRPr="00784429">
              <w:rPr>
                <w:rFonts w:ascii="Arial" w:hAnsi="Arial" w:cs="Arial"/>
                <w:b/>
                <w:sz w:val="24"/>
                <w:szCs w:val="24"/>
              </w:rPr>
              <w:t>100%</w:t>
            </w:r>
          </w:p>
        </w:tc>
      </w:tr>
    </w:tbl>
    <w:p w14:paraId="1F8B0685" w14:textId="77777777" w:rsidR="00D27AC9" w:rsidRDefault="00D27AC9" w:rsidP="00D40EA6">
      <w:pPr>
        <w:ind w:left="284"/>
        <w:rPr>
          <w:rFonts w:ascii="Arial" w:hAnsi="Arial" w:cs="Arial"/>
          <w:b/>
          <w:sz w:val="24"/>
          <w:szCs w:val="24"/>
          <w:u w:val="single"/>
        </w:rPr>
      </w:pPr>
    </w:p>
    <w:p w14:paraId="3385D0EB" w14:textId="77777777" w:rsidR="00356983" w:rsidRDefault="00356983" w:rsidP="00BF0D03">
      <w:pPr>
        <w:jc w:val="both"/>
        <w:rPr>
          <w:rFonts w:ascii="Arial" w:hAnsi="Arial" w:cs="Arial"/>
          <w:sz w:val="24"/>
          <w:szCs w:val="24"/>
        </w:rPr>
      </w:pPr>
      <w:r w:rsidRPr="00CE3B19">
        <w:rPr>
          <w:rFonts w:ascii="Arial" w:hAnsi="Arial" w:cs="Arial"/>
          <w:sz w:val="24"/>
          <w:szCs w:val="24"/>
        </w:rPr>
        <w:t xml:space="preserve">Contributions from statutory partner agencies </w:t>
      </w:r>
    </w:p>
    <w:p w14:paraId="2FAC8E7B" w14:textId="77777777" w:rsidR="00356983" w:rsidRDefault="00356983" w:rsidP="004B3C41">
      <w:pPr>
        <w:ind w:left="284"/>
        <w:jc w:val="both"/>
        <w:rPr>
          <w:rFonts w:ascii="Arial" w:hAnsi="Arial" w:cs="Arial"/>
          <w:b/>
          <w:sz w:val="24"/>
          <w:szCs w:val="24"/>
        </w:rPr>
      </w:pPr>
    </w:p>
    <w:p w14:paraId="09E2C6A0" w14:textId="77777777" w:rsidR="00D27AC9" w:rsidRDefault="00D27AC9" w:rsidP="00BF0D03">
      <w:pPr>
        <w:jc w:val="both"/>
        <w:rPr>
          <w:rFonts w:ascii="Arial" w:hAnsi="Arial" w:cs="Arial"/>
          <w:sz w:val="24"/>
          <w:szCs w:val="24"/>
        </w:rPr>
      </w:pPr>
      <w:r w:rsidRPr="0085029D">
        <w:rPr>
          <w:rFonts w:ascii="Arial" w:hAnsi="Arial" w:cs="Arial"/>
          <w:b/>
          <w:sz w:val="24"/>
          <w:szCs w:val="24"/>
        </w:rPr>
        <w:t>Note:</w:t>
      </w:r>
      <w:r w:rsidRPr="00CE3B19">
        <w:rPr>
          <w:rFonts w:ascii="Arial" w:hAnsi="Arial" w:cs="Arial"/>
          <w:sz w:val="24"/>
          <w:szCs w:val="24"/>
        </w:rPr>
        <w:t xml:space="preserve"> This total contribution is for the support of the H</w:t>
      </w:r>
      <w:r>
        <w:rPr>
          <w:rFonts w:ascii="Arial" w:hAnsi="Arial" w:cs="Arial"/>
          <w:sz w:val="24"/>
          <w:szCs w:val="24"/>
        </w:rPr>
        <w:t xml:space="preserve">erefordshire </w:t>
      </w:r>
      <w:r w:rsidRPr="00CE3B19">
        <w:rPr>
          <w:rFonts w:ascii="Arial" w:hAnsi="Arial" w:cs="Arial"/>
          <w:sz w:val="24"/>
          <w:szCs w:val="24"/>
        </w:rPr>
        <w:t>S</w:t>
      </w:r>
      <w:r>
        <w:rPr>
          <w:rFonts w:ascii="Arial" w:hAnsi="Arial" w:cs="Arial"/>
          <w:sz w:val="24"/>
          <w:szCs w:val="24"/>
        </w:rPr>
        <w:t xml:space="preserve">afeguarding </w:t>
      </w:r>
      <w:r w:rsidRPr="00CE3B19">
        <w:rPr>
          <w:rFonts w:ascii="Arial" w:hAnsi="Arial" w:cs="Arial"/>
          <w:sz w:val="24"/>
          <w:szCs w:val="24"/>
        </w:rPr>
        <w:t>A</w:t>
      </w:r>
      <w:r>
        <w:rPr>
          <w:rFonts w:ascii="Arial" w:hAnsi="Arial" w:cs="Arial"/>
          <w:sz w:val="24"/>
          <w:szCs w:val="24"/>
        </w:rPr>
        <w:t xml:space="preserve">dults </w:t>
      </w:r>
      <w:r w:rsidR="00CE4244">
        <w:rPr>
          <w:rFonts w:ascii="Arial" w:hAnsi="Arial" w:cs="Arial"/>
          <w:sz w:val="24"/>
          <w:szCs w:val="24"/>
        </w:rPr>
        <w:t>Board</w:t>
      </w:r>
      <w:r w:rsidR="00221EA5">
        <w:rPr>
          <w:rFonts w:ascii="Arial" w:hAnsi="Arial" w:cs="Arial"/>
          <w:sz w:val="24"/>
          <w:szCs w:val="24"/>
        </w:rPr>
        <w:t>, Herefordshire</w:t>
      </w:r>
      <w:r w:rsidR="00BF0D03">
        <w:rPr>
          <w:rFonts w:ascii="Arial" w:hAnsi="Arial" w:cs="Arial"/>
          <w:sz w:val="24"/>
          <w:szCs w:val="24"/>
        </w:rPr>
        <w:t xml:space="preserve"> Safeguarding Children</w:t>
      </w:r>
      <w:r w:rsidR="00533366">
        <w:rPr>
          <w:rFonts w:ascii="Arial" w:hAnsi="Arial" w:cs="Arial"/>
          <w:sz w:val="24"/>
          <w:szCs w:val="24"/>
        </w:rPr>
        <w:t>’s</w:t>
      </w:r>
      <w:r w:rsidR="00221EA5">
        <w:rPr>
          <w:rFonts w:ascii="Arial" w:hAnsi="Arial" w:cs="Arial"/>
          <w:sz w:val="24"/>
          <w:szCs w:val="24"/>
        </w:rPr>
        <w:t xml:space="preserve"> Partnership </w:t>
      </w:r>
      <w:r>
        <w:rPr>
          <w:rFonts w:ascii="Arial" w:hAnsi="Arial" w:cs="Arial"/>
          <w:sz w:val="24"/>
          <w:szCs w:val="24"/>
        </w:rPr>
        <w:t>and the Community Safety Partnership</w:t>
      </w:r>
    </w:p>
    <w:p w14:paraId="5BEA959B" w14:textId="77777777" w:rsidR="00221EA5" w:rsidRDefault="00221EA5" w:rsidP="00D40EA6">
      <w:pPr>
        <w:ind w:left="284"/>
        <w:rPr>
          <w:rFonts w:ascii="Arial" w:hAnsi="Arial" w:cs="Arial"/>
          <w:b/>
          <w:sz w:val="24"/>
          <w:szCs w:val="24"/>
        </w:rPr>
      </w:pPr>
    </w:p>
    <w:p w14:paraId="517A3EF6" w14:textId="77777777" w:rsidR="00221EA5" w:rsidRDefault="00221EA5" w:rsidP="00D40EA6">
      <w:pPr>
        <w:ind w:left="284"/>
        <w:rPr>
          <w:rFonts w:ascii="Arial" w:hAnsi="Arial" w:cs="Arial"/>
          <w:b/>
          <w:sz w:val="24"/>
          <w:szCs w:val="24"/>
        </w:rPr>
      </w:pPr>
    </w:p>
    <w:p w14:paraId="59CE5389" w14:textId="77777777" w:rsidR="00221EA5" w:rsidRDefault="00221EA5" w:rsidP="00D40EA6">
      <w:pPr>
        <w:ind w:left="284"/>
        <w:rPr>
          <w:rFonts w:ascii="Arial" w:hAnsi="Arial" w:cs="Arial"/>
          <w:b/>
          <w:sz w:val="24"/>
          <w:szCs w:val="24"/>
        </w:rPr>
      </w:pPr>
    </w:p>
    <w:p w14:paraId="5B678563" w14:textId="77777777" w:rsidR="00221EA5" w:rsidRPr="00D11406" w:rsidRDefault="00221EA5" w:rsidP="00BF0D03">
      <w:pPr>
        <w:rPr>
          <w:rFonts w:ascii="Arial" w:hAnsi="Arial" w:cs="Arial"/>
          <w:sz w:val="24"/>
          <w:szCs w:val="24"/>
        </w:rPr>
      </w:pPr>
    </w:p>
    <w:p w14:paraId="2D74FFE8" w14:textId="77777777" w:rsidR="00221EA5" w:rsidRDefault="00221EA5" w:rsidP="00D40EA6">
      <w:pPr>
        <w:ind w:left="284"/>
        <w:rPr>
          <w:rFonts w:ascii="Arial" w:hAnsi="Arial" w:cs="Arial"/>
          <w:b/>
          <w:sz w:val="24"/>
          <w:szCs w:val="24"/>
        </w:rPr>
      </w:pPr>
    </w:p>
    <w:p w14:paraId="7C8A320E" w14:textId="77777777" w:rsidR="00F96FD1" w:rsidRDefault="00F96FD1" w:rsidP="00D40EA6">
      <w:pPr>
        <w:ind w:left="284"/>
        <w:rPr>
          <w:rFonts w:ascii="Arial" w:hAnsi="Arial" w:cs="Arial"/>
          <w:b/>
          <w:sz w:val="24"/>
          <w:szCs w:val="24"/>
        </w:rPr>
      </w:pPr>
    </w:p>
    <w:p w14:paraId="5CAF4DED" w14:textId="77777777" w:rsidR="00F96FD1" w:rsidRDefault="00F96FD1">
      <w:pPr>
        <w:spacing w:after="200" w:line="276" w:lineRule="auto"/>
        <w:rPr>
          <w:rFonts w:ascii="Arial" w:hAnsi="Arial" w:cs="Arial"/>
          <w:b/>
          <w:sz w:val="24"/>
          <w:szCs w:val="24"/>
        </w:rPr>
      </w:pPr>
      <w:r>
        <w:rPr>
          <w:rFonts w:ascii="Arial" w:hAnsi="Arial" w:cs="Arial"/>
          <w:b/>
          <w:sz w:val="24"/>
          <w:szCs w:val="24"/>
        </w:rPr>
        <w:br w:type="page"/>
      </w:r>
    </w:p>
    <w:p w14:paraId="4C4D6D44" w14:textId="77777777" w:rsidR="00F22D20" w:rsidRDefault="00F22D20" w:rsidP="00D05170">
      <w:pPr>
        <w:spacing w:after="200" w:line="276" w:lineRule="auto"/>
        <w:sectPr w:rsidR="00F22D20" w:rsidSect="00C54AEF">
          <w:headerReference w:type="even" r:id="rId29"/>
          <w:headerReference w:type="default" r:id="rId30"/>
          <w:footerReference w:type="default" r:id="rId31"/>
          <w:headerReference w:type="first" r:id="rId32"/>
          <w:pgSz w:w="11906" w:h="16838"/>
          <w:pgMar w:top="851" w:right="707" w:bottom="993" w:left="993" w:header="283" w:footer="443" w:gutter="0"/>
          <w:pgNumType w:start="1"/>
          <w:cols w:space="708"/>
          <w:titlePg/>
          <w:docGrid w:linePitch="360"/>
        </w:sectPr>
      </w:pPr>
    </w:p>
    <w:p w14:paraId="5165A052" w14:textId="77777777" w:rsidR="00BC6DB7" w:rsidRDefault="00BC6DB7" w:rsidP="00D40EA6">
      <w:pPr>
        <w:spacing w:after="200" w:line="276" w:lineRule="auto"/>
        <w:ind w:left="284"/>
        <w:rPr>
          <w:rFonts w:ascii="Arial" w:hAnsi="Arial" w:cs="Arial"/>
          <w:color w:val="000000"/>
          <w:sz w:val="24"/>
          <w:szCs w:val="24"/>
          <w:lang w:eastAsia="en-US"/>
        </w:rPr>
      </w:pPr>
    </w:p>
    <w:p w14:paraId="42C442BB" w14:textId="77777777" w:rsidR="00D75089" w:rsidRDefault="00D75089" w:rsidP="00D40EA6">
      <w:pPr>
        <w:spacing w:after="200" w:line="276" w:lineRule="auto"/>
        <w:ind w:left="284"/>
        <w:rPr>
          <w:rFonts w:ascii="Arial" w:hAnsi="Arial" w:cs="Arial"/>
          <w:color w:val="000000"/>
          <w:sz w:val="24"/>
          <w:szCs w:val="24"/>
          <w:lang w:eastAsia="en-US"/>
        </w:rPr>
      </w:pPr>
    </w:p>
    <w:p w14:paraId="7E40CAB5" w14:textId="77777777" w:rsidR="00BC6DB7" w:rsidRDefault="00BC6DB7" w:rsidP="00D40EA6">
      <w:pPr>
        <w:pStyle w:val="Default"/>
        <w:ind w:left="284"/>
        <w:jc w:val="center"/>
      </w:pPr>
    </w:p>
    <w:p w14:paraId="16AD8C99" w14:textId="77777777" w:rsidR="00BC6DB7" w:rsidRDefault="00BC6DB7" w:rsidP="00D40EA6">
      <w:pPr>
        <w:pStyle w:val="Default"/>
        <w:ind w:left="284"/>
        <w:jc w:val="center"/>
      </w:pPr>
    </w:p>
    <w:p w14:paraId="1AF79364" w14:textId="77777777" w:rsidR="00BC6DB7" w:rsidRDefault="00BC6DB7" w:rsidP="00D40EA6">
      <w:pPr>
        <w:pStyle w:val="Default"/>
        <w:ind w:left="284"/>
        <w:jc w:val="center"/>
      </w:pPr>
    </w:p>
    <w:p w14:paraId="26DE1395" w14:textId="77777777" w:rsidR="00BC6DB7" w:rsidRDefault="00BC6DB7" w:rsidP="00D40EA6">
      <w:pPr>
        <w:pStyle w:val="Default"/>
        <w:ind w:left="284"/>
        <w:jc w:val="center"/>
      </w:pPr>
    </w:p>
    <w:p w14:paraId="30A21412" w14:textId="77777777" w:rsidR="00BC6DB7" w:rsidRDefault="00BC6DB7" w:rsidP="00D40EA6">
      <w:pPr>
        <w:pStyle w:val="Default"/>
        <w:ind w:left="284"/>
        <w:jc w:val="center"/>
      </w:pPr>
    </w:p>
    <w:p w14:paraId="54E8C151" w14:textId="77777777" w:rsidR="00BC6DB7" w:rsidRDefault="00BC6DB7" w:rsidP="00D40EA6">
      <w:pPr>
        <w:pStyle w:val="Default"/>
        <w:ind w:left="284"/>
        <w:jc w:val="center"/>
      </w:pPr>
    </w:p>
    <w:p w14:paraId="004D24E9" w14:textId="77777777" w:rsidR="00BC6DB7" w:rsidRDefault="00BC6DB7" w:rsidP="00D40EA6">
      <w:pPr>
        <w:pStyle w:val="Default"/>
        <w:ind w:left="284"/>
        <w:jc w:val="center"/>
      </w:pPr>
    </w:p>
    <w:p w14:paraId="2A8DA203" w14:textId="77777777" w:rsidR="00BC6DB7" w:rsidRDefault="00BC6DB7" w:rsidP="00D40EA6">
      <w:pPr>
        <w:pStyle w:val="Default"/>
        <w:ind w:left="284"/>
        <w:jc w:val="center"/>
      </w:pPr>
    </w:p>
    <w:p w14:paraId="168D1CBE" w14:textId="77777777" w:rsidR="00BC6DB7" w:rsidRDefault="00BC6DB7" w:rsidP="00D40EA6">
      <w:pPr>
        <w:pStyle w:val="Default"/>
        <w:ind w:left="284"/>
        <w:jc w:val="center"/>
      </w:pPr>
    </w:p>
    <w:p w14:paraId="3E946A1C" w14:textId="77777777" w:rsidR="00BC6DB7" w:rsidRDefault="00BC6DB7" w:rsidP="00D40EA6">
      <w:pPr>
        <w:pStyle w:val="Default"/>
        <w:ind w:left="284"/>
        <w:jc w:val="center"/>
      </w:pPr>
    </w:p>
    <w:p w14:paraId="5EB779C7" w14:textId="77777777" w:rsidR="00BC6DB7" w:rsidRDefault="00BC6DB7" w:rsidP="00D40EA6">
      <w:pPr>
        <w:pStyle w:val="Default"/>
        <w:ind w:left="284"/>
        <w:jc w:val="center"/>
      </w:pPr>
    </w:p>
    <w:p w14:paraId="3FC7BDAE" w14:textId="77777777" w:rsidR="00D75089" w:rsidRDefault="00D75089" w:rsidP="00D40EA6">
      <w:pPr>
        <w:pStyle w:val="Default"/>
        <w:ind w:left="284"/>
        <w:jc w:val="center"/>
      </w:pPr>
    </w:p>
    <w:p w14:paraId="6CC495BF" w14:textId="77777777" w:rsidR="00BC6DB7" w:rsidRDefault="00BC6DB7" w:rsidP="00D40EA6">
      <w:pPr>
        <w:pStyle w:val="Default"/>
        <w:ind w:left="284"/>
        <w:jc w:val="center"/>
      </w:pPr>
    </w:p>
    <w:p w14:paraId="4CB1C2E9" w14:textId="77777777" w:rsidR="00BC6DB7" w:rsidRDefault="00BC6DB7" w:rsidP="00D40EA6">
      <w:pPr>
        <w:pStyle w:val="Default"/>
        <w:ind w:left="284"/>
        <w:jc w:val="center"/>
      </w:pPr>
    </w:p>
    <w:p w14:paraId="5A8F4EAB" w14:textId="77777777" w:rsidR="00BC6DB7" w:rsidRDefault="00BC6DB7" w:rsidP="006D2F81">
      <w:pPr>
        <w:pStyle w:val="Default"/>
        <w:ind w:left="284"/>
        <w:jc w:val="center"/>
      </w:pPr>
      <w:r>
        <w:rPr>
          <w:noProof/>
          <w:lang w:eastAsia="en-GB"/>
        </w:rPr>
        <w:drawing>
          <wp:inline distT="0" distB="0" distL="0" distR="0" wp14:anchorId="633BD18E" wp14:editId="08E3273B">
            <wp:extent cx="3381375" cy="1152525"/>
            <wp:effectExtent l="0" t="0" r="9525" b="9525"/>
            <wp:docPr id="6" name="Picture 6" descr="safeguarding_logo_final"/>
            <wp:cNvGraphicFramePr/>
            <a:graphic xmlns:a="http://schemas.openxmlformats.org/drawingml/2006/main">
              <a:graphicData uri="http://schemas.openxmlformats.org/drawingml/2006/picture">
                <pic:pic xmlns:pic="http://schemas.openxmlformats.org/drawingml/2006/picture">
                  <pic:nvPicPr>
                    <pic:cNvPr id="1" name="Picture 1" descr="safeguarding_logo_final"/>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81375" cy="1152525"/>
                    </a:xfrm>
                    <a:prstGeom prst="rect">
                      <a:avLst/>
                    </a:prstGeom>
                    <a:noFill/>
                    <a:ln>
                      <a:noFill/>
                    </a:ln>
                  </pic:spPr>
                </pic:pic>
              </a:graphicData>
            </a:graphic>
          </wp:inline>
        </w:drawing>
      </w:r>
    </w:p>
    <w:p w14:paraId="46C9D0C9" w14:textId="77777777" w:rsidR="00BC6DB7" w:rsidRDefault="00BC6DB7" w:rsidP="00D40EA6">
      <w:pPr>
        <w:pStyle w:val="Default"/>
        <w:ind w:left="284"/>
        <w:jc w:val="center"/>
      </w:pPr>
    </w:p>
    <w:p w14:paraId="475B809E" w14:textId="77777777" w:rsidR="00BC6DB7" w:rsidRDefault="00BC6DB7" w:rsidP="00D40EA6">
      <w:pPr>
        <w:pStyle w:val="Default"/>
        <w:ind w:left="284"/>
        <w:jc w:val="center"/>
      </w:pPr>
    </w:p>
    <w:p w14:paraId="1C61FFD2" w14:textId="77777777" w:rsidR="00BC6DB7" w:rsidRDefault="00BC6DB7" w:rsidP="00D40EA6">
      <w:pPr>
        <w:pStyle w:val="Default"/>
        <w:ind w:left="284"/>
        <w:jc w:val="center"/>
      </w:pPr>
    </w:p>
    <w:p w14:paraId="769FEDA2" w14:textId="77777777" w:rsidR="00BC6DB7" w:rsidRDefault="00BC6DB7" w:rsidP="00D40EA6">
      <w:pPr>
        <w:pStyle w:val="Default"/>
        <w:ind w:left="284"/>
        <w:jc w:val="center"/>
      </w:pPr>
    </w:p>
    <w:p w14:paraId="706C5197" w14:textId="77777777" w:rsidR="00BC6DB7" w:rsidRDefault="00BC6DB7" w:rsidP="00D40EA6">
      <w:pPr>
        <w:pStyle w:val="Default"/>
        <w:ind w:left="284"/>
        <w:jc w:val="center"/>
      </w:pPr>
    </w:p>
    <w:p w14:paraId="068303DF" w14:textId="77777777" w:rsidR="00BC6DB7" w:rsidRDefault="00BC6DB7" w:rsidP="00D40EA6">
      <w:pPr>
        <w:pStyle w:val="Default"/>
        <w:ind w:left="284"/>
        <w:jc w:val="center"/>
      </w:pPr>
    </w:p>
    <w:p w14:paraId="6B3838C8" w14:textId="77777777" w:rsidR="00BC6DB7" w:rsidRDefault="00BC6DB7" w:rsidP="00D40EA6">
      <w:pPr>
        <w:pStyle w:val="Default"/>
        <w:ind w:left="284"/>
        <w:jc w:val="center"/>
      </w:pPr>
    </w:p>
    <w:p w14:paraId="66E74864" w14:textId="77777777" w:rsidR="00BC6DB7" w:rsidRDefault="00BC6DB7" w:rsidP="00D40EA6">
      <w:pPr>
        <w:pStyle w:val="Default"/>
        <w:ind w:left="284"/>
        <w:jc w:val="center"/>
      </w:pPr>
    </w:p>
    <w:p w14:paraId="51D1085B" w14:textId="77777777" w:rsidR="00BC6DB7" w:rsidRDefault="00BC6DB7" w:rsidP="00D40EA6">
      <w:pPr>
        <w:pStyle w:val="Default"/>
        <w:ind w:left="284"/>
        <w:jc w:val="center"/>
      </w:pPr>
    </w:p>
    <w:p w14:paraId="5B3A77B4" w14:textId="77777777" w:rsidR="00BC6DB7" w:rsidRDefault="00BC6DB7" w:rsidP="00D40EA6">
      <w:pPr>
        <w:pStyle w:val="Default"/>
        <w:ind w:left="284"/>
        <w:jc w:val="center"/>
      </w:pPr>
    </w:p>
    <w:p w14:paraId="6D0F1CC3" w14:textId="77777777" w:rsidR="00BC6DB7" w:rsidRDefault="00BC6DB7" w:rsidP="00D40EA6">
      <w:pPr>
        <w:pStyle w:val="Default"/>
        <w:ind w:left="284"/>
        <w:jc w:val="center"/>
      </w:pPr>
    </w:p>
    <w:p w14:paraId="77CF6603" w14:textId="77777777" w:rsidR="00BC6DB7" w:rsidRDefault="00BC6DB7" w:rsidP="00D40EA6">
      <w:pPr>
        <w:pStyle w:val="Default"/>
        <w:ind w:left="284"/>
        <w:jc w:val="center"/>
      </w:pPr>
    </w:p>
    <w:p w14:paraId="6A8986FC" w14:textId="77777777" w:rsidR="00BC6DB7" w:rsidRDefault="00BC6DB7" w:rsidP="00D40EA6">
      <w:pPr>
        <w:pStyle w:val="Default"/>
        <w:ind w:left="284"/>
        <w:jc w:val="center"/>
      </w:pPr>
    </w:p>
    <w:p w14:paraId="390C622A" w14:textId="77777777" w:rsidR="00BC6DB7" w:rsidRDefault="00BC6DB7" w:rsidP="00D40EA6">
      <w:pPr>
        <w:pStyle w:val="Default"/>
        <w:ind w:left="284"/>
        <w:jc w:val="center"/>
      </w:pPr>
    </w:p>
    <w:p w14:paraId="2B1EBF53" w14:textId="77777777" w:rsidR="00BC6DB7" w:rsidRDefault="00BC6DB7" w:rsidP="00D40EA6">
      <w:pPr>
        <w:pStyle w:val="Default"/>
        <w:ind w:left="284"/>
        <w:jc w:val="center"/>
      </w:pPr>
    </w:p>
    <w:p w14:paraId="559E935D" w14:textId="77777777" w:rsidR="00BC6DB7" w:rsidRDefault="00BC6DB7" w:rsidP="00D40EA6">
      <w:pPr>
        <w:pStyle w:val="Default"/>
        <w:ind w:left="284"/>
        <w:jc w:val="center"/>
      </w:pPr>
    </w:p>
    <w:p w14:paraId="3F884A2D" w14:textId="77777777" w:rsidR="00BC6DB7" w:rsidRDefault="00BC6DB7" w:rsidP="00D40EA6">
      <w:pPr>
        <w:pStyle w:val="Default"/>
        <w:ind w:left="284"/>
        <w:jc w:val="center"/>
      </w:pPr>
    </w:p>
    <w:p w14:paraId="6A926FB2" w14:textId="77777777" w:rsidR="00BC6DB7" w:rsidRDefault="00BC6DB7" w:rsidP="00D40EA6">
      <w:pPr>
        <w:pStyle w:val="Default"/>
        <w:ind w:left="284"/>
        <w:jc w:val="center"/>
      </w:pPr>
    </w:p>
    <w:p w14:paraId="0ED3E738" w14:textId="77777777" w:rsidR="00BC6DB7" w:rsidRDefault="00BC6DB7" w:rsidP="00D40EA6">
      <w:pPr>
        <w:pStyle w:val="Default"/>
        <w:ind w:left="284"/>
        <w:jc w:val="center"/>
      </w:pPr>
      <w:r>
        <w:t>Herefordshire Safeguarding Adults Board</w:t>
      </w:r>
    </w:p>
    <w:p w14:paraId="725A03DE" w14:textId="77777777" w:rsidR="00BC6DB7" w:rsidRDefault="00BC6DB7" w:rsidP="00D40EA6">
      <w:pPr>
        <w:pStyle w:val="Default"/>
        <w:ind w:left="284"/>
        <w:jc w:val="center"/>
      </w:pPr>
      <w:r>
        <w:t>Council Offices</w:t>
      </w:r>
    </w:p>
    <w:p w14:paraId="02534228" w14:textId="77777777" w:rsidR="00BC6DB7" w:rsidRDefault="00BC6DB7" w:rsidP="00D40EA6">
      <w:pPr>
        <w:pStyle w:val="Default"/>
        <w:ind w:left="284"/>
        <w:jc w:val="center"/>
      </w:pPr>
      <w:r>
        <w:t>Hereford HR4 0LE</w:t>
      </w:r>
    </w:p>
    <w:p w14:paraId="4F1D983A" w14:textId="77777777" w:rsidR="00BC6DB7" w:rsidRDefault="00BC6DB7" w:rsidP="00D40EA6">
      <w:pPr>
        <w:pStyle w:val="Default"/>
        <w:ind w:left="284"/>
        <w:jc w:val="center"/>
      </w:pPr>
    </w:p>
    <w:p w14:paraId="3D65BC8B" w14:textId="77777777" w:rsidR="00BC6DB7" w:rsidRDefault="00BC6DB7" w:rsidP="00D40EA6">
      <w:pPr>
        <w:pStyle w:val="Default"/>
        <w:ind w:left="284"/>
        <w:jc w:val="center"/>
      </w:pPr>
      <w:r>
        <w:t xml:space="preserve">Email: </w:t>
      </w:r>
      <w:hyperlink r:id="rId34" w:history="1">
        <w:r w:rsidR="0066144D" w:rsidRPr="000E2D5E">
          <w:rPr>
            <w:rStyle w:val="Hyperlink"/>
          </w:rPr>
          <w:t>admin.sbu@herefordshire.gov.uk</w:t>
        </w:r>
      </w:hyperlink>
    </w:p>
    <w:p w14:paraId="02FEF851" w14:textId="77777777" w:rsidR="00BC6DB7" w:rsidRPr="00D27AC9" w:rsidRDefault="00BC6DB7" w:rsidP="00374C80">
      <w:pPr>
        <w:pStyle w:val="Default"/>
        <w:ind w:left="284"/>
        <w:jc w:val="center"/>
      </w:pPr>
      <w:r>
        <w:t>Tel: 01432 260100</w:t>
      </w:r>
    </w:p>
    <w:sectPr w:rsidR="00BC6DB7" w:rsidRPr="00D27AC9" w:rsidSect="00D40EA6">
      <w:pgSz w:w="11906" w:h="16838"/>
      <w:pgMar w:top="567" w:right="1133" w:bottom="993" w:left="851" w:header="283" w:footer="44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3DDE7" w14:textId="77777777" w:rsidR="00CB7841" w:rsidRDefault="00CB7841" w:rsidP="00213498">
      <w:r>
        <w:separator/>
      </w:r>
    </w:p>
  </w:endnote>
  <w:endnote w:type="continuationSeparator" w:id="0">
    <w:p w14:paraId="56A8A55F" w14:textId="77777777" w:rsidR="00CB7841" w:rsidRDefault="00CB7841" w:rsidP="0021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 Normal LF">
    <w:altName w:val="Meta Normal LF"/>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118922"/>
      <w:docPartObj>
        <w:docPartGallery w:val="Page Numbers (Bottom of Page)"/>
        <w:docPartUnique/>
      </w:docPartObj>
    </w:sdtPr>
    <w:sdtEndPr>
      <w:rPr>
        <w:rFonts w:ascii="Arial" w:hAnsi="Arial" w:cs="Arial"/>
        <w:noProof/>
        <w:sz w:val="24"/>
        <w:szCs w:val="24"/>
      </w:rPr>
    </w:sdtEndPr>
    <w:sdtContent>
      <w:p w14:paraId="3AF6E41A" w14:textId="77777777" w:rsidR="006A0A9A" w:rsidRDefault="006A0A9A">
        <w:pPr>
          <w:pStyle w:val="Footer"/>
          <w:jc w:val="center"/>
          <w:rPr>
            <w:rFonts w:ascii="Arial" w:hAnsi="Arial" w:cs="Arial"/>
            <w:noProof/>
            <w:sz w:val="24"/>
            <w:szCs w:val="24"/>
          </w:rPr>
        </w:pPr>
      </w:p>
      <w:p w14:paraId="2C999D1A" w14:textId="77777777" w:rsidR="006A0A9A" w:rsidRPr="00A32396" w:rsidRDefault="003B7924" w:rsidP="00E72C19">
        <w:pPr>
          <w:pStyle w:val="Footer"/>
          <w:tabs>
            <w:tab w:val="clear" w:pos="9026"/>
            <w:tab w:val="right" w:pos="9781"/>
          </w:tabs>
          <w:rPr>
            <w:rFonts w:ascii="Arial" w:hAnsi="Arial" w:cs="Arial"/>
            <w:sz w:val="24"/>
            <w:szCs w:val="24"/>
          </w:rPr>
        </w:pPr>
        <w:r>
          <w:rPr>
            <w:rFonts w:ascii="Arial" w:hAnsi="Arial" w:cs="Arial"/>
            <w:noProof/>
            <w:sz w:val="24"/>
            <w:szCs w:val="24"/>
          </w:rPr>
          <w:t>Approved at Board 04/09/24</w:t>
        </w:r>
        <w:r>
          <w:rPr>
            <w:rFonts w:ascii="Arial" w:hAnsi="Arial" w:cs="Arial"/>
            <w:noProof/>
            <w:sz w:val="24"/>
            <w:szCs w:val="24"/>
          </w:rPr>
          <w:tab/>
        </w:r>
        <w:r>
          <w:rPr>
            <w:rFonts w:ascii="Arial" w:hAnsi="Arial" w:cs="Arial"/>
            <w:noProof/>
            <w:sz w:val="24"/>
            <w:szCs w:val="24"/>
          </w:rPr>
          <w:tab/>
        </w:r>
      </w:p>
    </w:sdtContent>
  </w:sdt>
  <w:p w14:paraId="1C2CB841" w14:textId="77777777" w:rsidR="006A0A9A" w:rsidRDefault="006A0A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133602"/>
      <w:docPartObj>
        <w:docPartGallery w:val="Page Numbers (Bottom of Page)"/>
        <w:docPartUnique/>
      </w:docPartObj>
    </w:sdtPr>
    <w:sdtEndPr>
      <w:rPr>
        <w:rFonts w:ascii="Arial" w:hAnsi="Arial" w:cs="Arial"/>
        <w:noProof/>
        <w:sz w:val="24"/>
        <w:szCs w:val="24"/>
      </w:rPr>
    </w:sdtEndPr>
    <w:sdtContent>
      <w:p w14:paraId="20A80834" w14:textId="77777777" w:rsidR="006A0A9A" w:rsidRDefault="006A0A9A">
        <w:pPr>
          <w:pStyle w:val="Footer"/>
          <w:jc w:val="center"/>
          <w:rPr>
            <w:rFonts w:ascii="Arial" w:hAnsi="Arial" w:cs="Arial"/>
            <w:noProof/>
            <w:sz w:val="24"/>
            <w:szCs w:val="24"/>
          </w:rPr>
        </w:pPr>
      </w:p>
      <w:p w14:paraId="694F787F" w14:textId="77777777" w:rsidR="006A0A9A" w:rsidRPr="001012BD" w:rsidRDefault="009D1C3E" w:rsidP="001012BD">
        <w:pPr>
          <w:pStyle w:val="Footer"/>
          <w:rPr>
            <w:rFonts w:ascii="Arial" w:hAnsi="Arial" w:cs="Arial"/>
            <w:sz w:val="24"/>
            <w:szCs w:val="24"/>
          </w:rPr>
        </w:pPr>
      </w:p>
    </w:sdtContent>
  </w:sdt>
  <w:p w14:paraId="28CE9686" w14:textId="77777777" w:rsidR="006A0A9A" w:rsidRPr="00702060" w:rsidRDefault="006A0A9A" w:rsidP="00702060">
    <w:pPr>
      <w:pStyle w:val="Footer"/>
      <w:tabs>
        <w:tab w:val="clear" w:pos="4513"/>
        <w:tab w:val="clear" w:pos="9026"/>
        <w:tab w:val="right" w:pos="8789"/>
      </w:tabs>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825864"/>
      <w:docPartObj>
        <w:docPartGallery w:val="Page Numbers (Bottom of Page)"/>
        <w:docPartUnique/>
      </w:docPartObj>
    </w:sdtPr>
    <w:sdtEndPr>
      <w:rPr>
        <w:noProof/>
      </w:rPr>
    </w:sdtEndPr>
    <w:sdtContent>
      <w:p w14:paraId="2FDC0C82" w14:textId="77777777" w:rsidR="006A0A9A" w:rsidRDefault="006A0A9A">
        <w:pPr>
          <w:pStyle w:val="Footer"/>
          <w:jc w:val="center"/>
        </w:pPr>
        <w:r>
          <w:fldChar w:fldCharType="begin"/>
        </w:r>
        <w:r>
          <w:instrText xml:space="preserve"> PAGE   \* MERGEFORMAT </w:instrText>
        </w:r>
        <w:r>
          <w:fldChar w:fldCharType="separate"/>
        </w:r>
        <w:r w:rsidR="009831AD">
          <w:rPr>
            <w:noProof/>
          </w:rPr>
          <w:t>18</w:t>
        </w:r>
        <w:r>
          <w:rPr>
            <w:noProof/>
          </w:rPr>
          <w:fldChar w:fldCharType="end"/>
        </w:r>
      </w:p>
    </w:sdtContent>
  </w:sdt>
  <w:p w14:paraId="27D8B09E" w14:textId="77777777" w:rsidR="006A0A9A" w:rsidRDefault="006A0A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F4343" w14:textId="77777777" w:rsidR="00CB7841" w:rsidRDefault="00CB7841" w:rsidP="00213498">
      <w:r>
        <w:separator/>
      </w:r>
    </w:p>
  </w:footnote>
  <w:footnote w:type="continuationSeparator" w:id="0">
    <w:p w14:paraId="0A9767E7" w14:textId="77777777" w:rsidR="00CB7841" w:rsidRDefault="00CB7841" w:rsidP="0021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93BD4" w14:textId="77777777" w:rsidR="00EC5296" w:rsidRDefault="009D1C3E">
    <w:pPr>
      <w:pStyle w:val="Header"/>
    </w:pPr>
    <w:r>
      <w:rPr>
        <w:noProof/>
      </w:rPr>
      <w:pict w14:anchorId="5B2E8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3876" o:spid="_x0000_s2050" type="#_x0000_t136" style="position:absolute;margin-left:0;margin-top:0;width:413.7pt;height:275.8pt;rotation:315;z-index:-251655168;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0BC82" w14:textId="77777777" w:rsidR="00EC5296" w:rsidRDefault="009D1C3E">
    <w:pPr>
      <w:pStyle w:val="Header"/>
    </w:pPr>
    <w:r>
      <w:rPr>
        <w:noProof/>
      </w:rPr>
      <w:pict w14:anchorId="23BF7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3877" o:spid="_x0000_s2051" type="#_x0000_t136" style="position:absolute;margin-left:0;margin-top:0;width:437.05pt;height:275.8pt;rotation:315;z-index:-251653120;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62E97" w14:textId="77777777" w:rsidR="00EC5296" w:rsidRDefault="009D1C3E">
    <w:pPr>
      <w:pStyle w:val="Header"/>
    </w:pPr>
    <w:r>
      <w:rPr>
        <w:noProof/>
      </w:rPr>
      <w:pict w14:anchorId="031B4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3875" o:spid="_x0000_s2049" type="#_x0000_t136" style="position:absolute;margin-left:0;margin-top:0;width:413.7pt;height:275.8pt;rotation:315;z-index:-25165721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7C81" w14:textId="77777777" w:rsidR="00EC5296" w:rsidRDefault="009D1C3E">
    <w:pPr>
      <w:pStyle w:val="Header"/>
    </w:pPr>
    <w:r>
      <w:rPr>
        <w:noProof/>
      </w:rPr>
      <w:pict w14:anchorId="48429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3879" o:spid="_x0000_s2053" type="#_x0000_t136" style="position:absolute;margin-left:0;margin-top:0;width:413.7pt;height:275.8pt;rotation:315;z-index:-251649024;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0164" w14:textId="77777777" w:rsidR="00EC5296" w:rsidRDefault="009D1C3E">
    <w:pPr>
      <w:pStyle w:val="Header"/>
    </w:pPr>
    <w:r>
      <w:rPr>
        <w:noProof/>
      </w:rPr>
      <w:pict w14:anchorId="3DC83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3880" o:spid="_x0000_s2054" type="#_x0000_t136" style="position:absolute;margin-left:0;margin-top:0;width:419.35pt;height:275.8pt;rotation:315;z-index:-251646976;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9A4E0" w14:textId="77777777" w:rsidR="00EC5296" w:rsidRDefault="009D1C3E">
    <w:pPr>
      <w:pStyle w:val="Header"/>
    </w:pPr>
    <w:r>
      <w:rPr>
        <w:noProof/>
      </w:rPr>
      <w:pict w14:anchorId="45E63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3878" o:spid="_x0000_s2052" type="#_x0000_t136" style="position:absolute;margin-left:0;margin-top:0;width:419.35pt;height:275.8pt;rotation:315;z-index:-251651072;mso-position-horizontal:center;mso-position-horizontal-relative:margin;mso-position-vertical:center;mso-position-vertical-relative:margin" o:allowincell="f" fillcolor="silver" stroked="f">
          <v:fill opacity=".5"/>
          <v:textpath style="font-family:&quot;Arial&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72A8"/>
    <w:multiLevelType w:val="multilevel"/>
    <w:tmpl w:val="EFE8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95FDD"/>
    <w:multiLevelType w:val="hybridMultilevel"/>
    <w:tmpl w:val="B6DA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069DF"/>
    <w:multiLevelType w:val="hybridMultilevel"/>
    <w:tmpl w:val="ACF0F94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AAA1775"/>
    <w:multiLevelType w:val="hybridMultilevel"/>
    <w:tmpl w:val="2B0C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71EA4"/>
    <w:multiLevelType w:val="hybridMultilevel"/>
    <w:tmpl w:val="05CA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4428C1"/>
    <w:multiLevelType w:val="hybridMultilevel"/>
    <w:tmpl w:val="CD886970"/>
    <w:lvl w:ilvl="0" w:tplc="C68A1AD6">
      <w:numFmt w:val="bullet"/>
      <w:lvlText w:val="-"/>
      <w:lvlJc w:val="left"/>
      <w:pPr>
        <w:ind w:left="1125" w:hanging="360"/>
      </w:pPr>
      <w:rPr>
        <w:rFonts w:ascii="Calibri" w:eastAsia="Times New Roman"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2F6E4E33"/>
    <w:multiLevelType w:val="hybridMultilevel"/>
    <w:tmpl w:val="28D847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199077C"/>
    <w:multiLevelType w:val="hybridMultilevel"/>
    <w:tmpl w:val="4ECE82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3865072"/>
    <w:multiLevelType w:val="multilevel"/>
    <w:tmpl w:val="FDC4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70F3E"/>
    <w:multiLevelType w:val="hybridMultilevel"/>
    <w:tmpl w:val="F154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95551"/>
    <w:multiLevelType w:val="hybridMultilevel"/>
    <w:tmpl w:val="D612F9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9C0159C"/>
    <w:multiLevelType w:val="hybridMultilevel"/>
    <w:tmpl w:val="4E9C22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F00710E"/>
    <w:multiLevelType w:val="hybridMultilevel"/>
    <w:tmpl w:val="A514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111E2E"/>
    <w:multiLevelType w:val="multilevel"/>
    <w:tmpl w:val="0A1C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46609"/>
    <w:multiLevelType w:val="hybridMultilevel"/>
    <w:tmpl w:val="6784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975CC"/>
    <w:multiLevelType w:val="multilevel"/>
    <w:tmpl w:val="C3C6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830E10"/>
    <w:multiLevelType w:val="multilevel"/>
    <w:tmpl w:val="7E5C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61741A"/>
    <w:multiLevelType w:val="hybridMultilevel"/>
    <w:tmpl w:val="C49621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63923933">
    <w:abstractNumId w:val="7"/>
  </w:num>
  <w:num w:numId="2" w16cid:durableId="498623283">
    <w:abstractNumId w:val="17"/>
  </w:num>
  <w:num w:numId="3" w16cid:durableId="854419866">
    <w:abstractNumId w:val="14"/>
  </w:num>
  <w:num w:numId="4" w16cid:durableId="2066100175">
    <w:abstractNumId w:val="13"/>
  </w:num>
  <w:num w:numId="5" w16cid:durableId="2042632778">
    <w:abstractNumId w:val="4"/>
  </w:num>
  <w:num w:numId="6" w16cid:durableId="1061060456">
    <w:abstractNumId w:val="12"/>
  </w:num>
  <w:num w:numId="7" w16cid:durableId="83108984">
    <w:abstractNumId w:val="9"/>
  </w:num>
  <w:num w:numId="8" w16cid:durableId="1621492348">
    <w:abstractNumId w:val="10"/>
  </w:num>
  <w:num w:numId="9" w16cid:durableId="981664550">
    <w:abstractNumId w:val="6"/>
  </w:num>
  <w:num w:numId="10" w16cid:durableId="1908102650">
    <w:abstractNumId w:val="3"/>
  </w:num>
  <w:num w:numId="11" w16cid:durableId="501166627">
    <w:abstractNumId w:val="11"/>
  </w:num>
  <w:num w:numId="12" w16cid:durableId="2023431711">
    <w:abstractNumId w:val="5"/>
  </w:num>
  <w:num w:numId="13" w16cid:durableId="1419714787">
    <w:abstractNumId w:val="8"/>
  </w:num>
  <w:num w:numId="14" w16cid:durableId="1014575388">
    <w:abstractNumId w:val="16"/>
  </w:num>
  <w:num w:numId="15" w16cid:durableId="1818835123">
    <w:abstractNumId w:val="15"/>
  </w:num>
  <w:num w:numId="16" w16cid:durableId="1841507292">
    <w:abstractNumId w:val="0"/>
  </w:num>
  <w:num w:numId="17" w16cid:durableId="1005743144">
    <w:abstractNumId w:val="1"/>
  </w:num>
  <w:num w:numId="18" w16cid:durableId="204671464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B7"/>
    <w:rsid w:val="000006D7"/>
    <w:rsid w:val="000006E7"/>
    <w:rsid w:val="00003CAB"/>
    <w:rsid w:val="00004226"/>
    <w:rsid w:val="00004B92"/>
    <w:rsid w:val="0000740C"/>
    <w:rsid w:val="00011889"/>
    <w:rsid w:val="000120F9"/>
    <w:rsid w:val="00014F5B"/>
    <w:rsid w:val="000231DF"/>
    <w:rsid w:val="000254CA"/>
    <w:rsid w:val="000255CB"/>
    <w:rsid w:val="00026838"/>
    <w:rsid w:val="000311CB"/>
    <w:rsid w:val="00033EF1"/>
    <w:rsid w:val="000366DB"/>
    <w:rsid w:val="00036B4A"/>
    <w:rsid w:val="00040108"/>
    <w:rsid w:val="00040FEF"/>
    <w:rsid w:val="000419A8"/>
    <w:rsid w:val="00041B0D"/>
    <w:rsid w:val="00042FF0"/>
    <w:rsid w:val="0004305F"/>
    <w:rsid w:val="0004434A"/>
    <w:rsid w:val="000466FA"/>
    <w:rsid w:val="00046A72"/>
    <w:rsid w:val="00046F5C"/>
    <w:rsid w:val="000554EC"/>
    <w:rsid w:val="000570E2"/>
    <w:rsid w:val="00057CAC"/>
    <w:rsid w:val="0006236D"/>
    <w:rsid w:val="000624FC"/>
    <w:rsid w:val="00066EC0"/>
    <w:rsid w:val="000727E0"/>
    <w:rsid w:val="000748F9"/>
    <w:rsid w:val="00076EF9"/>
    <w:rsid w:val="00080CBA"/>
    <w:rsid w:val="00080F28"/>
    <w:rsid w:val="00081037"/>
    <w:rsid w:val="00081044"/>
    <w:rsid w:val="00082D58"/>
    <w:rsid w:val="00085426"/>
    <w:rsid w:val="00091D46"/>
    <w:rsid w:val="00094105"/>
    <w:rsid w:val="00094991"/>
    <w:rsid w:val="00094BB7"/>
    <w:rsid w:val="00096E8E"/>
    <w:rsid w:val="000A1958"/>
    <w:rsid w:val="000A29BA"/>
    <w:rsid w:val="000A3FA1"/>
    <w:rsid w:val="000A4687"/>
    <w:rsid w:val="000A54FD"/>
    <w:rsid w:val="000A5F0E"/>
    <w:rsid w:val="000A6573"/>
    <w:rsid w:val="000A6CF2"/>
    <w:rsid w:val="000A7B0C"/>
    <w:rsid w:val="000A7EB9"/>
    <w:rsid w:val="000B5440"/>
    <w:rsid w:val="000B62AA"/>
    <w:rsid w:val="000B62FE"/>
    <w:rsid w:val="000B723E"/>
    <w:rsid w:val="000B7E1B"/>
    <w:rsid w:val="000C2FFF"/>
    <w:rsid w:val="000C43AD"/>
    <w:rsid w:val="000C445D"/>
    <w:rsid w:val="000C55DE"/>
    <w:rsid w:val="000C56DB"/>
    <w:rsid w:val="000C605B"/>
    <w:rsid w:val="000C795F"/>
    <w:rsid w:val="000D08E0"/>
    <w:rsid w:val="000D15C6"/>
    <w:rsid w:val="000D1E8D"/>
    <w:rsid w:val="000D50F4"/>
    <w:rsid w:val="000D5568"/>
    <w:rsid w:val="000D69B7"/>
    <w:rsid w:val="000D6CB5"/>
    <w:rsid w:val="000D73EC"/>
    <w:rsid w:val="000D77D1"/>
    <w:rsid w:val="000E3476"/>
    <w:rsid w:val="000E4563"/>
    <w:rsid w:val="000E4660"/>
    <w:rsid w:val="000E5C40"/>
    <w:rsid w:val="000E68E6"/>
    <w:rsid w:val="000F01B8"/>
    <w:rsid w:val="000F14B7"/>
    <w:rsid w:val="000F1F47"/>
    <w:rsid w:val="000F6E08"/>
    <w:rsid w:val="001012BD"/>
    <w:rsid w:val="00101CF2"/>
    <w:rsid w:val="00104576"/>
    <w:rsid w:val="00104FCA"/>
    <w:rsid w:val="0011006F"/>
    <w:rsid w:val="001100B4"/>
    <w:rsid w:val="00110B04"/>
    <w:rsid w:val="00112ECA"/>
    <w:rsid w:val="001145E9"/>
    <w:rsid w:val="00114BF9"/>
    <w:rsid w:val="00124A46"/>
    <w:rsid w:val="00125D17"/>
    <w:rsid w:val="001308BC"/>
    <w:rsid w:val="00130D21"/>
    <w:rsid w:val="001315AF"/>
    <w:rsid w:val="001415EC"/>
    <w:rsid w:val="00142D3D"/>
    <w:rsid w:val="0014576C"/>
    <w:rsid w:val="00145910"/>
    <w:rsid w:val="00146D87"/>
    <w:rsid w:val="00150348"/>
    <w:rsid w:val="0015285B"/>
    <w:rsid w:val="001552C8"/>
    <w:rsid w:val="00157E6F"/>
    <w:rsid w:val="0016077C"/>
    <w:rsid w:val="00164221"/>
    <w:rsid w:val="001666AE"/>
    <w:rsid w:val="00171E9D"/>
    <w:rsid w:val="001763D5"/>
    <w:rsid w:val="0017771F"/>
    <w:rsid w:val="00181FDA"/>
    <w:rsid w:val="001849AF"/>
    <w:rsid w:val="00185FF1"/>
    <w:rsid w:val="00186CBE"/>
    <w:rsid w:val="00186E80"/>
    <w:rsid w:val="00190415"/>
    <w:rsid w:val="0019051E"/>
    <w:rsid w:val="00191435"/>
    <w:rsid w:val="00193CD9"/>
    <w:rsid w:val="001948F5"/>
    <w:rsid w:val="001A0FF3"/>
    <w:rsid w:val="001A0FFE"/>
    <w:rsid w:val="001A34BE"/>
    <w:rsid w:val="001B1BF0"/>
    <w:rsid w:val="001B21DD"/>
    <w:rsid w:val="001B2C80"/>
    <w:rsid w:val="001B3B01"/>
    <w:rsid w:val="001B5100"/>
    <w:rsid w:val="001B6846"/>
    <w:rsid w:val="001B6FE5"/>
    <w:rsid w:val="001B76B2"/>
    <w:rsid w:val="001C0AF9"/>
    <w:rsid w:val="001C2383"/>
    <w:rsid w:val="001C3D2C"/>
    <w:rsid w:val="001D0A04"/>
    <w:rsid w:val="001D71AF"/>
    <w:rsid w:val="001E1339"/>
    <w:rsid w:val="001E2A76"/>
    <w:rsid w:val="001E2E1E"/>
    <w:rsid w:val="001E6621"/>
    <w:rsid w:val="001F0A93"/>
    <w:rsid w:val="001F0B36"/>
    <w:rsid w:val="001F2F60"/>
    <w:rsid w:val="001F50FE"/>
    <w:rsid w:val="001F5752"/>
    <w:rsid w:val="001F7BF5"/>
    <w:rsid w:val="00204343"/>
    <w:rsid w:val="00211189"/>
    <w:rsid w:val="0021213F"/>
    <w:rsid w:val="00213498"/>
    <w:rsid w:val="00213FAC"/>
    <w:rsid w:val="00214713"/>
    <w:rsid w:val="00220068"/>
    <w:rsid w:val="0022180F"/>
    <w:rsid w:val="00221EA5"/>
    <w:rsid w:val="002234D0"/>
    <w:rsid w:val="00225386"/>
    <w:rsid w:val="00227EA3"/>
    <w:rsid w:val="00231FB4"/>
    <w:rsid w:val="0023318C"/>
    <w:rsid w:val="002331F0"/>
    <w:rsid w:val="0024023A"/>
    <w:rsid w:val="002411CE"/>
    <w:rsid w:val="00241586"/>
    <w:rsid w:val="00241E41"/>
    <w:rsid w:val="00242F3B"/>
    <w:rsid w:val="0024501C"/>
    <w:rsid w:val="0024719D"/>
    <w:rsid w:val="0025094D"/>
    <w:rsid w:val="00252977"/>
    <w:rsid w:val="002578EB"/>
    <w:rsid w:val="00260807"/>
    <w:rsid w:val="00260C10"/>
    <w:rsid w:val="00264CCB"/>
    <w:rsid w:val="0026582C"/>
    <w:rsid w:val="00265EDB"/>
    <w:rsid w:val="00267A6F"/>
    <w:rsid w:val="002718C5"/>
    <w:rsid w:val="00271FE6"/>
    <w:rsid w:val="00272B77"/>
    <w:rsid w:val="00274C73"/>
    <w:rsid w:val="00274ECF"/>
    <w:rsid w:val="00274ED5"/>
    <w:rsid w:val="00277385"/>
    <w:rsid w:val="002820D4"/>
    <w:rsid w:val="00283355"/>
    <w:rsid w:val="00284431"/>
    <w:rsid w:val="002868D6"/>
    <w:rsid w:val="00287DC5"/>
    <w:rsid w:val="00291F7B"/>
    <w:rsid w:val="0029257C"/>
    <w:rsid w:val="002932E6"/>
    <w:rsid w:val="0029461E"/>
    <w:rsid w:val="002950E2"/>
    <w:rsid w:val="002963CA"/>
    <w:rsid w:val="00297AD6"/>
    <w:rsid w:val="00297D49"/>
    <w:rsid w:val="002A0662"/>
    <w:rsid w:val="002A28C5"/>
    <w:rsid w:val="002A7DBC"/>
    <w:rsid w:val="002B2BC7"/>
    <w:rsid w:val="002C2BBD"/>
    <w:rsid w:val="002C3745"/>
    <w:rsid w:val="002C69EF"/>
    <w:rsid w:val="002D262D"/>
    <w:rsid w:val="002D3A05"/>
    <w:rsid w:val="002D5E9D"/>
    <w:rsid w:val="002E1456"/>
    <w:rsid w:val="002E23CB"/>
    <w:rsid w:val="002E3073"/>
    <w:rsid w:val="002E31F4"/>
    <w:rsid w:val="002E6518"/>
    <w:rsid w:val="002F2DE9"/>
    <w:rsid w:val="002F3D91"/>
    <w:rsid w:val="002F49F1"/>
    <w:rsid w:val="002F4A7F"/>
    <w:rsid w:val="002F4CC6"/>
    <w:rsid w:val="002F5250"/>
    <w:rsid w:val="00304085"/>
    <w:rsid w:val="00307F92"/>
    <w:rsid w:val="003104BE"/>
    <w:rsid w:val="00311889"/>
    <w:rsid w:val="00313980"/>
    <w:rsid w:val="00316954"/>
    <w:rsid w:val="00316DDE"/>
    <w:rsid w:val="00321AC2"/>
    <w:rsid w:val="003259E7"/>
    <w:rsid w:val="00326003"/>
    <w:rsid w:val="00326496"/>
    <w:rsid w:val="00330DB3"/>
    <w:rsid w:val="003317AE"/>
    <w:rsid w:val="00332D51"/>
    <w:rsid w:val="00332EAB"/>
    <w:rsid w:val="00332EEC"/>
    <w:rsid w:val="00334E2A"/>
    <w:rsid w:val="003358E2"/>
    <w:rsid w:val="00335CFF"/>
    <w:rsid w:val="0033666C"/>
    <w:rsid w:val="003373CC"/>
    <w:rsid w:val="003405D2"/>
    <w:rsid w:val="00340B80"/>
    <w:rsid w:val="00342413"/>
    <w:rsid w:val="00346843"/>
    <w:rsid w:val="003515A7"/>
    <w:rsid w:val="00352655"/>
    <w:rsid w:val="00355A0F"/>
    <w:rsid w:val="00356983"/>
    <w:rsid w:val="00362269"/>
    <w:rsid w:val="003634F1"/>
    <w:rsid w:val="00363845"/>
    <w:rsid w:val="00370295"/>
    <w:rsid w:val="0037351F"/>
    <w:rsid w:val="003739A6"/>
    <w:rsid w:val="00373CE5"/>
    <w:rsid w:val="00374C80"/>
    <w:rsid w:val="00377567"/>
    <w:rsid w:val="00383210"/>
    <w:rsid w:val="00384283"/>
    <w:rsid w:val="00384F25"/>
    <w:rsid w:val="003850E1"/>
    <w:rsid w:val="003853D4"/>
    <w:rsid w:val="00387264"/>
    <w:rsid w:val="003872F7"/>
    <w:rsid w:val="0038774F"/>
    <w:rsid w:val="00390140"/>
    <w:rsid w:val="00391748"/>
    <w:rsid w:val="00391E44"/>
    <w:rsid w:val="0039346A"/>
    <w:rsid w:val="00394F8D"/>
    <w:rsid w:val="003958D8"/>
    <w:rsid w:val="003A03B6"/>
    <w:rsid w:val="003A0C03"/>
    <w:rsid w:val="003A0C73"/>
    <w:rsid w:val="003A3C1B"/>
    <w:rsid w:val="003A4E94"/>
    <w:rsid w:val="003B00C9"/>
    <w:rsid w:val="003B2141"/>
    <w:rsid w:val="003B303B"/>
    <w:rsid w:val="003B7924"/>
    <w:rsid w:val="003C1CE5"/>
    <w:rsid w:val="003C258B"/>
    <w:rsid w:val="003C37C0"/>
    <w:rsid w:val="003C6120"/>
    <w:rsid w:val="003C68EA"/>
    <w:rsid w:val="003C6D3E"/>
    <w:rsid w:val="003C72E7"/>
    <w:rsid w:val="003C7960"/>
    <w:rsid w:val="003D29A8"/>
    <w:rsid w:val="003D393D"/>
    <w:rsid w:val="003F00A1"/>
    <w:rsid w:val="003F1B28"/>
    <w:rsid w:val="0040081E"/>
    <w:rsid w:val="00405070"/>
    <w:rsid w:val="00406A36"/>
    <w:rsid w:val="00410571"/>
    <w:rsid w:val="0041264C"/>
    <w:rsid w:val="0041376F"/>
    <w:rsid w:val="00416834"/>
    <w:rsid w:val="00417EA5"/>
    <w:rsid w:val="00423BCE"/>
    <w:rsid w:val="00425919"/>
    <w:rsid w:val="004262D9"/>
    <w:rsid w:val="00431092"/>
    <w:rsid w:val="00432BD7"/>
    <w:rsid w:val="0043465C"/>
    <w:rsid w:val="00434865"/>
    <w:rsid w:val="00436876"/>
    <w:rsid w:val="004416E7"/>
    <w:rsid w:val="004438A6"/>
    <w:rsid w:val="00445B27"/>
    <w:rsid w:val="00446B54"/>
    <w:rsid w:val="004476E0"/>
    <w:rsid w:val="00453C48"/>
    <w:rsid w:val="00461549"/>
    <w:rsid w:val="004619D2"/>
    <w:rsid w:val="004638E1"/>
    <w:rsid w:val="00464A8A"/>
    <w:rsid w:val="00465177"/>
    <w:rsid w:val="004663A8"/>
    <w:rsid w:val="004663B4"/>
    <w:rsid w:val="004759EA"/>
    <w:rsid w:val="0048375D"/>
    <w:rsid w:val="00484528"/>
    <w:rsid w:val="004845D0"/>
    <w:rsid w:val="00484E8A"/>
    <w:rsid w:val="004873B3"/>
    <w:rsid w:val="0049272D"/>
    <w:rsid w:val="004A17E1"/>
    <w:rsid w:val="004A41F6"/>
    <w:rsid w:val="004A5418"/>
    <w:rsid w:val="004A59FC"/>
    <w:rsid w:val="004A7A65"/>
    <w:rsid w:val="004B07D3"/>
    <w:rsid w:val="004B1079"/>
    <w:rsid w:val="004B197D"/>
    <w:rsid w:val="004B1A94"/>
    <w:rsid w:val="004B1F38"/>
    <w:rsid w:val="004B3966"/>
    <w:rsid w:val="004B3BDE"/>
    <w:rsid w:val="004B3C41"/>
    <w:rsid w:val="004B44F1"/>
    <w:rsid w:val="004B4D59"/>
    <w:rsid w:val="004B7B75"/>
    <w:rsid w:val="004C1E56"/>
    <w:rsid w:val="004C5E86"/>
    <w:rsid w:val="004C7298"/>
    <w:rsid w:val="004D092D"/>
    <w:rsid w:val="004D0EA0"/>
    <w:rsid w:val="004D2C5B"/>
    <w:rsid w:val="004D3C38"/>
    <w:rsid w:val="004D449C"/>
    <w:rsid w:val="004D5DD5"/>
    <w:rsid w:val="004D6092"/>
    <w:rsid w:val="004D6149"/>
    <w:rsid w:val="004D7FCD"/>
    <w:rsid w:val="004E0666"/>
    <w:rsid w:val="004E43BB"/>
    <w:rsid w:val="004F0F41"/>
    <w:rsid w:val="004F1381"/>
    <w:rsid w:val="004F1A34"/>
    <w:rsid w:val="004F589F"/>
    <w:rsid w:val="004F72BF"/>
    <w:rsid w:val="0050133F"/>
    <w:rsid w:val="00502894"/>
    <w:rsid w:val="00505673"/>
    <w:rsid w:val="00511283"/>
    <w:rsid w:val="005116B9"/>
    <w:rsid w:val="005127BE"/>
    <w:rsid w:val="005129A3"/>
    <w:rsid w:val="005149E8"/>
    <w:rsid w:val="0052076B"/>
    <w:rsid w:val="00520E62"/>
    <w:rsid w:val="00522222"/>
    <w:rsid w:val="005244BD"/>
    <w:rsid w:val="00524C34"/>
    <w:rsid w:val="00525DF1"/>
    <w:rsid w:val="005263D0"/>
    <w:rsid w:val="00526C88"/>
    <w:rsid w:val="0053026E"/>
    <w:rsid w:val="005325D0"/>
    <w:rsid w:val="00532F28"/>
    <w:rsid w:val="00533366"/>
    <w:rsid w:val="00534544"/>
    <w:rsid w:val="005352A1"/>
    <w:rsid w:val="00535CDE"/>
    <w:rsid w:val="00537E2E"/>
    <w:rsid w:val="00544A2D"/>
    <w:rsid w:val="0054524F"/>
    <w:rsid w:val="00545793"/>
    <w:rsid w:val="005458E6"/>
    <w:rsid w:val="00545FAB"/>
    <w:rsid w:val="00546E9C"/>
    <w:rsid w:val="00552282"/>
    <w:rsid w:val="00554694"/>
    <w:rsid w:val="005563B5"/>
    <w:rsid w:val="0055724F"/>
    <w:rsid w:val="00561CFB"/>
    <w:rsid w:val="00564FBC"/>
    <w:rsid w:val="00565CCD"/>
    <w:rsid w:val="005668E2"/>
    <w:rsid w:val="00573A96"/>
    <w:rsid w:val="00575247"/>
    <w:rsid w:val="005825AB"/>
    <w:rsid w:val="00592102"/>
    <w:rsid w:val="0059717F"/>
    <w:rsid w:val="005977F9"/>
    <w:rsid w:val="00597B80"/>
    <w:rsid w:val="005A204C"/>
    <w:rsid w:val="005A6AEA"/>
    <w:rsid w:val="005B0759"/>
    <w:rsid w:val="005B120E"/>
    <w:rsid w:val="005B2037"/>
    <w:rsid w:val="005B4BBC"/>
    <w:rsid w:val="005B5083"/>
    <w:rsid w:val="005B530E"/>
    <w:rsid w:val="005B5A62"/>
    <w:rsid w:val="005C7A02"/>
    <w:rsid w:val="005D09B4"/>
    <w:rsid w:val="005D361C"/>
    <w:rsid w:val="005D60E4"/>
    <w:rsid w:val="005D7CA8"/>
    <w:rsid w:val="005E2EF5"/>
    <w:rsid w:val="005E7DC6"/>
    <w:rsid w:val="005E7E27"/>
    <w:rsid w:val="005F0E22"/>
    <w:rsid w:val="005F5A0F"/>
    <w:rsid w:val="005F6811"/>
    <w:rsid w:val="005F7A77"/>
    <w:rsid w:val="006020F9"/>
    <w:rsid w:val="00604A69"/>
    <w:rsid w:val="00607940"/>
    <w:rsid w:val="00610F8A"/>
    <w:rsid w:val="006112D0"/>
    <w:rsid w:val="006114F3"/>
    <w:rsid w:val="00612007"/>
    <w:rsid w:val="006129FE"/>
    <w:rsid w:val="00615C03"/>
    <w:rsid w:val="0062060C"/>
    <w:rsid w:val="0062236A"/>
    <w:rsid w:val="006231F1"/>
    <w:rsid w:val="00623AA0"/>
    <w:rsid w:val="006242E7"/>
    <w:rsid w:val="00633627"/>
    <w:rsid w:val="006361DE"/>
    <w:rsid w:val="00643A47"/>
    <w:rsid w:val="006452BE"/>
    <w:rsid w:val="00645A5D"/>
    <w:rsid w:val="00646418"/>
    <w:rsid w:val="00647F22"/>
    <w:rsid w:val="006503B2"/>
    <w:rsid w:val="00650BF9"/>
    <w:rsid w:val="0065152E"/>
    <w:rsid w:val="00651665"/>
    <w:rsid w:val="00657C60"/>
    <w:rsid w:val="0066144D"/>
    <w:rsid w:val="006614C2"/>
    <w:rsid w:val="006645E7"/>
    <w:rsid w:val="0066740C"/>
    <w:rsid w:val="00671014"/>
    <w:rsid w:val="006736B5"/>
    <w:rsid w:val="006769D3"/>
    <w:rsid w:val="006770DA"/>
    <w:rsid w:val="0068044C"/>
    <w:rsid w:val="00683A9F"/>
    <w:rsid w:val="00683E0A"/>
    <w:rsid w:val="00686C11"/>
    <w:rsid w:val="00694A56"/>
    <w:rsid w:val="00694CBF"/>
    <w:rsid w:val="0069636B"/>
    <w:rsid w:val="006A0A9A"/>
    <w:rsid w:val="006A1F48"/>
    <w:rsid w:val="006A5CDD"/>
    <w:rsid w:val="006A63EF"/>
    <w:rsid w:val="006A7B45"/>
    <w:rsid w:val="006B6198"/>
    <w:rsid w:val="006B71BE"/>
    <w:rsid w:val="006B7977"/>
    <w:rsid w:val="006D1CFA"/>
    <w:rsid w:val="006D2F81"/>
    <w:rsid w:val="006D42DC"/>
    <w:rsid w:val="006D7060"/>
    <w:rsid w:val="006D75F7"/>
    <w:rsid w:val="006E167B"/>
    <w:rsid w:val="006E257E"/>
    <w:rsid w:val="006E5677"/>
    <w:rsid w:val="006E56AD"/>
    <w:rsid w:val="006E73DE"/>
    <w:rsid w:val="006F0FF3"/>
    <w:rsid w:val="006F53F4"/>
    <w:rsid w:val="006F6739"/>
    <w:rsid w:val="006F690F"/>
    <w:rsid w:val="006F7605"/>
    <w:rsid w:val="00700424"/>
    <w:rsid w:val="00700B0D"/>
    <w:rsid w:val="007010C5"/>
    <w:rsid w:val="00701EE8"/>
    <w:rsid w:val="00702060"/>
    <w:rsid w:val="007035D5"/>
    <w:rsid w:val="00705A05"/>
    <w:rsid w:val="00712101"/>
    <w:rsid w:val="007122F4"/>
    <w:rsid w:val="0071277C"/>
    <w:rsid w:val="00714021"/>
    <w:rsid w:val="00714E60"/>
    <w:rsid w:val="007159B9"/>
    <w:rsid w:val="00717DA5"/>
    <w:rsid w:val="00722367"/>
    <w:rsid w:val="00722689"/>
    <w:rsid w:val="00723714"/>
    <w:rsid w:val="00726915"/>
    <w:rsid w:val="00726C37"/>
    <w:rsid w:val="00726CEE"/>
    <w:rsid w:val="00732E14"/>
    <w:rsid w:val="00734C64"/>
    <w:rsid w:val="00736A28"/>
    <w:rsid w:val="00737F00"/>
    <w:rsid w:val="00740E5E"/>
    <w:rsid w:val="007443B9"/>
    <w:rsid w:val="00746022"/>
    <w:rsid w:val="00751259"/>
    <w:rsid w:val="007534F7"/>
    <w:rsid w:val="007539DC"/>
    <w:rsid w:val="00753A53"/>
    <w:rsid w:val="00754FBE"/>
    <w:rsid w:val="00755F24"/>
    <w:rsid w:val="00757FA9"/>
    <w:rsid w:val="00757FE6"/>
    <w:rsid w:val="00764ED5"/>
    <w:rsid w:val="007651D8"/>
    <w:rsid w:val="0077133D"/>
    <w:rsid w:val="00775513"/>
    <w:rsid w:val="007766BB"/>
    <w:rsid w:val="007779AE"/>
    <w:rsid w:val="00780130"/>
    <w:rsid w:val="00780C78"/>
    <w:rsid w:val="00782D19"/>
    <w:rsid w:val="00783A85"/>
    <w:rsid w:val="00784429"/>
    <w:rsid w:val="00786675"/>
    <w:rsid w:val="007910FD"/>
    <w:rsid w:val="0079450A"/>
    <w:rsid w:val="0079503C"/>
    <w:rsid w:val="007A29E4"/>
    <w:rsid w:val="007A2C92"/>
    <w:rsid w:val="007A437F"/>
    <w:rsid w:val="007B060A"/>
    <w:rsid w:val="007B1906"/>
    <w:rsid w:val="007B1976"/>
    <w:rsid w:val="007B6853"/>
    <w:rsid w:val="007C11AE"/>
    <w:rsid w:val="007C26EE"/>
    <w:rsid w:val="007C40A0"/>
    <w:rsid w:val="007C50FA"/>
    <w:rsid w:val="007C6E80"/>
    <w:rsid w:val="007C7C88"/>
    <w:rsid w:val="007D301C"/>
    <w:rsid w:val="007D590F"/>
    <w:rsid w:val="007D6679"/>
    <w:rsid w:val="007D711E"/>
    <w:rsid w:val="007E0580"/>
    <w:rsid w:val="007E05AF"/>
    <w:rsid w:val="007E12D3"/>
    <w:rsid w:val="007E4F07"/>
    <w:rsid w:val="007E6177"/>
    <w:rsid w:val="007E6339"/>
    <w:rsid w:val="007E7149"/>
    <w:rsid w:val="007E71DA"/>
    <w:rsid w:val="007E72B9"/>
    <w:rsid w:val="007F04FC"/>
    <w:rsid w:val="007F1D1B"/>
    <w:rsid w:val="007F1EB3"/>
    <w:rsid w:val="007F1F59"/>
    <w:rsid w:val="007F4023"/>
    <w:rsid w:val="007F4C90"/>
    <w:rsid w:val="007F6970"/>
    <w:rsid w:val="00800399"/>
    <w:rsid w:val="00802584"/>
    <w:rsid w:val="00807C78"/>
    <w:rsid w:val="00807CB7"/>
    <w:rsid w:val="0081152B"/>
    <w:rsid w:val="008120C2"/>
    <w:rsid w:val="008121C6"/>
    <w:rsid w:val="00812EAF"/>
    <w:rsid w:val="00813A1B"/>
    <w:rsid w:val="00817C5D"/>
    <w:rsid w:val="00821061"/>
    <w:rsid w:val="00822B2E"/>
    <w:rsid w:val="00827B9F"/>
    <w:rsid w:val="00831F05"/>
    <w:rsid w:val="008328B8"/>
    <w:rsid w:val="008361CF"/>
    <w:rsid w:val="008368BE"/>
    <w:rsid w:val="00836FEF"/>
    <w:rsid w:val="008413DD"/>
    <w:rsid w:val="008419A6"/>
    <w:rsid w:val="00847C8E"/>
    <w:rsid w:val="0085029D"/>
    <w:rsid w:val="00852323"/>
    <w:rsid w:val="00852CFC"/>
    <w:rsid w:val="00855C3B"/>
    <w:rsid w:val="00856F15"/>
    <w:rsid w:val="00866D6B"/>
    <w:rsid w:val="008710B0"/>
    <w:rsid w:val="0087563B"/>
    <w:rsid w:val="00875CBD"/>
    <w:rsid w:val="008811F7"/>
    <w:rsid w:val="00881DF7"/>
    <w:rsid w:val="0088270C"/>
    <w:rsid w:val="0088546A"/>
    <w:rsid w:val="0089007B"/>
    <w:rsid w:val="00891A55"/>
    <w:rsid w:val="008927BD"/>
    <w:rsid w:val="0089333A"/>
    <w:rsid w:val="00895D6B"/>
    <w:rsid w:val="0089787F"/>
    <w:rsid w:val="008A4E90"/>
    <w:rsid w:val="008C0D4E"/>
    <w:rsid w:val="008C1B61"/>
    <w:rsid w:val="008C2A65"/>
    <w:rsid w:val="008C30FC"/>
    <w:rsid w:val="008C36BC"/>
    <w:rsid w:val="008C559D"/>
    <w:rsid w:val="008C63C6"/>
    <w:rsid w:val="008C6C26"/>
    <w:rsid w:val="008C786E"/>
    <w:rsid w:val="008D0292"/>
    <w:rsid w:val="008D542A"/>
    <w:rsid w:val="008D5B3D"/>
    <w:rsid w:val="008D62E5"/>
    <w:rsid w:val="008D7312"/>
    <w:rsid w:val="008E0297"/>
    <w:rsid w:val="008E099A"/>
    <w:rsid w:val="008E0B12"/>
    <w:rsid w:val="008E2EDD"/>
    <w:rsid w:val="008E35C8"/>
    <w:rsid w:val="008E4BFA"/>
    <w:rsid w:val="008E6F23"/>
    <w:rsid w:val="008E7165"/>
    <w:rsid w:val="008F4D9B"/>
    <w:rsid w:val="008F5B09"/>
    <w:rsid w:val="008F5E21"/>
    <w:rsid w:val="0090151E"/>
    <w:rsid w:val="00902571"/>
    <w:rsid w:val="009032C9"/>
    <w:rsid w:val="0091067E"/>
    <w:rsid w:val="0091091B"/>
    <w:rsid w:val="009109F3"/>
    <w:rsid w:val="00914C24"/>
    <w:rsid w:val="00917594"/>
    <w:rsid w:val="00917D8D"/>
    <w:rsid w:val="00920B8B"/>
    <w:rsid w:val="00921C8A"/>
    <w:rsid w:val="00923329"/>
    <w:rsid w:val="00923DBC"/>
    <w:rsid w:val="00927C76"/>
    <w:rsid w:val="00930DC2"/>
    <w:rsid w:val="0093261E"/>
    <w:rsid w:val="009329A7"/>
    <w:rsid w:val="00934B1B"/>
    <w:rsid w:val="00934B1C"/>
    <w:rsid w:val="00935A2D"/>
    <w:rsid w:val="00936037"/>
    <w:rsid w:val="0093743E"/>
    <w:rsid w:val="009401A3"/>
    <w:rsid w:val="0094228B"/>
    <w:rsid w:val="00947D91"/>
    <w:rsid w:val="00953E72"/>
    <w:rsid w:val="00957502"/>
    <w:rsid w:val="0096001C"/>
    <w:rsid w:val="00960EC6"/>
    <w:rsid w:val="00961165"/>
    <w:rsid w:val="009640CB"/>
    <w:rsid w:val="00965CAE"/>
    <w:rsid w:val="00965E6F"/>
    <w:rsid w:val="00967E3A"/>
    <w:rsid w:val="009706DB"/>
    <w:rsid w:val="00970746"/>
    <w:rsid w:val="009779B8"/>
    <w:rsid w:val="00977DFB"/>
    <w:rsid w:val="009831AD"/>
    <w:rsid w:val="00984BC3"/>
    <w:rsid w:val="00984DBF"/>
    <w:rsid w:val="009906DE"/>
    <w:rsid w:val="00990B94"/>
    <w:rsid w:val="00991184"/>
    <w:rsid w:val="00991DDA"/>
    <w:rsid w:val="00991F13"/>
    <w:rsid w:val="00992D33"/>
    <w:rsid w:val="00996572"/>
    <w:rsid w:val="00997AEA"/>
    <w:rsid w:val="009A01C8"/>
    <w:rsid w:val="009A0CBC"/>
    <w:rsid w:val="009A2CB7"/>
    <w:rsid w:val="009A329B"/>
    <w:rsid w:val="009A5553"/>
    <w:rsid w:val="009A5BBA"/>
    <w:rsid w:val="009B38A6"/>
    <w:rsid w:val="009B3A31"/>
    <w:rsid w:val="009B4E4F"/>
    <w:rsid w:val="009B6696"/>
    <w:rsid w:val="009C2CA8"/>
    <w:rsid w:val="009C43E9"/>
    <w:rsid w:val="009D1A95"/>
    <w:rsid w:val="009D1C3E"/>
    <w:rsid w:val="009D4456"/>
    <w:rsid w:val="009E21D7"/>
    <w:rsid w:val="009E53CD"/>
    <w:rsid w:val="009E6FD0"/>
    <w:rsid w:val="009F7431"/>
    <w:rsid w:val="00A01393"/>
    <w:rsid w:val="00A04EB3"/>
    <w:rsid w:val="00A06177"/>
    <w:rsid w:val="00A07FA4"/>
    <w:rsid w:val="00A143B1"/>
    <w:rsid w:val="00A1472E"/>
    <w:rsid w:val="00A1481F"/>
    <w:rsid w:val="00A166AD"/>
    <w:rsid w:val="00A22BD3"/>
    <w:rsid w:val="00A23897"/>
    <w:rsid w:val="00A26D07"/>
    <w:rsid w:val="00A27B6E"/>
    <w:rsid w:val="00A30087"/>
    <w:rsid w:val="00A3032D"/>
    <w:rsid w:val="00A32396"/>
    <w:rsid w:val="00A328F2"/>
    <w:rsid w:val="00A376C7"/>
    <w:rsid w:val="00A42346"/>
    <w:rsid w:val="00A50D0E"/>
    <w:rsid w:val="00A516B5"/>
    <w:rsid w:val="00A523BB"/>
    <w:rsid w:val="00A54EC0"/>
    <w:rsid w:val="00A56296"/>
    <w:rsid w:val="00A56F4D"/>
    <w:rsid w:val="00A5743D"/>
    <w:rsid w:val="00A613DF"/>
    <w:rsid w:val="00A6165C"/>
    <w:rsid w:val="00A63044"/>
    <w:rsid w:val="00A6641A"/>
    <w:rsid w:val="00A70271"/>
    <w:rsid w:val="00A70B9F"/>
    <w:rsid w:val="00A719BD"/>
    <w:rsid w:val="00A73417"/>
    <w:rsid w:val="00A73A72"/>
    <w:rsid w:val="00A73BAD"/>
    <w:rsid w:val="00A76A54"/>
    <w:rsid w:val="00A80868"/>
    <w:rsid w:val="00A83107"/>
    <w:rsid w:val="00A8461C"/>
    <w:rsid w:val="00A84FDA"/>
    <w:rsid w:val="00A8710B"/>
    <w:rsid w:val="00A90B65"/>
    <w:rsid w:val="00A942B0"/>
    <w:rsid w:val="00A94F21"/>
    <w:rsid w:val="00A95237"/>
    <w:rsid w:val="00A971F2"/>
    <w:rsid w:val="00A97974"/>
    <w:rsid w:val="00AA0790"/>
    <w:rsid w:val="00AA3822"/>
    <w:rsid w:val="00AA3DC3"/>
    <w:rsid w:val="00AA4A85"/>
    <w:rsid w:val="00AB1071"/>
    <w:rsid w:val="00AB176F"/>
    <w:rsid w:val="00AB292B"/>
    <w:rsid w:val="00AB3998"/>
    <w:rsid w:val="00AB516F"/>
    <w:rsid w:val="00AB5222"/>
    <w:rsid w:val="00AB6A99"/>
    <w:rsid w:val="00AC0666"/>
    <w:rsid w:val="00AC354E"/>
    <w:rsid w:val="00AD4105"/>
    <w:rsid w:val="00AD5CEA"/>
    <w:rsid w:val="00AE2B0B"/>
    <w:rsid w:val="00AE3B17"/>
    <w:rsid w:val="00AE60DD"/>
    <w:rsid w:val="00AE63CE"/>
    <w:rsid w:val="00AE6CF7"/>
    <w:rsid w:val="00AF0AF9"/>
    <w:rsid w:val="00AF198F"/>
    <w:rsid w:val="00AF3CD9"/>
    <w:rsid w:val="00AF4C42"/>
    <w:rsid w:val="00B015C1"/>
    <w:rsid w:val="00B02B11"/>
    <w:rsid w:val="00B03A7F"/>
    <w:rsid w:val="00B06E89"/>
    <w:rsid w:val="00B0745E"/>
    <w:rsid w:val="00B10405"/>
    <w:rsid w:val="00B12CAA"/>
    <w:rsid w:val="00B13E94"/>
    <w:rsid w:val="00B14DC9"/>
    <w:rsid w:val="00B1620F"/>
    <w:rsid w:val="00B17FAD"/>
    <w:rsid w:val="00B20628"/>
    <w:rsid w:val="00B22490"/>
    <w:rsid w:val="00B22FCF"/>
    <w:rsid w:val="00B26C86"/>
    <w:rsid w:val="00B26CF6"/>
    <w:rsid w:val="00B3152F"/>
    <w:rsid w:val="00B317C1"/>
    <w:rsid w:val="00B31BF4"/>
    <w:rsid w:val="00B32184"/>
    <w:rsid w:val="00B322D1"/>
    <w:rsid w:val="00B33687"/>
    <w:rsid w:val="00B352E3"/>
    <w:rsid w:val="00B367B3"/>
    <w:rsid w:val="00B4058B"/>
    <w:rsid w:val="00B419D3"/>
    <w:rsid w:val="00B41A57"/>
    <w:rsid w:val="00B42465"/>
    <w:rsid w:val="00B42481"/>
    <w:rsid w:val="00B44B13"/>
    <w:rsid w:val="00B44B6B"/>
    <w:rsid w:val="00B50236"/>
    <w:rsid w:val="00B505FC"/>
    <w:rsid w:val="00B51587"/>
    <w:rsid w:val="00B53456"/>
    <w:rsid w:val="00B546A5"/>
    <w:rsid w:val="00B55ACA"/>
    <w:rsid w:val="00B55FAC"/>
    <w:rsid w:val="00B6156A"/>
    <w:rsid w:val="00B61735"/>
    <w:rsid w:val="00B667C4"/>
    <w:rsid w:val="00B67801"/>
    <w:rsid w:val="00B67B3D"/>
    <w:rsid w:val="00B67D9F"/>
    <w:rsid w:val="00B714AE"/>
    <w:rsid w:val="00B7177F"/>
    <w:rsid w:val="00B719A8"/>
    <w:rsid w:val="00B7432E"/>
    <w:rsid w:val="00B76AF8"/>
    <w:rsid w:val="00B77E53"/>
    <w:rsid w:val="00B8243B"/>
    <w:rsid w:val="00B95987"/>
    <w:rsid w:val="00B97AAE"/>
    <w:rsid w:val="00BA1507"/>
    <w:rsid w:val="00BA1972"/>
    <w:rsid w:val="00BA3AEE"/>
    <w:rsid w:val="00BB0D22"/>
    <w:rsid w:val="00BB3760"/>
    <w:rsid w:val="00BC042E"/>
    <w:rsid w:val="00BC0E24"/>
    <w:rsid w:val="00BC307D"/>
    <w:rsid w:val="00BC60DD"/>
    <w:rsid w:val="00BC6DB7"/>
    <w:rsid w:val="00BD2D70"/>
    <w:rsid w:val="00BD2DDE"/>
    <w:rsid w:val="00BD3EC8"/>
    <w:rsid w:val="00BD4888"/>
    <w:rsid w:val="00BD559C"/>
    <w:rsid w:val="00BD5B7C"/>
    <w:rsid w:val="00BD69C1"/>
    <w:rsid w:val="00BD756E"/>
    <w:rsid w:val="00BE3F37"/>
    <w:rsid w:val="00BE4AEE"/>
    <w:rsid w:val="00BF0D03"/>
    <w:rsid w:val="00BF105D"/>
    <w:rsid w:val="00BF17BE"/>
    <w:rsid w:val="00C022BD"/>
    <w:rsid w:val="00C05684"/>
    <w:rsid w:val="00C064E8"/>
    <w:rsid w:val="00C14539"/>
    <w:rsid w:val="00C15863"/>
    <w:rsid w:val="00C15D1C"/>
    <w:rsid w:val="00C15F49"/>
    <w:rsid w:val="00C17267"/>
    <w:rsid w:val="00C173A8"/>
    <w:rsid w:val="00C2226D"/>
    <w:rsid w:val="00C22AB2"/>
    <w:rsid w:val="00C23350"/>
    <w:rsid w:val="00C23D1D"/>
    <w:rsid w:val="00C259BE"/>
    <w:rsid w:val="00C305A6"/>
    <w:rsid w:val="00C3138D"/>
    <w:rsid w:val="00C370CA"/>
    <w:rsid w:val="00C372C2"/>
    <w:rsid w:val="00C40DA3"/>
    <w:rsid w:val="00C460A9"/>
    <w:rsid w:val="00C4757F"/>
    <w:rsid w:val="00C47792"/>
    <w:rsid w:val="00C52492"/>
    <w:rsid w:val="00C526D5"/>
    <w:rsid w:val="00C54AEF"/>
    <w:rsid w:val="00C57552"/>
    <w:rsid w:val="00C57778"/>
    <w:rsid w:val="00C577A6"/>
    <w:rsid w:val="00C57ADC"/>
    <w:rsid w:val="00C57E51"/>
    <w:rsid w:val="00C60A66"/>
    <w:rsid w:val="00C62551"/>
    <w:rsid w:val="00C62731"/>
    <w:rsid w:val="00C62DA6"/>
    <w:rsid w:val="00C63503"/>
    <w:rsid w:val="00C64775"/>
    <w:rsid w:val="00C662B6"/>
    <w:rsid w:val="00C66372"/>
    <w:rsid w:val="00C712DA"/>
    <w:rsid w:val="00C71C33"/>
    <w:rsid w:val="00C736B1"/>
    <w:rsid w:val="00C7756D"/>
    <w:rsid w:val="00C779AD"/>
    <w:rsid w:val="00C77AA2"/>
    <w:rsid w:val="00C81C22"/>
    <w:rsid w:val="00C83647"/>
    <w:rsid w:val="00C87E77"/>
    <w:rsid w:val="00C94F79"/>
    <w:rsid w:val="00C95665"/>
    <w:rsid w:val="00C96E1C"/>
    <w:rsid w:val="00C97466"/>
    <w:rsid w:val="00CA1095"/>
    <w:rsid w:val="00CA2C00"/>
    <w:rsid w:val="00CA5184"/>
    <w:rsid w:val="00CA5CA6"/>
    <w:rsid w:val="00CA7C8B"/>
    <w:rsid w:val="00CB13DE"/>
    <w:rsid w:val="00CB2CA2"/>
    <w:rsid w:val="00CB6D84"/>
    <w:rsid w:val="00CB7841"/>
    <w:rsid w:val="00CC01B8"/>
    <w:rsid w:val="00CC01F0"/>
    <w:rsid w:val="00CC044E"/>
    <w:rsid w:val="00CC37BF"/>
    <w:rsid w:val="00CC3A61"/>
    <w:rsid w:val="00CC6A72"/>
    <w:rsid w:val="00CC70DF"/>
    <w:rsid w:val="00CE0CC4"/>
    <w:rsid w:val="00CE3B19"/>
    <w:rsid w:val="00CE4244"/>
    <w:rsid w:val="00CE79B5"/>
    <w:rsid w:val="00CF00D7"/>
    <w:rsid w:val="00CF0D7E"/>
    <w:rsid w:val="00CF2A60"/>
    <w:rsid w:val="00CF2C67"/>
    <w:rsid w:val="00CF4F48"/>
    <w:rsid w:val="00D0075A"/>
    <w:rsid w:val="00D0341D"/>
    <w:rsid w:val="00D045E3"/>
    <w:rsid w:val="00D05170"/>
    <w:rsid w:val="00D100A7"/>
    <w:rsid w:val="00D11406"/>
    <w:rsid w:val="00D11F9E"/>
    <w:rsid w:val="00D13B90"/>
    <w:rsid w:val="00D1455A"/>
    <w:rsid w:val="00D15130"/>
    <w:rsid w:val="00D20235"/>
    <w:rsid w:val="00D2057B"/>
    <w:rsid w:val="00D21229"/>
    <w:rsid w:val="00D252BD"/>
    <w:rsid w:val="00D26D4C"/>
    <w:rsid w:val="00D26E7D"/>
    <w:rsid w:val="00D27AC9"/>
    <w:rsid w:val="00D308BB"/>
    <w:rsid w:val="00D312B9"/>
    <w:rsid w:val="00D3217E"/>
    <w:rsid w:val="00D32930"/>
    <w:rsid w:val="00D3325B"/>
    <w:rsid w:val="00D35004"/>
    <w:rsid w:val="00D40291"/>
    <w:rsid w:val="00D40EA6"/>
    <w:rsid w:val="00D4168E"/>
    <w:rsid w:val="00D41A88"/>
    <w:rsid w:val="00D44DC5"/>
    <w:rsid w:val="00D46B91"/>
    <w:rsid w:val="00D517E6"/>
    <w:rsid w:val="00D54D54"/>
    <w:rsid w:val="00D5604C"/>
    <w:rsid w:val="00D57B2E"/>
    <w:rsid w:val="00D640CC"/>
    <w:rsid w:val="00D72760"/>
    <w:rsid w:val="00D75089"/>
    <w:rsid w:val="00D7536A"/>
    <w:rsid w:val="00D757C4"/>
    <w:rsid w:val="00D76CCA"/>
    <w:rsid w:val="00D80F06"/>
    <w:rsid w:val="00D81716"/>
    <w:rsid w:val="00D81A88"/>
    <w:rsid w:val="00D95D49"/>
    <w:rsid w:val="00DA198D"/>
    <w:rsid w:val="00DA2578"/>
    <w:rsid w:val="00DA309E"/>
    <w:rsid w:val="00DA4A23"/>
    <w:rsid w:val="00DA709B"/>
    <w:rsid w:val="00DB074A"/>
    <w:rsid w:val="00DB0B0D"/>
    <w:rsid w:val="00DB0B19"/>
    <w:rsid w:val="00DB2DD9"/>
    <w:rsid w:val="00DB3100"/>
    <w:rsid w:val="00DB376C"/>
    <w:rsid w:val="00DB7D21"/>
    <w:rsid w:val="00DC08C5"/>
    <w:rsid w:val="00DC08E6"/>
    <w:rsid w:val="00DC191E"/>
    <w:rsid w:val="00DC2EA5"/>
    <w:rsid w:val="00DD1EA3"/>
    <w:rsid w:val="00DD3860"/>
    <w:rsid w:val="00DD44F4"/>
    <w:rsid w:val="00DE0975"/>
    <w:rsid w:val="00DE15AD"/>
    <w:rsid w:val="00DE1727"/>
    <w:rsid w:val="00DE528F"/>
    <w:rsid w:val="00DF4878"/>
    <w:rsid w:val="00DF6865"/>
    <w:rsid w:val="00DF6ACB"/>
    <w:rsid w:val="00E05018"/>
    <w:rsid w:val="00E06ACA"/>
    <w:rsid w:val="00E11B63"/>
    <w:rsid w:val="00E12034"/>
    <w:rsid w:val="00E121D6"/>
    <w:rsid w:val="00E1374E"/>
    <w:rsid w:val="00E1494B"/>
    <w:rsid w:val="00E1497F"/>
    <w:rsid w:val="00E14C98"/>
    <w:rsid w:val="00E1531C"/>
    <w:rsid w:val="00E16532"/>
    <w:rsid w:val="00E16B8F"/>
    <w:rsid w:val="00E17BE6"/>
    <w:rsid w:val="00E23682"/>
    <w:rsid w:val="00E23AE5"/>
    <w:rsid w:val="00E27EDC"/>
    <w:rsid w:val="00E30CEC"/>
    <w:rsid w:val="00E311FD"/>
    <w:rsid w:val="00E322CC"/>
    <w:rsid w:val="00E371A6"/>
    <w:rsid w:val="00E37F5F"/>
    <w:rsid w:val="00E43473"/>
    <w:rsid w:val="00E449D8"/>
    <w:rsid w:val="00E44A6A"/>
    <w:rsid w:val="00E44F4E"/>
    <w:rsid w:val="00E46B61"/>
    <w:rsid w:val="00E46F9E"/>
    <w:rsid w:val="00E471F8"/>
    <w:rsid w:val="00E579D2"/>
    <w:rsid w:val="00E60077"/>
    <w:rsid w:val="00E615B3"/>
    <w:rsid w:val="00E61DCB"/>
    <w:rsid w:val="00E63E2C"/>
    <w:rsid w:val="00E64B46"/>
    <w:rsid w:val="00E71E28"/>
    <w:rsid w:val="00E72C19"/>
    <w:rsid w:val="00E753FF"/>
    <w:rsid w:val="00E75F57"/>
    <w:rsid w:val="00E8205F"/>
    <w:rsid w:val="00E82FCF"/>
    <w:rsid w:val="00E832A6"/>
    <w:rsid w:val="00E851EB"/>
    <w:rsid w:val="00E93D3C"/>
    <w:rsid w:val="00E94178"/>
    <w:rsid w:val="00E95605"/>
    <w:rsid w:val="00E957D1"/>
    <w:rsid w:val="00E96F87"/>
    <w:rsid w:val="00E9759D"/>
    <w:rsid w:val="00EA0966"/>
    <w:rsid w:val="00EA2BB3"/>
    <w:rsid w:val="00EA35A0"/>
    <w:rsid w:val="00EA4E7A"/>
    <w:rsid w:val="00EA7CA2"/>
    <w:rsid w:val="00EB1FE5"/>
    <w:rsid w:val="00EB2925"/>
    <w:rsid w:val="00EB5163"/>
    <w:rsid w:val="00EB75B3"/>
    <w:rsid w:val="00EC17E3"/>
    <w:rsid w:val="00EC38F0"/>
    <w:rsid w:val="00EC50A8"/>
    <w:rsid w:val="00EC5296"/>
    <w:rsid w:val="00EC71FC"/>
    <w:rsid w:val="00ED04A7"/>
    <w:rsid w:val="00ED05E8"/>
    <w:rsid w:val="00ED0B86"/>
    <w:rsid w:val="00ED2A24"/>
    <w:rsid w:val="00ED4AD1"/>
    <w:rsid w:val="00ED7D08"/>
    <w:rsid w:val="00EE065D"/>
    <w:rsid w:val="00EE19D9"/>
    <w:rsid w:val="00EE1D32"/>
    <w:rsid w:val="00EF189D"/>
    <w:rsid w:val="00EF1A17"/>
    <w:rsid w:val="00EF285C"/>
    <w:rsid w:val="00EF3D5A"/>
    <w:rsid w:val="00EF6581"/>
    <w:rsid w:val="00EF7FE2"/>
    <w:rsid w:val="00F027F9"/>
    <w:rsid w:val="00F05465"/>
    <w:rsid w:val="00F05BC4"/>
    <w:rsid w:val="00F1096A"/>
    <w:rsid w:val="00F112EA"/>
    <w:rsid w:val="00F11DE7"/>
    <w:rsid w:val="00F15673"/>
    <w:rsid w:val="00F22D20"/>
    <w:rsid w:val="00F2754D"/>
    <w:rsid w:val="00F275C5"/>
    <w:rsid w:val="00F27C80"/>
    <w:rsid w:val="00F30490"/>
    <w:rsid w:val="00F3370E"/>
    <w:rsid w:val="00F34EB0"/>
    <w:rsid w:val="00F36D14"/>
    <w:rsid w:val="00F36EBD"/>
    <w:rsid w:val="00F40067"/>
    <w:rsid w:val="00F431A8"/>
    <w:rsid w:val="00F4427A"/>
    <w:rsid w:val="00F45806"/>
    <w:rsid w:val="00F50DEC"/>
    <w:rsid w:val="00F55D7A"/>
    <w:rsid w:val="00F61056"/>
    <w:rsid w:val="00F61B0F"/>
    <w:rsid w:val="00F63916"/>
    <w:rsid w:val="00F65DC8"/>
    <w:rsid w:val="00F70878"/>
    <w:rsid w:val="00F75BB9"/>
    <w:rsid w:val="00F81821"/>
    <w:rsid w:val="00F9053A"/>
    <w:rsid w:val="00F90966"/>
    <w:rsid w:val="00F9185B"/>
    <w:rsid w:val="00F96FD1"/>
    <w:rsid w:val="00F977DF"/>
    <w:rsid w:val="00FA26B7"/>
    <w:rsid w:val="00FA3969"/>
    <w:rsid w:val="00FA3B09"/>
    <w:rsid w:val="00FA4AB2"/>
    <w:rsid w:val="00FA4F7B"/>
    <w:rsid w:val="00FA516A"/>
    <w:rsid w:val="00FA56C0"/>
    <w:rsid w:val="00FB020A"/>
    <w:rsid w:val="00FB05E4"/>
    <w:rsid w:val="00FB125D"/>
    <w:rsid w:val="00FB2428"/>
    <w:rsid w:val="00FB31D7"/>
    <w:rsid w:val="00FB3575"/>
    <w:rsid w:val="00FB52F0"/>
    <w:rsid w:val="00FB543B"/>
    <w:rsid w:val="00FB65EB"/>
    <w:rsid w:val="00FB7B08"/>
    <w:rsid w:val="00FC084E"/>
    <w:rsid w:val="00FC09F1"/>
    <w:rsid w:val="00FC0F32"/>
    <w:rsid w:val="00FC617D"/>
    <w:rsid w:val="00FC6B50"/>
    <w:rsid w:val="00FC6E85"/>
    <w:rsid w:val="00FD0601"/>
    <w:rsid w:val="00FD1A7F"/>
    <w:rsid w:val="00FD23C7"/>
    <w:rsid w:val="00FD4111"/>
    <w:rsid w:val="00FD44E2"/>
    <w:rsid w:val="00FD4CEF"/>
    <w:rsid w:val="00FD6CE6"/>
    <w:rsid w:val="00FE0E11"/>
    <w:rsid w:val="00FE60CD"/>
    <w:rsid w:val="00FE6F6F"/>
    <w:rsid w:val="00FF138D"/>
    <w:rsid w:val="00FF1F06"/>
    <w:rsid w:val="00FF324F"/>
    <w:rsid w:val="00FF3C2A"/>
    <w:rsid w:val="00FF3E79"/>
    <w:rsid w:val="00FF5DFF"/>
    <w:rsid w:val="00FF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4CD549"/>
  <w15:docId w15:val="{8CB394DB-43C5-4CDA-9189-DE02DB57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6B7"/>
    <w:pPr>
      <w:spacing w:after="0" w:line="240" w:lineRule="auto"/>
    </w:pPr>
    <w:rPr>
      <w:rFonts w:ascii="Calibri" w:hAnsi="Calibri" w:cs="Times New Roman"/>
      <w:lang w:eastAsia="en-GB"/>
    </w:rPr>
  </w:style>
  <w:style w:type="paragraph" w:styleId="Heading2">
    <w:name w:val="heading 2"/>
    <w:basedOn w:val="Normal"/>
    <w:link w:val="Heading2Char"/>
    <w:uiPriority w:val="9"/>
    <w:qFormat/>
    <w:rsid w:val="00812EA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C173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8C5"/>
    <w:rPr>
      <w:color w:val="0000FF" w:themeColor="hyperlink"/>
      <w:u w:val="single"/>
    </w:rPr>
  </w:style>
  <w:style w:type="paragraph" w:styleId="BalloonText">
    <w:name w:val="Balloon Text"/>
    <w:basedOn w:val="Normal"/>
    <w:link w:val="BalloonTextChar"/>
    <w:uiPriority w:val="99"/>
    <w:semiHidden/>
    <w:unhideWhenUsed/>
    <w:rsid w:val="002718C5"/>
    <w:rPr>
      <w:rFonts w:ascii="Tahoma" w:hAnsi="Tahoma" w:cs="Tahoma"/>
      <w:sz w:val="16"/>
      <w:szCs w:val="16"/>
    </w:rPr>
  </w:style>
  <w:style w:type="character" w:customStyle="1" w:styleId="BalloonTextChar">
    <w:name w:val="Balloon Text Char"/>
    <w:basedOn w:val="DefaultParagraphFont"/>
    <w:link w:val="BalloonText"/>
    <w:uiPriority w:val="99"/>
    <w:semiHidden/>
    <w:rsid w:val="002718C5"/>
    <w:rPr>
      <w:rFonts w:ascii="Tahoma" w:hAnsi="Tahoma" w:cs="Tahoma"/>
      <w:sz w:val="16"/>
      <w:szCs w:val="16"/>
      <w:lang w:eastAsia="en-GB"/>
    </w:rPr>
  </w:style>
  <w:style w:type="table" w:styleId="TableGrid">
    <w:name w:val="Table Grid"/>
    <w:basedOn w:val="TableNormal"/>
    <w:rsid w:val="009233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3329"/>
    <w:pPr>
      <w:spacing w:after="200" w:line="276" w:lineRule="auto"/>
      <w:ind w:left="720"/>
      <w:contextualSpacing/>
    </w:pPr>
    <w:rPr>
      <w:rFonts w:asciiTheme="minorHAnsi" w:hAnsiTheme="minorHAnsi" w:cstheme="minorBidi"/>
      <w:lang w:val="en-US" w:eastAsia="en-US"/>
    </w:rPr>
  </w:style>
  <w:style w:type="paragraph" w:styleId="NormalWeb">
    <w:name w:val="Normal (Web)"/>
    <w:basedOn w:val="Normal"/>
    <w:uiPriority w:val="99"/>
    <w:unhideWhenUsed/>
    <w:rsid w:val="00923329"/>
    <w:pPr>
      <w:spacing w:before="100" w:beforeAutospacing="1" w:after="100" w:afterAutospacing="1"/>
    </w:pPr>
    <w:rPr>
      <w:rFonts w:ascii="Times New Roman" w:hAnsi="Times New Roman"/>
      <w:sz w:val="24"/>
      <w:szCs w:val="24"/>
    </w:rPr>
  </w:style>
  <w:style w:type="paragraph" w:customStyle="1" w:styleId="Default">
    <w:name w:val="Default"/>
    <w:rsid w:val="00274EC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3498"/>
    <w:pPr>
      <w:tabs>
        <w:tab w:val="center" w:pos="4513"/>
        <w:tab w:val="right" w:pos="9026"/>
      </w:tabs>
    </w:pPr>
  </w:style>
  <w:style w:type="character" w:customStyle="1" w:styleId="HeaderChar">
    <w:name w:val="Header Char"/>
    <w:basedOn w:val="DefaultParagraphFont"/>
    <w:link w:val="Header"/>
    <w:uiPriority w:val="99"/>
    <w:rsid w:val="00213498"/>
    <w:rPr>
      <w:rFonts w:ascii="Calibri" w:hAnsi="Calibri" w:cs="Times New Roman"/>
      <w:lang w:eastAsia="en-GB"/>
    </w:rPr>
  </w:style>
  <w:style w:type="paragraph" w:styleId="Footer">
    <w:name w:val="footer"/>
    <w:basedOn w:val="Normal"/>
    <w:link w:val="FooterChar"/>
    <w:uiPriority w:val="99"/>
    <w:unhideWhenUsed/>
    <w:rsid w:val="00213498"/>
    <w:pPr>
      <w:tabs>
        <w:tab w:val="center" w:pos="4513"/>
        <w:tab w:val="right" w:pos="9026"/>
      </w:tabs>
    </w:pPr>
  </w:style>
  <w:style w:type="character" w:customStyle="1" w:styleId="FooterChar">
    <w:name w:val="Footer Char"/>
    <w:basedOn w:val="DefaultParagraphFont"/>
    <w:link w:val="Footer"/>
    <w:uiPriority w:val="99"/>
    <w:rsid w:val="00213498"/>
    <w:rPr>
      <w:rFonts w:ascii="Calibri" w:hAnsi="Calibri" w:cs="Times New Roman"/>
      <w:lang w:eastAsia="en-GB"/>
    </w:rPr>
  </w:style>
  <w:style w:type="paragraph" w:customStyle="1" w:styleId="Pa6">
    <w:name w:val="Pa6"/>
    <w:basedOn w:val="Normal"/>
    <w:next w:val="Normal"/>
    <w:uiPriority w:val="99"/>
    <w:rsid w:val="00AE3B17"/>
    <w:pPr>
      <w:autoSpaceDE w:val="0"/>
      <w:autoSpaceDN w:val="0"/>
      <w:adjustRightInd w:val="0"/>
      <w:spacing w:line="221" w:lineRule="atLeast"/>
    </w:pPr>
    <w:rPr>
      <w:rFonts w:ascii="Meta Normal LF" w:hAnsi="Meta Normal LF" w:cstheme="minorBidi"/>
      <w:sz w:val="24"/>
      <w:szCs w:val="24"/>
      <w:lang w:eastAsia="en-US"/>
    </w:rPr>
  </w:style>
  <w:style w:type="character" w:styleId="CommentReference">
    <w:name w:val="annotation reference"/>
    <w:basedOn w:val="DefaultParagraphFont"/>
    <w:uiPriority w:val="99"/>
    <w:semiHidden/>
    <w:unhideWhenUsed/>
    <w:rsid w:val="0055724F"/>
    <w:rPr>
      <w:sz w:val="16"/>
      <w:szCs w:val="16"/>
    </w:rPr>
  </w:style>
  <w:style w:type="paragraph" w:styleId="CommentText">
    <w:name w:val="annotation text"/>
    <w:basedOn w:val="Normal"/>
    <w:link w:val="CommentTextChar"/>
    <w:uiPriority w:val="99"/>
    <w:unhideWhenUsed/>
    <w:rsid w:val="0055724F"/>
    <w:rPr>
      <w:sz w:val="20"/>
      <w:szCs w:val="20"/>
    </w:rPr>
  </w:style>
  <w:style w:type="character" w:customStyle="1" w:styleId="CommentTextChar">
    <w:name w:val="Comment Text Char"/>
    <w:basedOn w:val="DefaultParagraphFont"/>
    <w:link w:val="CommentText"/>
    <w:uiPriority w:val="99"/>
    <w:rsid w:val="0055724F"/>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724F"/>
    <w:rPr>
      <w:b/>
      <w:bCs/>
    </w:rPr>
  </w:style>
  <w:style w:type="character" w:customStyle="1" w:styleId="CommentSubjectChar">
    <w:name w:val="Comment Subject Char"/>
    <w:basedOn w:val="CommentTextChar"/>
    <w:link w:val="CommentSubject"/>
    <w:uiPriority w:val="99"/>
    <w:semiHidden/>
    <w:rsid w:val="0055724F"/>
    <w:rPr>
      <w:rFonts w:ascii="Calibri" w:hAnsi="Calibri" w:cs="Times New Roman"/>
      <w:b/>
      <w:bCs/>
      <w:sz w:val="20"/>
      <w:szCs w:val="20"/>
      <w:lang w:eastAsia="en-GB"/>
    </w:rPr>
  </w:style>
  <w:style w:type="character" w:styleId="Strong">
    <w:name w:val="Strong"/>
    <w:aliases w:val="bold"/>
    <w:basedOn w:val="DefaultParagraphFont"/>
    <w:uiPriority w:val="22"/>
    <w:qFormat/>
    <w:rsid w:val="00416834"/>
    <w:rPr>
      <w:b/>
      <w:bCs/>
    </w:rPr>
  </w:style>
  <w:style w:type="character" w:customStyle="1" w:styleId="Heading2Char">
    <w:name w:val="Heading 2 Char"/>
    <w:basedOn w:val="DefaultParagraphFont"/>
    <w:link w:val="Heading2"/>
    <w:uiPriority w:val="9"/>
    <w:rsid w:val="00812EAF"/>
    <w:rPr>
      <w:rFonts w:ascii="Times New Roman" w:eastAsia="Times New Roman" w:hAnsi="Times New Roman" w:cs="Times New Roman"/>
      <w:b/>
      <w:bCs/>
      <w:sz w:val="36"/>
      <w:szCs w:val="36"/>
      <w:lang w:eastAsia="en-GB"/>
    </w:rPr>
  </w:style>
  <w:style w:type="paragraph" w:customStyle="1" w:styleId="Body">
    <w:name w:val="Body"/>
    <w:rsid w:val="00866D6B"/>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NoSpacing">
    <w:name w:val="No Spacing"/>
    <w:basedOn w:val="Normal"/>
    <w:uiPriority w:val="1"/>
    <w:qFormat/>
    <w:rsid w:val="00F90966"/>
    <w:rPr>
      <w:rFonts w:ascii="Arial" w:hAnsi="Arial" w:cs="Arial"/>
      <w:sz w:val="24"/>
      <w:szCs w:val="24"/>
    </w:rPr>
  </w:style>
  <w:style w:type="character" w:customStyle="1" w:styleId="tgc">
    <w:name w:val="_tgc"/>
    <w:basedOn w:val="DefaultParagraphFont"/>
    <w:rsid w:val="00C7756D"/>
  </w:style>
  <w:style w:type="character" w:styleId="Emphasis">
    <w:name w:val="Emphasis"/>
    <w:basedOn w:val="DefaultParagraphFont"/>
    <w:uiPriority w:val="20"/>
    <w:qFormat/>
    <w:rsid w:val="00C7756D"/>
    <w:rPr>
      <w:i/>
      <w:iCs/>
    </w:rPr>
  </w:style>
  <w:style w:type="character" w:customStyle="1" w:styleId="Heading3Char">
    <w:name w:val="Heading 3 Char"/>
    <w:basedOn w:val="DefaultParagraphFont"/>
    <w:link w:val="Heading3"/>
    <w:uiPriority w:val="9"/>
    <w:semiHidden/>
    <w:rsid w:val="00C173A8"/>
    <w:rPr>
      <w:rFonts w:asciiTheme="majorHAnsi" w:eastAsiaTheme="majorEastAsia" w:hAnsiTheme="majorHAnsi" w:cstheme="majorBidi"/>
      <w:b/>
      <w:bCs/>
      <w:color w:val="4F81BD" w:themeColor="accent1"/>
      <w:lang w:eastAsia="en-GB"/>
    </w:rPr>
  </w:style>
  <w:style w:type="paragraph" w:styleId="Revision">
    <w:name w:val="Revision"/>
    <w:hidden/>
    <w:uiPriority w:val="99"/>
    <w:semiHidden/>
    <w:rsid w:val="004B4D59"/>
    <w:pPr>
      <w:spacing w:after="0" w:line="240" w:lineRule="auto"/>
    </w:pPr>
    <w:rPr>
      <w:rFonts w:ascii="Calibri" w:hAnsi="Calibri" w:cs="Times New Roman"/>
      <w:lang w:eastAsia="en-GB"/>
    </w:rPr>
  </w:style>
  <w:style w:type="character" w:styleId="FollowedHyperlink">
    <w:name w:val="FollowedHyperlink"/>
    <w:basedOn w:val="DefaultParagraphFont"/>
    <w:uiPriority w:val="99"/>
    <w:semiHidden/>
    <w:unhideWhenUsed/>
    <w:rsid w:val="00917D8D"/>
    <w:rPr>
      <w:color w:val="800080" w:themeColor="followedHyperlink"/>
      <w:u w:val="single"/>
    </w:rPr>
  </w:style>
  <w:style w:type="paragraph" w:customStyle="1" w:styleId="Pa0">
    <w:name w:val="Pa0"/>
    <w:basedOn w:val="Normal"/>
    <w:next w:val="Normal"/>
    <w:uiPriority w:val="99"/>
    <w:rsid w:val="00B26C86"/>
    <w:pPr>
      <w:autoSpaceDE w:val="0"/>
      <w:autoSpaceDN w:val="0"/>
      <w:adjustRightInd w:val="0"/>
      <w:spacing w:line="241" w:lineRule="atLeast"/>
    </w:pPr>
    <w:rPr>
      <w:rFonts w:ascii="Frutiger 45 Light" w:hAnsi="Frutiger 45 Light" w:cstheme="minorBidi"/>
      <w:sz w:val="24"/>
      <w:szCs w:val="24"/>
      <w:lang w:eastAsia="en-US"/>
    </w:rPr>
  </w:style>
  <w:style w:type="character" w:customStyle="1" w:styleId="A3">
    <w:name w:val="A3"/>
    <w:uiPriority w:val="99"/>
    <w:rsid w:val="00B26C86"/>
    <w:rPr>
      <w:rFonts w:cs="Frutiger 45 Light"/>
      <w:color w:val="000000"/>
      <w:sz w:val="20"/>
      <w:szCs w:val="20"/>
    </w:rPr>
  </w:style>
  <w:style w:type="paragraph" w:customStyle="1" w:styleId="legclearfix2">
    <w:name w:val="legclearfix2"/>
    <w:basedOn w:val="Normal"/>
    <w:rsid w:val="000554EC"/>
    <w:pPr>
      <w:shd w:val="clear" w:color="auto" w:fill="FFFFFF"/>
      <w:spacing w:after="120" w:line="360" w:lineRule="atLeast"/>
    </w:pPr>
    <w:rPr>
      <w:rFonts w:ascii="Times New Roman" w:eastAsia="Times New Roman" w:hAnsi="Times New Roman"/>
      <w:color w:val="000000"/>
      <w:sz w:val="19"/>
      <w:szCs w:val="19"/>
    </w:rPr>
  </w:style>
  <w:style w:type="character" w:customStyle="1" w:styleId="legds2">
    <w:name w:val="legds2"/>
    <w:basedOn w:val="DefaultParagraphFont"/>
    <w:rsid w:val="000554EC"/>
    <w:rPr>
      <w:vanish w:val="0"/>
      <w:webHidden w:val="0"/>
      <w:specVanish w:val="0"/>
    </w:rPr>
  </w:style>
  <w:style w:type="paragraph" w:styleId="PlainText">
    <w:name w:val="Plain Text"/>
    <w:basedOn w:val="Normal"/>
    <w:link w:val="PlainTextChar"/>
    <w:uiPriority w:val="99"/>
    <w:semiHidden/>
    <w:unhideWhenUsed/>
    <w:rsid w:val="00F431A8"/>
    <w:rPr>
      <w:rFonts w:ascii="Arial" w:hAnsi="Arial" w:cs="Consolas"/>
      <w:szCs w:val="21"/>
      <w:lang w:eastAsia="en-US"/>
    </w:rPr>
  </w:style>
  <w:style w:type="character" w:customStyle="1" w:styleId="PlainTextChar">
    <w:name w:val="Plain Text Char"/>
    <w:basedOn w:val="DefaultParagraphFont"/>
    <w:link w:val="PlainText"/>
    <w:uiPriority w:val="99"/>
    <w:semiHidden/>
    <w:rsid w:val="00F431A8"/>
    <w:rPr>
      <w:rFonts w:ascii="Arial" w:hAnsi="Arial" w:cs="Consolas"/>
      <w:szCs w:val="21"/>
    </w:rPr>
  </w:style>
  <w:style w:type="paragraph" w:customStyle="1" w:styleId="Indented">
    <w:name w:val="Indented"/>
    <w:basedOn w:val="Normal"/>
    <w:link w:val="IndentedChar"/>
    <w:uiPriority w:val="16"/>
    <w:qFormat/>
    <w:rsid w:val="00CC01B8"/>
    <w:pPr>
      <w:spacing w:after="200" w:line="276" w:lineRule="auto"/>
      <w:ind w:left="709"/>
    </w:pPr>
    <w:rPr>
      <w:rFonts w:ascii="Arial" w:eastAsia="Calibri" w:hAnsi="Arial" w:cs="Arial"/>
      <w:noProof/>
      <w:sz w:val="24"/>
      <w:szCs w:val="24"/>
      <w:lang w:eastAsia="en-US"/>
    </w:rPr>
  </w:style>
  <w:style w:type="character" w:customStyle="1" w:styleId="IndentedChar">
    <w:name w:val="Indented Char"/>
    <w:basedOn w:val="DefaultParagraphFont"/>
    <w:link w:val="Indented"/>
    <w:uiPriority w:val="16"/>
    <w:rsid w:val="00CC01B8"/>
    <w:rPr>
      <w:rFonts w:ascii="Arial" w:eastAsia="Calibri" w:hAnsi="Arial" w:cs="Arial"/>
      <w:noProof/>
      <w:sz w:val="24"/>
      <w:szCs w:val="24"/>
    </w:rPr>
  </w:style>
  <w:style w:type="character" w:customStyle="1" w:styleId="ListParagraphChar">
    <w:name w:val="List Paragraph Char"/>
    <w:basedOn w:val="DefaultParagraphFont"/>
    <w:link w:val="ListParagraph"/>
    <w:uiPriority w:val="34"/>
    <w:locked/>
    <w:rsid w:val="00CC01B8"/>
    <w:rPr>
      <w:lang w:val="en-US"/>
    </w:rPr>
  </w:style>
  <w:style w:type="paragraph" w:customStyle="1" w:styleId="Pa1">
    <w:name w:val="Pa1"/>
    <w:basedOn w:val="Normal"/>
    <w:next w:val="Normal"/>
    <w:uiPriority w:val="99"/>
    <w:rsid w:val="00CC01B8"/>
    <w:pPr>
      <w:autoSpaceDE w:val="0"/>
      <w:autoSpaceDN w:val="0"/>
      <w:adjustRightInd w:val="0"/>
      <w:spacing w:line="241" w:lineRule="atLeast"/>
    </w:pPr>
    <w:rPr>
      <w:rFonts w:ascii="Segoe UI" w:hAnsi="Segoe UI" w:cs="Segoe UI"/>
      <w:sz w:val="24"/>
      <w:szCs w:val="24"/>
      <w:lang w:eastAsia="en-US"/>
    </w:rPr>
  </w:style>
  <w:style w:type="character" w:customStyle="1" w:styleId="A1">
    <w:name w:val="A1"/>
    <w:uiPriority w:val="99"/>
    <w:rsid w:val="00CC01B8"/>
    <w:rPr>
      <w:b/>
      <w:bCs/>
      <w:color w:val="000000"/>
      <w:sz w:val="36"/>
      <w:szCs w:val="36"/>
    </w:rPr>
  </w:style>
  <w:style w:type="paragraph" w:customStyle="1" w:styleId="Pa2">
    <w:name w:val="Pa2"/>
    <w:basedOn w:val="Normal"/>
    <w:next w:val="Normal"/>
    <w:uiPriority w:val="99"/>
    <w:rsid w:val="00CC01B8"/>
    <w:pPr>
      <w:autoSpaceDE w:val="0"/>
      <w:autoSpaceDN w:val="0"/>
      <w:adjustRightInd w:val="0"/>
      <w:spacing w:line="241" w:lineRule="atLeast"/>
    </w:pPr>
    <w:rPr>
      <w:rFonts w:ascii="Segoe UI" w:hAnsi="Segoe UI" w:cs="Segoe UI"/>
      <w:sz w:val="24"/>
      <w:szCs w:val="24"/>
      <w:lang w:eastAsia="en-US"/>
    </w:rPr>
  </w:style>
  <w:style w:type="character" w:customStyle="1" w:styleId="A2">
    <w:name w:val="A2"/>
    <w:uiPriority w:val="99"/>
    <w:rsid w:val="00CC01B8"/>
    <w:rPr>
      <w:color w:val="000000"/>
      <w:sz w:val="20"/>
      <w:szCs w:val="20"/>
    </w:rPr>
  </w:style>
  <w:style w:type="character" w:styleId="FootnoteReference">
    <w:name w:val="footnote reference"/>
    <w:basedOn w:val="DefaultParagraphFont"/>
    <w:uiPriority w:val="99"/>
    <w:semiHidden/>
    <w:unhideWhenUsed/>
    <w:rsid w:val="0088546A"/>
    <w:rPr>
      <w:vertAlign w:val="superscript"/>
    </w:rPr>
  </w:style>
  <w:style w:type="character" w:styleId="PlaceholderText">
    <w:name w:val="Placeholder Text"/>
    <w:basedOn w:val="DefaultParagraphFont"/>
    <w:uiPriority w:val="99"/>
    <w:semiHidden/>
    <w:rsid w:val="002820D4"/>
    <w:rPr>
      <w:color w:val="808080"/>
    </w:rPr>
  </w:style>
  <w:style w:type="paragraph" w:customStyle="1" w:styleId="paragraph">
    <w:name w:val="paragraph"/>
    <w:basedOn w:val="Normal"/>
    <w:rsid w:val="001763D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763D5"/>
  </w:style>
  <w:style w:type="character" w:customStyle="1" w:styleId="eop">
    <w:name w:val="eop"/>
    <w:basedOn w:val="DefaultParagraphFont"/>
    <w:rsid w:val="0017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7891">
      <w:bodyDiv w:val="1"/>
      <w:marLeft w:val="0"/>
      <w:marRight w:val="0"/>
      <w:marTop w:val="0"/>
      <w:marBottom w:val="0"/>
      <w:divBdr>
        <w:top w:val="none" w:sz="0" w:space="0" w:color="auto"/>
        <w:left w:val="none" w:sz="0" w:space="0" w:color="auto"/>
        <w:bottom w:val="none" w:sz="0" w:space="0" w:color="auto"/>
        <w:right w:val="none" w:sz="0" w:space="0" w:color="auto"/>
      </w:divBdr>
      <w:divsChild>
        <w:div w:id="2089577700">
          <w:marLeft w:val="0"/>
          <w:marRight w:val="0"/>
          <w:marTop w:val="0"/>
          <w:marBottom w:val="0"/>
          <w:divBdr>
            <w:top w:val="none" w:sz="0" w:space="0" w:color="auto"/>
            <w:left w:val="none" w:sz="0" w:space="0" w:color="auto"/>
            <w:bottom w:val="none" w:sz="0" w:space="0" w:color="auto"/>
            <w:right w:val="none" w:sz="0" w:space="0" w:color="auto"/>
          </w:divBdr>
        </w:div>
      </w:divsChild>
    </w:div>
    <w:div w:id="38288504">
      <w:bodyDiv w:val="1"/>
      <w:marLeft w:val="0"/>
      <w:marRight w:val="0"/>
      <w:marTop w:val="0"/>
      <w:marBottom w:val="0"/>
      <w:divBdr>
        <w:top w:val="none" w:sz="0" w:space="0" w:color="auto"/>
        <w:left w:val="none" w:sz="0" w:space="0" w:color="auto"/>
        <w:bottom w:val="none" w:sz="0" w:space="0" w:color="auto"/>
        <w:right w:val="none" w:sz="0" w:space="0" w:color="auto"/>
      </w:divBdr>
    </w:div>
    <w:div w:id="42022483">
      <w:bodyDiv w:val="1"/>
      <w:marLeft w:val="0"/>
      <w:marRight w:val="0"/>
      <w:marTop w:val="0"/>
      <w:marBottom w:val="0"/>
      <w:divBdr>
        <w:top w:val="none" w:sz="0" w:space="0" w:color="auto"/>
        <w:left w:val="none" w:sz="0" w:space="0" w:color="auto"/>
        <w:bottom w:val="none" w:sz="0" w:space="0" w:color="auto"/>
        <w:right w:val="none" w:sz="0" w:space="0" w:color="auto"/>
      </w:divBdr>
    </w:div>
    <w:div w:id="47455396">
      <w:bodyDiv w:val="1"/>
      <w:marLeft w:val="0"/>
      <w:marRight w:val="0"/>
      <w:marTop w:val="0"/>
      <w:marBottom w:val="0"/>
      <w:divBdr>
        <w:top w:val="none" w:sz="0" w:space="0" w:color="auto"/>
        <w:left w:val="none" w:sz="0" w:space="0" w:color="auto"/>
        <w:bottom w:val="none" w:sz="0" w:space="0" w:color="auto"/>
        <w:right w:val="none" w:sz="0" w:space="0" w:color="auto"/>
      </w:divBdr>
    </w:div>
    <w:div w:id="81294927">
      <w:bodyDiv w:val="1"/>
      <w:marLeft w:val="0"/>
      <w:marRight w:val="0"/>
      <w:marTop w:val="0"/>
      <w:marBottom w:val="0"/>
      <w:divBdr>
        <w:top w:val="none" w:sz="0" w:space="0" w:color="auto"/>
        <w:left w:val="none" w:sz="0" w:space="0" w:color="auto"/>
        <w:bottom w:val="none" w:sz="0" w:space="0" w:color="auto"/>
        <w:right w:val="none" w:sz="0" w:space="0" w:color="auto"/>
      </w:divBdr>
    </w:div>
    <w:div w:id="180122448">
      <w:bodyDiv w:val="1"/>
      <w:marLeft w:val="0"/>
      <w:marRight w:val="0"/>
      <w:marTop w:val="0"/>
      <w:marBottom w:val="0"/>
      <w:divBdr>
        <w:top w:val="none" w:sz="0" w:space="0" w:color="auto"/>
        <w:left w:val="none" w:sz="0" w:space="0" w:color="auto"/>
        <w:bottom w:val="none" w:sz="0" w:space="0" w:color="auto"/>
        <w:right w:val="none" w:sz="0" w:space="0" w:color="auto"/>
      </w:divBdr>
    </w:div>
    <w:div w:id="250433562">
      <w:bodyDiv w:val="1"/>
      <w:marLeft w:val="0"/>
      <w:marRight w:val="0"/>
      <w:marTop w:val="0"/>
      <w:marBottom w:val="0"/>
      <w:divBdr>
        <w:top w:val="none" w:sz="0" w:space="0" w:color="auto"/>
        <w:left w:val="none" w:sz="0" w:space="0" w:color="auto"/>
        <w:bottom w:val="none" w:sz="0" w:space="0" w:color="auto"/>
        <w:right w:val="none" w:sz="0" w:space="0" w:color="auto"/>
      </w:divBdr>
    </w:div>
    <w:div w:id="254679955">
      <w:bodyDiv w:val="1"/>
      <w:marLeft w:val="0"/>
      <w:marRight w:val="0"/>
      <w:marTop w:val="0"/>
      <w:marBottom w:val="0"/>
      <w:divBdr>
        <w:top w:val="none" w:sz="0" w:space="0" w:color="auto"/>
        <w:left w:val="none" w:sz="0" w:space="0" w:color="auto"/>
        <w:bottom w:val="none" w:sz="0" w:space="0" w:color="auto"/>
        <w:right w:val="none" w:sz="0" w:space="0" w:color="auto"/>
      </w:divBdr>
    </w:div>
    <w:div w:id="265776821">
      <w:bodyDiv w:val="1"/>
      <w:marLeft w:val="0"/>
      <w:marRight w:val="0"/>
      <w:marTop w:val="0"/>
      <w:marBottom w:val="0"/>
      <w:divBdr>
        <w:top w:val="none" w:sz="0" w:space="0" w:color="auto"/>
        <w:left w:val="none" w:sz="0" w:space="0" w:color="auto"/>
        <w:bottom w:val="none" w:sz="0" w:space="0" w:color="auto"/>
        <w:right w:val="none" w:sz="0" w:space="0" w:color="auto"/>
      </w:divBdr>
    </w:div>
    <w:div w:id="268585167">
      <w:bodyDiv w:val="1"/>
      <w:marLeft w:val="0"/>
      <w:marRight w:val="0"/>
      <w:marTop w:val="0"/>
      <w:marBottom w:val="0"/>
      <w:divBdr>
        <w:top w:val="none" w:sz="0" w:space="0" w:color="auto"/>
        <w:left w:val="none" w:sz="0" w:space="0" w:color="auto"/>
        <w:bottom w:val="none" w:sz="0" w:space="0" w:color="auto"/>
        <w:right w:val="none" w:sz="0" w:space="0" w:color="auto"/>
      </w:divBdr>
    </w:div>
    <w:div w:id="353730228">
      <w:bodyDiv w:val="1"/>
      <w:marLeft w:val="0"/>
      <w:marRight w:val="0"/>
      <w:marTop w:val="0"/>
      <w:marBottom w:val="0"/>
      <w:divBdr>
        <w:top w:val="none" w:sz="0" w:space="0" w:color="auto"/>
        <w:left w:val="none" w:sz="0" w:space="0" w:color="auto"/>
        <w:bottom w:val="none" w:sz="0" w:space="0" w:color="auto"/>
        <w:right w:val="none" w:sz="0" w:space="0" w:color="auto"/>
      </w:divBdr>
    </w:div>
    <w:div w:id="385953448">
      <w:bodyDiv w:val="1"/>
      <w:marLeft w:val="0"/>
      <w:marRight w:val="0"/>
      <w:marTop w:val="0"/>
      <w:marBottom w:val="0"/>
      <w:divBdr>
        <w:top w:val="none" w:sz="0" w:space="0" w:color="auto"/>
        <w:left w:val="none" w:sz="0" w:space="0" w:color="auto"/>
        <w:bottom w:val="none" w:sz="0" w:space="0" w:color="auto"/>
        <w:right w:val="none" w:sz="0" w:space="0" w:color="auto"/>
      </w:divBdr>
    </w:div>
    <w:div w:id="402339681">
      <w:bodyDiv w:val="1"/>
      <w:marLeft w:val="0"/>
      <w:marRight w:val="0"/>
      <w:marTop w:val="0"/>
      <w:marBottom w:val="0"/>
      <w:divBdr>
        <w:top w:val="none" w:sz="0" w:space="0" w:color="auto"/>
        <w:left w:val="none" w:sz="0" w:space="0" w:color="auto"/>
        <w:bottom w:val="none" w:sz="0" w:space="0" w:color="auto"/>
        <w:right w:val="none" w:sz="0" w:space="0" w:color="auto"/>
      </w:divBdr>
    </w:div>
    <w:div w:id="565802113">
      <w:bodyDiv w:val="1"/>
      <w:marLeft w:val="0"/>
      <w:marRight w:val="0"/>
      <w:marTop w:val="0"/>
      <w:marBottom w:val="0"/>
      <w:divBdr>
        <w:top w:val="none" w:sz="0" w:space="0" w:color="auto"/>
        <w:left w:val="none" w:sz="0" w:space="0" w:color="auto"/>
        <w:bottom w:val="none" w:sz="0" w:space="0" w:color="auto"/>
        <w:right w:val="none" w:sz="0" w:space="0" w:color="auto"/>
      </w:divBdr>
    </w:div>
    <w:div w:id="568686877">
      <w:bodyDiv w:val="1"/>
      <w:marLeft w:val="0"/>
      <w:marRight w:val="0"/>
      <w:marTop w:val="0"/>
      <w:marBottom w:val="0"/>
      <w:divBdr>
        <w:top w:val="none" w:sz="0" w:space="0" w:color="auto"/>
        <w:left w:val="none" w:sz="0" w:space="0" w:color="auto"/>
        <w:bottom w:val="none" w:sz="0" w:space="0" w:color="auto"/>
        <w:right w:val="none" w:sz="0" w:space="0" w:color="auto"/>
      </w:divBdr>
    </w:div>
    <w:div w:id="584610090">
      <w:bodyDiv w:val="1"/>
      <w:marLeft w:val="0"/>
      <w:marRight w:val="0"/>
      <w:marTop w:val="0"/>
      <w:marBottom w:val="0"/>
      <w:divBdr>
        <w:top w:val="none" w:sz="0" w:space="0" w:color="auto"/>
        <w:left w:val="none" w:sz="0" w:space="0" w:color="auto"/>
        <w:bottom w:val="none" w:sz="0" w:space="0" w:color="auto"/>
        <w:right w:val="none" w:sz="0" w:space="0" w:color="auto"/>
      </w:divBdr>
    </w:div>
    <w:div w:id="598686394">
      <w:bodyDiv w:val="1"/>
      <w:marLeft w:val="0"/>
      <w:marRight w:val="0"/>
      <w:marTop w:val="0"/>
      <w:marBottom w:val="0"/>
      <w:divBdr>
        <w:top w:val="none" w:sz="0" w:space="0" w:color="auto"/>
        <w:left w:val="none" w:sz="0" w:space="0" w:color="auto"/>
        <w:bottom w:val="none" w:sz="0" w:space="0" w:color="auto"/>
        <w:right w:val="none" w:sz="0" w:space="0" w:color="auto"/>
      </w:divBdr>
    </w:div>
    <w:div w:id="601686022">
      <w:bodyDiv w:val="1"/>
      <w:marLeft w:val="0"/>
      <w:marRight w:val="0"/>
      <w:marTop w:val="0"/>
      <w:marBottom w:val="0"/>
      <w:divBdr>
        <w:top w:val="none" w:sz="0" w:space="0" w:color="auto"/>
        <w:left w:val="none" w:sz="0" w:space="0" w:color="auto"/>
        <w:bottom w:val="none" w:sz="0" w:space="0" w:color="auto"/>
        <w:right w:val="none" w:sz="0" w:space="0" w:color="auto"/>
      </w:divBdr>
    </w:div>
    <w:div w:id="612831908">
      <w:bodyDiv w:val="1"/>
      <w:marLeft w:val="0"/>
      <w:marRight w:val="0"/>
      <w:marTop w:val="0"/>
      <w:marBottom w:val="0"/>
      <w:divBdr>
        <w:top w:val="none" w:sz="0" w:space="0" w:color="auto"/>
        <w:left w:val="none" w:sz="0" w:space="0" w:color="auto"/>
        <w:bottom w:val="none" w:sz="0" w:space="0" w:color="auto"/>
        <w:right w:val="none" w:sz="0" w:space="0" w:color="auto"/>
      </w:divBdr>
    </w:div>
    <w:div w:id="66466834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808018131">
      <w:bodyDiv w:val="1"/>
      <w:marLeft w:val="0"/>
      <w:marRight w:val="0"/>
      <w:marTop w:val="0"/>
      <w:marBottom w:val="0"/>
      <w:divBdr>
        <w:top w:val="none" w:sz="0" w:space="0" w:color="auto"/>
        <w:left w:val="none" w:sz="0" w:space="0" w:color="auto"/>
        <w:bottom w:val="none" w:sz="0" w:space="0" w:color="auto"/>
        <w:right w:val="none" w:sz="0" w:space="0" w:color="auto"/>
      </w:divBdr>
      <w:divsChild>
        <w:div w:id="1242907737">
          <w:marLeft w:val="0"/>
          <w:marRight w:val="0"/>
          <w:marTop w:val="0"/>
          <w:marBottom w:val="0"/>
          <w:divBdr>
            <w:top w:val="none" w:sz="0" w:space="0" w:color="auto"/>
            <w:left w:val="none" w:sz="0" w:space="0" w:color="auto"/>
            <w:bottom w:val="none" w:sz="0" w:space="0" w:color="auto"/>
            <w:right w:val="none" w:sz="0" w:space="0" w:color="auto"/>
          </w:divBdr>
          <w:divsChild>
            <w:div w:id="451094586">
              <w:marLeft w:val="0"/>
              <w:marRight w:val="0"/>
              <w:marTop w:val="0"/>
              <w:marBottom w:val="300"/>
              <w:divBdr>
                <w:top w:val="none" w:sz="0" w:space="0" w:color="auto"/>
                <w:left w:val="none" w:sz="0" w:space="0" w:color="auto"/>
                <w:bottom w:val="none" w:sz="0" w:space="0" w:color="auto"/>
                <w:right w:val="none" w:sz="0" w:space="0" w:color="auto"/>
              </w:divBdr>
              <w:divsChild>
                <w:div w:id="82383203">
                  <w:marLeft w:val="0"/>
                  <w:marRight w:val="0"/>
                  <w:marTop w:val="0"/>
                  <w:marBottom w:val="0"/>
                  <w:divBdr>
                    <w:top w:val="none" w:sz="0" w:space="0" w:color="auto"/>
                    <w:left w:val="none" w:sz="0" w:space="0" w:color="auto"/>
                    <w:bottom w:val="none" w:sz="0" w:space="0" w:color="auto"/>
                    <w:right w:val="none" w:sz="0" w:space="0" w:color="auto"/>
                  </w:divBdr>
                  <w:divsChild>
                    <w:div w:id="1497071441">
                      <w:marLeft w:val="150"/>
                      <w:marRight w:val="150"/>
                      <w:marTop w:val="0"/>
                      <w:marBottom w:val="0"/>
                      <w:divBdr>
                        <w:top w:val="none" w:sz="0" w:space="0" w:color="auto"/>
                        <w:left w:val="none" w:sz="0" w:space="0" w:color="auto"/>
                        <w:bottom w:val="none" w:sz="0" w:space="0" w:color="auto"/>
                        <w:right w:val="none" w:sz="0" w:space="0" w:color="auto"/>
                      </w:divBdr>
                      <w:divsChild>
                        <w:div w:id="1463577553">
                          <w:marLeft w:val="0"/>
                          <w:marRight w:val="0"/>
                          <w:marTop w:val="0"/>
                          <w:marBottom w:val="0"/>
                          <w:divBdr>
                            <w:top w:val="none" w:sz="0" w:space="0" w:color="auto"/>
                            <w:left w:val="none" w:sz="0" w:space="0" w:color="auto"/>
                            <w:bottom w:val="none" w:sz="0" w:space="0" w:color="auto"/>
                            <w:right w:val="none" w:sz="0" w:space="0" w:color="auto"/>
                          </w:divBdr>
                          <w:divsChild>
                            <w:div w:id="134419833">
                              <w:marLeft w:val="0"/>
                              <w:marRight w:val="0"/>
                              <w:marTop w:val="0"/>
                              <w:marBottom w:val="0"/>
                              <w:divBdr>
                                <w:top w:val="none" w:sz="0" w:space="0" w:color="auto"/>
                                <w:left w:val="none" w:sz="0" w:space="0" w:color="auto"/>
                                <w:bottom w:val="none" w:sz="0" w:space="0" w:color="auto"/>
                                <w:right w:val="none" w:sz="0" w:space="0" w:color="auto"/>
                              </w:divBdr>
                              <w:divsChild>
                                <w:div w:id="450978333">
                                  <w:marLeft w:val="0"/>
                                  <w:marRight w:val="0"/>
                                  <w:marTop w:val="0"/>
                                  <w:marBottom w:val="0"/>
                                  <w:divBdr>
                                    <w:top w:val="none" w:sz="0" w:space="0" w:color="auto"/>
                                    <w:left w:val="none" w:sz="0" w:space="0" w:color="auto"/>
                                    <w:bottom w:val="none" w:sz="0" w:space="0" w:color="auto"/>
                                    <w:right w:val="none" w:sz="0" w:space="0" w:color="auto"/>
                                  </w:divBdr>
                                  <w:divsChild>
                                    <w:div w:id="1059985987">
                                      <w:marLeft w:val="0"/>
                                      <w:marRight w:val="0"/>
                                      <w:marTop w:val="0"/>
                                      <w:marBottom w:val="0"/>
                                      <w:divBdr>
                                        <w:top w:val="none" w:sz="0" w:space="0" w:color="auto"/>
                                        <w:left w:val="none" w:sz="0" w:space="0" w:color="auto"/>
                                        <w:bottom w:val="none" w:sz="0" w:space="0" w:color="auto"/>
                                        <w:right w:val="none" w:sz="0" w:space="0" w:color="auto"/>
                                      </w:divBdr>
                                      <w:divsChild>
                                        <w:div w:id="1384021883">
                                          <w:marLeft w:val="0"/>
                                          <w:marRight w:val="0"/>
                                          <w:marTop w:val="0"/>
                                          <w:marBottom w:val="0"/>
                                          <w:divBdr>
                                            <w:top w:val="none" w:sz="0" w:space="0" w:color="auto"/>
                                            <w:left w:val="none" w:sz="0" w:space="0" w:color="auto"/>
                                            <w:bottom w:val="none" w:sz="0" w:space="0" w:color="auto"/>
                                            <w:right w:val="none" w:sz="0" w:space="0" w:color="auto"/>
                                          </w:divBdr>
                                          <w:divsChild>
                                            <w:div w:id="106319226">
                                              <w:marLeft w:val="0"/>
                                              <w:marRight w:val="0"/>
                                              <w:marTop w:val="0"/>
                                              <w:marBottom w:val="0"/>
                                              <w:divBdr>
                                                <w:top w:val="none" w:sz="0" w:space="0" w:color="auto"/>
                                                <w:left w:val="none" w:sz="0" w:space="0" w:color="auto"/>
                                                <w:bottom w:val="none" w:sz="0" w:space="0" w:color="auto"/>
                                                <w:right w:val="none" w:sz="0" w:space="0" w:color="auto"/>
                                              </w:divBdr>
                                              <w:divsChild>
                                                <w:div w:id="2072801234">
                                                  <w:marLeft w:val="0"/>
                                                  <w:marRight w:val="0"/>
                                                  <w:marTop w:val="0"/>
                                                  <w:marBottom w:val="0"/>
                                                  <w:divBdr>
                                                    <w:top w:val="none" w:sz="0" w:space="0" w:color="auto"/>
                                                    <w:left w:val="none" w:sz="0" w:space="0" w:color="auto"/>
                                                    <w:bottom w:val="none" w:sz="0" w:space="0" w:color="auto"/>
                                                    <w:right w:val="none" w:sz="0" w:space="0" w:color="auto"/>
                                                  </w:divBdr>
                                                  <w:divsChild>
                                                    <w:div w:id="1696152433">
                                                      <w:marLeft w:val="0"/>
                                                      <w:marRight w:val="0"/>
                                                      <w:marTop w:val="0"/>
                                                      <w:marBottom w:val="0"/>
                                                      <w:divBdr>
                                                        <w:top w:val="none" w:sz="0" w:space="0" w:color="auto"/>
                                                        <w:left w:val="none" w:sz="0" w:space="0" w:color="auto"/>
                                                        <w:bottom w:val="none" w:sz="0" w:space="0" w:color="auto"/>
                                                        <w:right w:val="none" w:sz="0" w:space="0" w:color="auto"/>
                                                      </w:divBdr>
                                                      <w:divsChild>
                                                        <w:div w:id="17353529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203418">
      <w:bodyDiv w:val="1"/>
      <w:marLeft w:val="0"/>
      <w:marRight w:val="0"/>
      <w:marTop w:val="0"/>
      <w:marBottom w:val="0"/>
      <w:divBdr>
        <w:top w:val="none" w:sz="0" w:space="0" w:color="auto"/>
        <w:left w:val="none" w:sz="0" w:space="0" w:color="auto"/>
        <w:bottom w:val="none" w:sz="0" w:space="0" w:color="auto"/>
        <w:right w:val="none" w:sz="0" w:space="0" w:color="auto"/>
      </w:divBdr>
    </w:div>
    <w:div w:id="840395025">
      <w:bodyDiv w:val="1"/>
      <w:marLeft w:val="0"/>
      <w:marRight w:val="0"/>
      <w:marTop w:val="0"/>
      <w:marBottom w:val="0"/>
      <w:divBdr>
        <w:top w:val="none" w:sz="0" w:space="0" w:color="auto"/>
        <w:left w:val="none" w:sz="0" w:space="0" w:color="auto"/>
        <w:bottom w:val="none" w:sz="0" w:space="0" w:color="auto"/>
        <w:right w:val="none" w:sz="0" w:space="0" w:color="auto"/>
      </w:divBdr>
    </w:div>
    <w:div w:id="913392405">
      <w:bodyDiv w:val="1"/>
      <w:marLeft w:val="0"/>
      <w:marRight w:val="0"/>
      <w:marTop w:val="0"/>
      <w:marBottom w:val="0"/>
      <w:divBdr>
        <w:top w:val="none" w:sz="0" w:space="0" w:color="auto"/>
        <w:left w:val="none" w:sz="0" w:space="0" w:color="auto"/>
        <w:bottom w:val="none" w:sz="0" w:space="0" w:color="auto"/>
        <w:right w:val="none" w:sz="0" w:space="0" w:color="auto"/>
      </w:divBdr>
    </w:div>
    <w:div w:id="922446287">
      <w:bodyDiv w:val="1"/>
      <w:marLeft w:val="0"/>
      <w:marRight w:val="0"/>
      <w:marTop w:val="0"/>
      <w:marBottom w:val="0"/>
      <w:divBdr>
        <w:top w:val="none" w:sz="0" w:space="0" w:color="auto"/>
        <w:left w:val="none" w:sz="0" w:space="0" w:color="auto"/>
        <w:bottom w:val="none" w:sz="0" w:space="0" w:color="auto"/>
        <w:right w:val="none" w:sz="0" w:space="0" w:color="auto"/>
      </w:divBdr>
    </w:div>
    <w:div w:id="972558043">
      <w:bodyDiv w:val="1"/>
      <w:marLeft w:val="0"/>
      <w:marRight w:val="0"/>
      <w:marTop w:val="0"/>
      <w:marBottom w:val="0"/>
      <w:divBdr>
        <w:top w:val="none" w:sz="0" w:space="0" w:color="auto"/>
        <w:left w:val="none" w:sz="0" w:space="0" w:color="auto"/>
        <w:bottom w:val="none" w:sz="0" w:space="0" w:color="auto"/>
        <w:right w:val="none" w:sz="0" w:space="0" w:color="auto"/>
      </w:divBdr>
    </w:div>
    <w:div w:id="976640675">
      <w:bodyDiv w:val="1"/>
      <w:marLeft w:val="0"/>
      <w:marRight w:val="0"/>
      <w:marTop w:val="0"/>
      <w:marBottom w:val="0"/>
      <w:divBdr>
        <w:top w:val="none" w:sz="0" w:space="0" w:color="auto"/>
        <w:left w:val="none" w:sz="0" w:space="0" w:color="auto"/>
        <w:bottom w:val="none" w:sz="0" w:space="0" w:color="auto"/>
        <w:right w:val="none" w:sz="0" w:space="0" w:color="auto"/>
      </w:divBdr>
    </w:div>
    <w:div w:id="999650717">
      <w:bodyDiv w:val="1"/>
      <w:marLeft w:val="0"/>
      <w:marRight w:val="0"/>
      <w:marTop w:val="0"/>
      <w:marBottom w:val="0"/>
      <w:divBdr>
        <w:top w:val="none" w:sz="0" w:space="0" w:color="auto"/>
        <w:left w:val="none" w:sz="0" w:space="0" w:color="auto"/>
        <w:bottom w:val="none" w:sz="0" w:space="0" w:color="auto"/>
        <w:right w:val="none" w:sz="0" w:space="0" w:color="auto"/>
      </w:divBdr>
    </w:div>
    <w:div w:id="1011756210">
      <w:bodyDiv w:val="1"/>
      <w:marLeft w:val="0"/>
      <w:marRight w:val="0"/>
      <w:marTop w:val="0"/>
      <w:marBottom w:val="0"/>
      <w:divBdr>
        <w:top w:val="none" w:sz="0" w:space="0" w:color="auto"/>
        <w:left w:val="none" w:sz="0" w:space="0" w:color="auto"/>
        <w:bottom w:val="none" w:sz="0" w:space="0" w:color="auto"/>
        <w:right w:val="none" w:sz="0" w:space="0" w:color="auto"/>
      </w:divBdr>
    </w:div>
    <w:div w:id="1021975630">
      <w:bodyDiv w:val="1"/>
      <w:marLeft w:val="0"/>
      <w:marRight w:val="0"/>
      <w:marTop w:val="0"/>
      <w:marBottom w:val="0"/>
      <w:divBdr>
        <w:top w:val="none" w:sz="0" w:space="0" w:color="auto"/>
        <w:left w:val="none" w:sz="0" w:space="0" w:color="auto"/>
        <w:bottom w:val="none" w:sz="0" w:space="0" w:color="auto"/>
        <w:right w:val="none" w:sz="0" w:space="0" w:color="auto"/>
      </w:divBdr>
    </w:div>
    <w:div w:id="1069613191">
      <w:bodyDiv w:val="1"/>
      <w:marLeft w:val="0"/>
      <w:marRight w:val="0"/>
      <w:marTop w:val="0"/>
      <w:marBottom w:val="0"/>
      <w:divBdr>
        <w:top w:val="none" w:sz="0" w:space="0" w:color="auto"/>
        <w:left w:val="none" w:sz="0" w:space="0" w:color="auto"/>
        <w:bottom w:val="none" w:sz="0" w:space="0" w:color="auto"/>
        <w:right w:val="none" w:sz="0" w:space="0" w:color="auto"/>
      </w:divBdr>
    </w:div>
    <w:div w:id="1073624337">
      <w:bodyDiv w:val="1"/>
      <w:marLeft w:val="0"/>
      <w:marRight w:val="0"/>
      <w:marTop w:val="0"/>
      <w:marBottom w:val="0"/>
      <w:divBdr>
        <w:top w:val="none" w:sz="0" w:space="0" w:color="auto"/>
        <w:left w:val="none" w:sz="0" w:space="0" w:color="auto"/>
        <w:bottom w:val="none" w:sz="0" w:space="0" w:color="auto"/>
        <w:right w:val="none" w:sz="0" w:space="0" w:color="auto"/>
      </w:divBdr>
    </w:div>
    <w:div w:id="1092236148">
      <w:bodyDiv w:val="1"/>
      <w:marLeft w:val="0"/>
      <w:marRight w:val="0"/>
      <w:marTop w:val="0"/>
      <w:marBottom w:val="0"/>
      <w:divBdr>
        <w:top w:val="none" w:sz="0" w:space="0" w:color="auto"/>
        <w:left w:val="none" w:sz="0" w:space="0" w:color="auto"/>
        <w:bottom w:val="none" w:sz="0" w:space="0" w:color="auto"/>
        <w:right w:val="none" w:sz="0" w:space="0" w:color="auto"/>
      </w:divBdr>
    </w:div>
    <w:div w:id="1132941939">
      <w:bodyDiv w:val="1"/>
      <w:marLeft w:val="0"/>
      <w:marRight w:val="0"/>
      <w:marTop w:val="0"/>
      <w:marBottom w:val="0"/>
      <w:divBdr>
        <w:top w:val="none" w:sz="0" w:space="0" w:color="auto"/>
        <w:left w:val="none" w:sz="0" w:space="0" w:color="auto"/>
        <w:bottom w:val="none" w:sz="0" w:space="0" w:color="auto"/>
        <w:right w:val="none" w:sz="0" w:space="0" w:color="auto"/>
      </w:divBdr>
    </w:div>
    <w:div w:id="1139033289">
      <w:bodyDiv w:val="1"/>
      <w:marLeft w:val="0"/>
      <w:marRight w:val="0"/>
      <w:marTop w:val="0"/>
      <w:marBottom w:val="0"/>
      <w:divBdr>
        <w:top w:val="none" w:sz="0" w:space="0" w:color="auto"/>
        <w:left w:val="none" w:sz="0" w:space="0" w:color="auto"/>
        <w:bottom w:val="none" w:sz="0" w:space="0" w:color="auto"/>
        <w:right w:val="none" w:sz="0" w:space="0" w:color="auto"/>
      </w:divBdr>
    </w:div>
    <w:div w:id="1194269862">
      <w:bodyDiv w:val="1"/>
      <w:marLeft w:val="0"/>
      <w:marRight w:val="0"/>
      <w:marTop w:val="0"/>
      <w:marBottom w:val="0"/>
      <w:divBdr>
        <w:top w:val="none" w:sz="0" w:space="0" w:color="auto"/>
        <w:left w:val="none" w:sz="0" w:space="0" w:color="auto"/>
        <w:bottom w:val="none" w:sz="0" w:space="0" w:color="auto"/>
        <w:right w:val="none" w:sz="0" w:space="0" w:color="auto"/>
      </w:divBdr>
    </w:div>
    <w:div w:id="1225146304">
      <w:bodyDiv w:val="1"/>
      <w:marLeft w:val="0"/>
      <w:marRight w:val="0"/>
      <w:marTop w:val="0"/>
      <w:marBottom w:val="0"/>
      <w:divBdr>
        <w:top w:val="none" w:sz="0" w:space="0" w:color="auto"/>
        <w:left w:val="none" w:sz="0" w:space="0" w:color="auto"/>
        <w:bottom w:val="none" w:sz="0" w:space="0" w:color="auto"/>
        <w:right w:val="none" w:sz="0" w:space="0" w:color="auto"/>
      </w:divBdr>
    </w:div>
    <w:div w:id="1226722811">
      <w:bodyDiv w:val="1"/>
      <w:marLeft w:val="0"/>
      <w:marRight w:val="0"/>
      <w:marTop w:val="0"/>
      <w:marBottom w:val="0"/>
      <w:divBdr>
        <w:top w:val="none" w:sz="0" w:space="0" w:color="auto"/>
        <w:left w:val="none" w:sz="0" w:space="0" w:color="auto"/>
        <w:bottom w:val="none" w:sz="0" w:space="0" w:color="auto"/>
        <w:right w:val="none" w:sz="0" w:space="0" w:color="auto"/>
      </w:divBdr>
    </w:div>
    <w:div w:id="1280604387">
      <w:bodyDiv w:val="1"/>
      <w:marLeft w:val="0"/>
      <w:marRight w:val="0"/>
      <w:marTop w:val="0"/>
      <w:marBottom w:val="0"/>
      <w:divBdr>
        <w:top w:val="none" w:sz="0" w:space="0" w:color="auto"/>
        <w:left w:val="none" w:sz="0" w:space="0" w:color="auto"/>
        <w:bottom w:val="none" w:sz="0" w:space="0" w:color="auto"/>
        <w:right w:val="none" w:sz="0" w:space="0" w:color="auto"/>
      </w:divBdr>
    </w:div>
    <w:div w:id="1298415811">
      <w:bodyDiv w:val="1"/>
      <w:marLeft w:val="0"/>
      <w:marRight w:val="0"/>
      <w:marTop w:val="0"/>
      <w:marBottom w:val="0"/>
      <w:divBdr>
        <w:top w:val="none" w:sz="0" w:space="0" w:color="auto"/>
        <w:left w:val="none" w:sz="0" w:space="0" w:color="auto"/>
        <w:bottom w:val="none" w:sz="0" w:space="0" w:color="auto"/>
        <w:right w:val="none" w:sz="0" w:space="0" w:color="auto"/>
      </w:divBdr>
    </w:div>
    <w:div w:id="1308821949">
      <w:bodyDiv w:val="1"/>
      <w:marLeft w:val="0"/>
      <w:marRight w:val="0"/>
      <w:marTop w:val="0"/>
      <w:marBottom w:val="0"/>
      <w:divBdr>
        <w:top w:val="none" w:sz="0" w:space="0" w:color="auto"/>
        <w:left w:val="none" w:sz="0" w:space="0" w:color="auto"/>
        <w:bottom w:val="none" w:sz="0" w:space="0" w:color="auto"/>
        <w:right w:val="none" w:sz="0" w:space="0" w:color="auto"/>
      </w:divBdr>
    </w:div>
    <w:div w:id="1341858112">
      <w:bodyDiv w:val="1"/>
      <w:marLeft w:val="0"/>
      <w:marRight w:val="0"/>
      <w:marTop w:val="0"/>
      <w:marBottom w:val="0"/>
      <w:divBdr>
        <w:top w:val="none" w:sz="0" w:space="0" w:color="auto"/>
        <w:left w:val="none" w:sz="0" w:space="0" w:color="auto"/>
        <w:bottom w:val="none" w:sz="0" w:space="0" w:color="auto"/>
        <w:right w:val="none" w:sz="0" w:space="0" w:color="auto"/>
      </w:divBdr>
    </w:div>
    <w:div w:id="1349601960">
      <w:bodyDiv w:val="1"/>
      <w:marLeft w:val="0"/>
      <w:marRight w:val="0"/>
      <w:marTop w:val="0"/>
      <w:marBottom w:val="0"/>
      <w:divBdr>
        <w:top w:val="none" w:sz="0" w:space="0" w:color="auto"/>
        <w:left w:val="none" w:sz="0" w:space="0" w:color="auto"/>
        <w:bottom w:val="none" w:sz="0" w:space="0" w:color="auto"/>
        <w:right w:val="none" w:sz="0" w:space="0" w:color="auto"/>
      </w:divBdr>
    </w:div>
    <w:div w:id="1370839120">
      <w:bodyDiv w:val="1"/>
      <w:marLeft w:val="0"/>
      <w:marRight w:val="0"/>
      <w:marTop w:val="0"/>
      <w:marBottom w:val="0"/>
      <w:divBdr>
        <w:top w:val="none" w:sz="0" w:space="0" w:color="auto"/>
        <w:left w:val="none" w:sz="0" w:space="0" w:color="auto"/>
        <w:bottom w:val="none" w:sz="0" w:space="0" w:color="auto"/>
        <w:right w:val="none" w:sz="0" w:space="0" w:color="auto"/>
      </w:divBdr>
    </w:div>
    <w:div w:id="1378699763">
      <w:bodyDiv w:val="1"/>
      <w:marLeft w:val="0"/>
      <w:marRight w:val="0"/>
      <w:marTop w:val="0"/>
      <w:marBottom w:val="0"/>
      <w:divBdr>
        <w:top w:val="none" w:sz="0" w:space="0" w:color="auto"/>
        <w:left w:val="none" w:sz="0" w:space="0" w:color="auto"/>
        <w:bottom w:val="none" w:sz="0" w:space="0" w:color="auto"/>
        <w:right w:val="none" w:sz="0" w:space="0" w:color="auto"/>
      </w:divBdr>
    </w:div>
    <w:div w:id="1405108597">
      <w:bodyDiv w:val="1"/>
      <w:marLeft w:val="0"/>
      <w:marRight w:val="0"/>
      <w:marTop w:val="0"/>
      <w:marBottom w:val="0"/>
      <w:divBdr>
        <w:top w:val="none" w:sz="0" w:space="0" w:color="auto"/>
        <w:left w:val="none" w:sz="0" w:space="0" w:color="auto"/>
        <w:bottom w:val="none" w:sz="0" w:space="0" w:color="auto"/>
        <w:right w:val="none" w:sz="0" w:space="0" w:color="auto"/>
      </w:divBdr>
    </w:div>
    <w:div w:id="1441876601">
      <w:bodyDiv w:val="1"/>
      <w:marLeft w:val="0"/>
      <w:marRight w:val="0"/>
      <w:marTop w:val="0"/>
      <w:marBottom w:val="0"/>
      <w:divBdr>
        <w:top w:val="none" w:sz="0" w:space="0" w:color="auto"/>
        <w:left w:val="none" w:sz="0" w:space="0" w:color="auto"/>
        <w:bottom w:val="none" w:sz="0" w:space="0" w:color="auto"/>
        <w:right w:val="none" w:sz="0" w:space="0" w:color="auto"/>
      </w:divBdr>
    </w:div>
    <w:div w:id="1442143231">
      <w:bodyDiv w:val="1"/>
      <w:marLeft w:val="0"/>
      <w:marRight w:val="0"/>
      <w:marTop w:val="0"/>
      <w:marBottom w:val="0"/>
      <w:divBdr>
        <w:top w:val="none" w:sz="0" w:space="0" w:color="auto"/>
        <w:left w:val="none" w:sz="0" w:space="0" w:color="auto"/>
        <w:bottom w:val="none" w:sz="0" w:space="0" w:color="auto"/>
        <w:right w:val="none" w:sz="0" w:space="0" w:color="auto"/>
      </w:divBdr>
    </w:div>
    <w:div w:id="1468551834">
      <w:bodyDiv w:val="1"/>
      <w:marLeft w:val="0"/>
      <w:marRight w:val="0"/>
      <w:marTop w:val="0"/>
      <w:marBottom w:val="0"/>
      <w:divBdr>
        <w:top w:val="none" w:sz="0" w:space="0" w:color="auto"/>
        <w:left w:val="none" w:sz="0" w:space="0" w:color="auto"/>
        <w:bottom w:val="none" w:sz="0" w:space="0" w:color="auto"/>
        <w:right w:val="none" w:sz="0" w:space="0" w:color="auto"/>
      </w:divBdr>
    </w:div>
    <w:div w:id="1512641945">
      <w:bodyDiv w:val="1"/>
      <w:marLeft w:val="0"/>
      <w:marRight w:val="0"/>
      <w:marTop w:val="0"/>
      <w:marBottom w:val="0"/>
      <w:divBdr>
        <w:top w:val="none" w:sz="0" w:space="0" w:color="auto"/>
        <w:left w:val="none" w:sz="0" w:space="0" w:color="auto"/>
        <w:bottom w:val="none" w:sz="0" w:space="0" w:color="auto"/>
        <w:right w:val="none" w:sz="0" w:space="0" w:color="auto"/>
      </w:divBdr>
    </w:div>
    <w:div w:id="1531648130">
      <w:bodyDiv w:val="1"/>
      <w:marLeft w:val="0"/>
      <w:marRight w:val="0"/>
      <w:marTop w:val="0"/>
      <w:marBottom w:val="0"/>
      <w:divBdr>
        <w:top w:val="none" w:sz="0" w:space="0" w:color="auto"/>
        <w:left w:val="none" w:sz="0" w:space="0" w:color="auto"/>
        <w:bottom w:val="none" w:sz="0" w:space="0" w:color="auto"/>
        <w:right w:val="none" w:sz="0" w:space="0" w:color="auto"/>
      </w:divBdr>
    </w:div>
    <w:div w:id="1539394397">
      <w:bodyDiv w:val="1"/>
      <w:marLeft w:val="0"/>
      <w:marRight w:val="0"/>
      <w:marTop w:val="0"/>
      <w:marBottom w:val="0"/>
      <w:divBdr>
        <w:top w:val="none" w:sz="0" w:space="0" w:color="auto"/>
        <w:left w:val="none" w:sz="0" w:space="0" w:color="auto"/>
        <w:bottom w:val="none" w:sz="0" w:space="0" w:color="auto"/>
        <w:right w:val="none" w:sz="0" w:space="0" w:color="auto"/>
      </w:divBdr>
    </w:div>
    <w:div w:id="1548830724">
      <w:bodyDiv w:val="1"/>
      <w:marLeft w:val="0"/>
      <w:marRight w:val="0"/>
      <w:marTop w:val="0"/>
      <w:marBottom w:val="0"/>
      <w:divBdr>
        <w:top w:val="none" w:sz="0" w:space="0" w:color="auto"/>
        <w:left w:val="none" w:sz="0" w:space="0" w:color="auto"/>
        <w:bottom w:val="none" w:sz="0" w:space="0" w:color="auto"/>
        <w:right w:val="none" w:sz="0" w:space="0" w:color="auto"/>
      </w:divBdr>
    </w:div>
    <w:div w:id="1602227512">
      <w:bodyDiv w:val="1"/>
      <w:marLeft w:val="0"/>
      <w:marRight w:val="0"/>
      <w:marTop w:val="0"/>
      <w:marBottom w:val="0"/>
      <w:divBdr>
        <w:top w:val="none" w:sz="0" w:space="0" w:color="auto"/>
        <w:left w:val="none" w:sz="0" w:space="0" w:color="auto"/>
        <w:bottom w:val="none" w:sz="0" w:space="0" w:color="auto"/>
        <w:right w:val="none" w:sz="0" w:space="0" w:color="auto"/>
      </w:divBdr>
    </w:div>
    <w:div w:id="1633904366">
      <w:bodyDiv w:val="1"/>
      <w:marLeft w:val="0"/>
      <w:marRight w:val="0"/>
      <w:marTop w:val="0"/>
      <w:marBottom w:val="0"/>
      <w:divBdr>
        <w:top w:val="none" w:sz="0" w:space="0" w:color="auto"/>
        <w:left w:val="none" w:sz="0" w:space="0" w:color="auto"/>
        <w:bottom w:val="none" w:sz="0" w:space="0" w:color="auto"/>
        <w:right w:val="none" w:sz="0" w:space="0" w:color="auto"/>
      </w:divBdr>
    </w:div>
    <w:div w:id="1635597193">
      <w:bodyDiv w:val="1"/>
      <w:marLeft w:val="0"/>
      <w:marRight w:val="0"/>
      <w:marTop w:val="0"/>
      <w:marBottom w:val="0"/>
      <w:divBdr>
        <w:top w:val="none" w:sz="0" w:space="0" w:color="auto"/>
        <w:left w:val="none" w:sz="0" w:space="0" w:color="auto"/>
        <w:bottom w:val="none" w:sz="0" w:space="0" w:color="auto"/>
        <w:right w:val="none" w:sz="0" w:space="0" w:color="auto"/>
      </w:divBdr>
    </w:div>
    <w:div w:id="1654486664">
      <w:bodyDiv w:val="1"/>
      <w:marLeft w:val="0"/>
      <w:marRight w:val="0"/>
      <w:marTop w:val="0"/>
      <w:marBottom w:val="0"/>
      <w:divBdr>
        <w:top w:val="none" w:sz="0" w:space="0" w:color="auto"/>
        <w:left w:val="none" w:sz="0" w:space="0" w:color="auto"/>
        <w:bottom w:val="none" w:sz="0" w:space="0" w:color="auto"/>
        <w:right w:val="none" w:sz="0" w:space="0" w:color="auto"/>
      </w:divBdr>
    </w:div>
    <w:div w:id="1661732373">
      <w:bodyDiv w:val="1"/>
      <w:marLeft w:val="0"/>
      <w:marRight w:val="0"/>
      <w:marTop w:val="0"/>
      <w:marBottom w:val="0"/>
      <w:divBdr>
        <w:top w:val="none" w:sz="0" w:space="0" w:color="auto"/>
        <w:left w:val="none" w:sz="0" w:space="0" w:color="auto"/>
        <w:bottom w:val="none" w:sz="0" w:space="0" w:color="auto"/>
        <w:right w:val="none" w:sz="0" w:space="0" w:color="auto"/>
      </w:divBdr>
    </w:div>
    <w:div w:id="1722514040">
      <w:bodyDiv w:val="1"/>
      <w:marLeft w:val="0"/>
      <w:marRight w:val="0"/>
      <w:marTop w:val="0"/>
      <w:marBottom w:val="0"/>
      <w:divBdr>
        <w:top w:val="none" w:sz="0" w:space="0" w:color="auto"/>
        <w:left w:val="none" w:sz="0" w:space="0" w:color="auto"/>
        <w:bottom w:val="none" w:sz="0" w:space="0" w:color="auto"/>
        <w:right w:val="none" w:sz="0" w:space="0" w:color="auto"/>
      </w:divBdr>
    </w:div>
    <w:div w:id="1764305311">
      <w:bodyDiv w:val="1"/>
      <w:marLeft w:val="0"/>
      <w:marRight w:val="0"/>
      <w:marTop w:val="0"/>
      <w:marBottom w:val="0"/>
      <w:divBdr>
        <w:top w:val="none" w:sz="0" w:space="0" w:color="auto"/>
        <w:left w:val="none" w:sz="0" w:space="0" w:color="auto"/>
        <w:bottom w:val="none" w:sz="0" w:space="0" w:color="auto"/>
        <w:right w:val="none" w:sz="0" w:space="0" w:color="auto"/>
      </w:divBdr>
    </w:div>
    <w:div w:id="1909075890">
      <w:bodyDiv w:val="1"/>
      <w:marLeft w:val="0"/>
      <w:marRight w:val="0"/>
      <w:marTop w:val="0"/>
      <w:marBottom w:val="0"/>
      <w:divBdr>
        <w:top w:val="none" w:sz="0" w:space="0" w:color="auto"/>
        <w:left w:val="none" w:sz="0" w:space="0" w:color="auto"/>
        <w:bottom w:val="none" w:sz="0" w:space="0" w:color="auto"/>
        <w:right w:val="none" w:sz="0" w:space="0" w:color="auto"/>
      </w:divBdr>
    </w:div>
    <w:div w:id="1989817263">
      <w:bodyDiv w:val="1"/>
      <w:marLeft w:val="0"/>
      <w:marRight w:val="0"/>
      <w:marTop w:val="0"/>
      <w:marBottom w:val="0"/>
      <w:divBdr>
        <w:top w:val="none" w:sz="0" w:space="0" w:color="auto"/>
        <w:left w:val="none" w:sz="0" w:space="0" w:color="auto"/>
        <w:bottom w:val="none" w:sz="0" w:space="0" w:color="auto"/>
        <w:right w:val="none" w:sz="0" w:space="0" w:color="auto"/>
      </w:divBdr>
    </w:div>
    <w:div w:id="20282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hyperlink" Target="https://stock.adobe.com/uk/images/cartoon-smiley-faces-doodles/17315709"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mailto:admin.sbu@herefordshire.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tock.adobe.com/uk/images/set-diverse-people-face-human-multi-generation-portrait-on-white-background-female-male-avatar-flat-vector-illustration/228196738" TargetMode="External"/><Relationship Id="rId25" Type="http://schemas.openxmlformats.org/officeDocument/2006/relationships/image" Target="media/image4.jpeg"/><Relationship Id="rId33"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stock.adobe.com/uk/images/house-icon/3856306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tock.adobe.com/images/creative-human-head-chat-logo/249309404"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image" Target="media/image5.jpeg"/><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erefordshire.gov.uk\shared\C&amp;CS\AdultsCommissioning\Commission\PRM\Statutory%20Returns\Adult%20Social%20Care%20Survey\ASCS%20and%20Carer%20survey%20for%20DLT%20v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erefordshire.gov.uk\shared\C&amp;CS\AdultsCommissioning\Commission\PRM\Statutory%20Returns\Adult%20Social%20Care%20Survey\ASCS%20and%20Carer%20survey%20for%20DLT%20v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erefordshire.gov.uk\shared\C&amp;CS\AdultsCommissioning\Commission\PRM\AWb%20Performance%20Management\Dave%20Oates\Monthly%20Performance%20Reports\Safeguarding%20Performance%20Dashboard\HSAB%20for%20Anne%20Bonney\Safeguarding%20Data%2023%2024%20-%20M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herefordshire.gov.uk\shared\C&amp;CS\AdultsCommissioning\Commission\PRM\AWb%20Performance%20Management\Dave%20Oates\Monthly%20Performance%20Reports\Safeguarding%20Performance%20Dashboard\HSAB%20for%20Anne%20Bonney\Safeguarding%20Data%2023%2024%20-%20M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herefordshire.gov.uk\shared\C&amp;CS\AdultsCommissioning\Commission\PRM\AWb%20Performance%20Management\Dave%20Oates\Monthly%20Performance%20Reports\Safeguarding%20Performance%20Dashboard\HSAB%20for%20Anne%20Bonney\Safeguarding%20Data%2023%2024%20-%20M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herefordshire.gov.uk\shared\C&amp;CS\AdultsCommissioning\Commission\PRM\AWb%20Performance%20Management\Dave%20Oates\Monthly%20Performance%20Reports\Safeguarding%20Performance%20Dashboard\HSAB%20for%20Anne%20Bonney\Safeguarding%20Data%2023%2024%20-%20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'4A'!$A$5</c:f>
              <c:strCache>
                <c:ptCount val="1"/>
                <c:pt idx="0">
                  <c:v>Herefordshire</c:v>
                </c:pt>
              </c:strCache>
            </c:strRef>
          </c:tx>
          <c:spPr>
            <a:solidFill>
              <a:schemeClr val="accent1"/>
            </a:solidFill>
            <a:ln>
              <a:noFill/>
            </a:ln>
            <a:effectLst/>
          </c:spPr>
          <c:invertIfNegative val="0"/>
          <c:cat>
            <c:strRef>
              <c:f>'4A'!$B$4:$E$4</c:f>
              <c:strCache>
                <c:ptCount val="4"/>
                <c:pt idx="0">
                  <c:v>2019/20</c:v>
                </c:pt>
                <c:pt idx="1">
                  <c:v>2020/21</c:v>
                </c:pt>
                <c:pt idx="2">
                  <c:v>2021/22</c:v>
                </c:pt>
                <c:pt idx="3">
                  <c:v>2022/23</c:v>
                </c:pt>
              </c:strCache>
            </c:strRef>
          </c:cat>
          <c:val>
            <c:numRef>
              <c:f>'4A'!$B$5:$E$5</c:f>
              <c:numCache>
                <c:formatCode>General</c:formatCode>
                <c:ptCount val="4"/>
                <c:pt idx="0" formatCode="0.0">
                  <c:v>73.599999999999994</c:v>
                </c:pt>
                <c:pt idx="1">
                  <c:v>0</c:v>
                </c:pt>
                <c:pt idx="2">
                  <c:v>73.8</c:v>
                </c:pt>
                <c:pt idx="3">
                  <c:v>77.2</c:v>
                </c:pt>
              </c:numCache>
            </c:numRef>
          </c:val>
          <c:extLst>
            <c:ext xmlns:c16="http://schemas.microsoft.com/office/drawing/2014/chart" uri="{C3380CC4-5D6E-409C-BE32-E72D297353CC}">
              <c16:uniqueId val="{00000000-EF27-4C6C-AA8A-160765A7447A}"/>
            </c:ext>
          </c:extLst>
        </c:ser>
        <c:dLbls>
          <c:showLegendKey val="0"/>
          <c:showVal val="0"/>
          <c:showCatName val="0"/>
          <c:showSerName val="0"/>
          <c:showPercent val="0"/>
          <c:showBubbleSize val="0"/>
        </c:dLbls>
        <c:gapWidth val="150"/>
        <c:axId val="238901896"/>
        <c:axId val="238895336"/>
      </c:barChart>
      <c:lineChart>
        <c:grouping val="standard"/>
        <c:varyColors val="0"/>
        <c:ser>
          <c:idx val="1"/>
          <c:order val="1"/>
          <c:tx>
            <c:strRef>
              <c:f>'4A'!$A$6</c:f>
              <c:strCache>
                <c:ptCount val="1"/>
                <c:pt idx="0">
                  <c:v>West Midlands</c:v>
                </c:pt>
              </c:strCache>
            </c:strRef>
          </c:tx>
          <c:spPr>
            <a:ln w="28575" cap="rnd">
              <a:solidFill>
                <a:schemeClr val="accent2"/>
              </a:solidFill>
              <a:round/>
            </a:ln>
            <a:effectLst/>
          </c:spPr>
          <c:marker>
            <c:symbol val="none"/>
          </c:marker>
          <c:cat>
            <c:strRef>
              <c:f>'4A'!$B$4:$E$4</c:f>
              <c:strCache>
                <c:ptCount val="4"/>
                <c:pt idx="0">
                  <c:v>2019/20</c:v>
                </c:pt>
                <c:pt idx="1">
                  <c:v>2020/21</c:v>
                </c:pt>
                <c:pt idx="2">
                  <c:v>2021/22</c:v>
                </c:pt>
                <c:pt idx="3">
                  <c:v>2022/23</c:v>
                </c:pt>
              </c:strCache>
            </c:strRef>
          </c:cat>
          <c:val>
            <c:numRef>
              <c:f>'4A'!$B$6:$E$6</c:f>
              <c:numCache>
                <c:formatCode>General</c:formatCode>
                <c:ptCount val="4"/>
                <c:pt idx="0">
                  <c:v>71.7</c:v>
                </c:pt>
                <c:pt idx="1">
                  <c:v>0</c:v>
                </c:pt>
                <c:pt idx="2">
                  <c:v>70.5</c:v>
                </c:pt>
                <c:pt idx="3" formatCode="0.0">
                  <c:v>89</c:v>
                </c:pt>
              </c:numCache>
            </c:numRef>
          </c:val>
          <c:smooth val="0"/>
          <c:extLst>
            <c:ext xmlns:c16="http://schemas.microsoft.com/office/drawing/2014/chart" uri="{C3380CC4-5D6E-409C-BE32-E72D297353CC}">
              <c16:uniqueId val="{00000001-EF27-4C6C-AA8A-160765A7447A}"/>
            </c:ext>
          </c:extLst>
        </c:ser>
        <c:dLbls>
          <c:showLegendKey val="0"/>
          <c:showVal val="0"/>
          <c:showCatName val="0"/>
          <c:showSerName val="0"/>
          <c:showPercent val="0"/>
          <c:showBubbleSize val="0"/>
        </c:dLbls>
        <c:marker val="1"/>
        <c:smooth val="0"/>
        <c:axId val="238901896"/>
        <c:axId val="238895336"/>
      </c:lineChart>
      <c:lineChart>
        <c:grouping val="standard"/>
        <c:varyColors val="0"/>
        <c:ser>
          <c:idx val="2"/>
          <c:order val="2"/>
          <c:tx>
            <c:strRef>
              <c:f>'4A'!$A$7</c:f>
              <c:strCache>
                <c:ptCount val="1"/>
                <c:pt idx="0">
                  <c:v>National</c:v>
                </c:pt>
              </c:strCache>
            </c:strRef>
          </c:tx>
          <c:spPr>
            <a:ln w="28575" cap="rnd">
              <a:solidFill>
                <a:schemeClr val="accent3"/>
              </a:solidFill>
              <a:round/>
            </a:ln>
            <a:effectLst/>
          </c:spPr>
          <c:marker>
            <c:symbol val="none"/>
          </c:marker>
          <c:cat>
            <c:strRef>
              <c:f>'4A'!$B$4:$E$4</c:f>
              <c:strCache>
                <c:ptCount val="4"/>
                <c:pt idx="0">
                  <c:v>2019/20</c:v>
                </c:pt>
                <c:pt idx="1">
                  <c:v>2020/21</c:v>
                </c:pt>
                <c:pt idx="2">
                  <c:v>2021/22</c:v>
                </c:pt>
                <c:pt idx="3">
                  <c:v>2022/23</c:v>
                </c:pt>
              </c:strCache>
            </c:strRef>
          </c:cat>
          <c:val>
            <c:numRef>
              <c:f>'4A'!$B$7:$E$7</c:f>
              <c:numCache>
                <c:formatCode>General</c:formatCode>
                <c:ptCount val="4"/>
                <c:pt idx="0">
                  <c:v>70.2</c:v>
                </c:pt>
                <c:pt idx="1">
                  <c:v>0</c:v>
                </c:pt>
                <c:pt idx="2">
                  <c:v>69.2</c:v>
                </c:pt>
                <c:pt idx="3">
                  <c:v>87.1</c:v>
                </c:pt>
              </c:numCache>
            </c:numRef>
          </c:val>
          <c:smooth val="0"/>
          <c:extLst>
            <c:ext xmlns:c16="http://schemas.microsoft.com/office/drawing/2014/chart" uri="{C3380CC4-5D6E-409C-BE32-E72D297353CC}">
              <c16:uniqueId val="{00000002-EF27-4C6C-AA8A-160765A7447A}"/>
            </c:ext>
          </c:extLst>
        </c:ser>
        <c:dLbls>
          <c:showLegendKey val="0"/>
          <c:showVal val="0"/>
          <c:showCatName val="0"/>
          <c:showSerName val="0"/>
          <c:showPercent val="0"/>
          <c:showBubbleSize val="0"/>
        </c:dLbls>
        <c:marker val="1"/>
        <c:smooth val="0"/>
        <c:axId val="553368768"/>
        <c:axId val="553368112"/>
      </c:lineChart>
      <c:catAx>
        <c:axId val="238901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895336"/>
        <c:crosses val="autoZero"/>
        <c:auto val="1"/>
        <c:lblAlgn val="ctr"/>
        <c:lblOffset val="100"/>
        <c:noMultiLvlLbl val="0"/>
      </c:catAx>
      <c:valAx>
        <c:axId val="238895336"/>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901896"/>
        <c:crosses val="autoZero"/>
        <c:crossBetween val="between"/>
      </c:valAx>
      <c:valAx>
        <c:axId val="553368112"/>
        <c:scaling>
          <c:orientation val="minMax"/>
        </c:scaling>
        <c:delete val="1"/>
        <c:axPos val="r"/>
        <c:numFmt formatCode="General" sourceLinked="1"/>
        <c:majorTickMark val="out"/>
        <c:minorTickMark val="none"/>
        <c:tickLblPos val="nextTo"/>
        <c:crossAx val="553368768"/>
        <c:crosses val="max"/>
        <c:crossBetween val="between"/>
      </c:valAx>
      <c:catAx>
        <c:axId val="553368768"/>
        <c:scaling>
          <c:orientation val="minMax"/>
        </c:scaling>
        <c:delete val="1"/>
        <c:axPos val="b"/>
        <c:numFmt formatCode="General" sourceLinked="1"/>
        <c:majorTickMark val="out"/>
        <c:minorTickMark val="none"/>
        <c:tickLblPos val="nextTo"/>
        <c:crossAx val="5533681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219816272965874E-2"/>
          <c:y val="7.0694444444444449E-2"/>
          <c:w val="0.87122462817147861"/>
          <c:h val="0.76229913969087193"/>
        </c:manualLayout>
      </c:layout>
      <c:barChart>
        <c:barDir val="col"/>
        <c:grouping val="clustered"/>
        <c:varyColors val="0"/>
        <c:ser>
          <c:idx val="0"/>
          <c:order val="0"/>
          <c:tx>
            <c:strRef>
              <c:f>'4B'!$A$5</c:f>
              <c:strCache>
                <c:ptCount val="1"/>
                <c:pt idx="0">
                  <c:v>Herefordshire</c:v>
                </c:pt>
              </c:strCache>
            </c:strRef>
          </c:tx>
          <c:spPr>
            <a:solidFill>
              <a:schemeClr val="accent1"/>
            </a:solidFill>
            <a:ln>
              <a:noFill/>
            </a:ln>
            <a:effectLst/>
          </c:spPr>
          <c:invertIfNegative val="0"/>
          <c:cat>
            <c:strRef>
              <c:f>'4B'!$B$4:$E$4</c:f>
              <c:strCache>
                <c:ptCount val="4"/>
                <c:pt idx="0">
                  <c:v>2019/20</c:v>
                </c:pt>
                <c:pt idx="1">
                  <c:v>2020/21</c:v>
                </c:pt>
                <c:pt idx="2">
                  <c:v>2021/22</c:v>
                </c:pt>
                <c:pt idx="3">
                  <c:v>2022/23</c:v>
                </c:pt>
              </c:strCache>
            </c:strRef>
          </c:cat>
          <c:val>
            <c:numRef>
              <c:f>'4B'!$B$5:$E$5</c:f>
              <c:numCache>
                <c:formatCode>General</c:formatCode>
                <c:ptCount val="4"/>
                <c:pt idx="0" formatCode="0.0">
                  <c:v>90.2</c:v>
                </c:pt>
                <c:pt idx="1">
                  <c:v>0</c:v>
                </c:pt>
                <c:pt idx="2">
                  <c:v>89.2</c:v>
                </c:pt>
                <c:pt idx="3">
                  <c:v>91.3</c:v>
                </c:pt>
              </c:numCache>
            </c:numRef>
          </c:val>
          <c:extLst>
            <c:ext xmlns:c16="http://schemas.microsoft.com/office/drawing/2014/chart" uri="{C3380CC4-5D6E-409C-BE32-E72D297353CC}">
              <c16:uniqueId val="{00000000-8E00-41BF-A6A1-E9343C2EF328}"/>
            </c:ext>
          </c:extLst>
        </c:ser>
        <c:dLbls>
          <c:showLegendKey val="0"/>
          <c:showVal val="0"/>
          <c:showCatName val="0"/>
          <c:showSerName val="0"/>
          <c:showPercent val="0"/>
          <c:showBubbleSize val="0"/>
        </c:dLbls>
        <c:gapWidth val="150"/>
        <c:axId val="490755632"/>
        <c:axId val="490755960"/>
      </c:barChart>
      <c:lineChart>
        <c:grouping val="standard"/>
        <c:varyColors val="0"/>
        <c:ser>
          <c:idx val="1"/>
          <c:order val="1"/>
          <c:tx>
            <c:strRef>
              <c:f>'4B'!$A$6</c:f>
              <c:strCache>
                <c:ptCount val="1"/>
                <c:pt idx="0">
                  <c:v>West Midlands</c:v>
                </c:pt>
              </c:strCache>
            </c:strRef>
          </c:tx>
          <c:spPr>
            <a:ln w="28575" cap="rnd">
              <a:solidFill>
                <a:schemeClr val="accent2"/>
              </a:solidFill>
              <a:round/>
            </a:ln>
            <a:effectLst/>
          </c:spPr>
          <c:marker>
            <c:symbol val="none"/>
          </c:marker>
          <c:cat>
            <c:strRef>
              <c:f>'4B'!$B$4:$E$4</c:f>
              <c:strCache>
                <c:ptCount val="4"/>
                <c:pt idx="0">
                  <c:v>2019/20</c:v>
                </c:pt>
                <c:pt idx="1">
                  <c:v>2020/21</c:v>
                </c:pt>
                <c:pt idx="2">
                  <c:v>2021/22</c:v>
                </c:pt>
                <c:pt idx="3">
                  <c:v>2022/23</c:v>
                </c:pt>
              </c:strCache>
            </c:strRef>
          </c:cat>
          <c:val>
            <c:numRef>
              <c:f>'4B'!$B$6:$E$6</c:f>
              <c:numCache>
                <c:formatCode>General</c:formatCode>
                <c:ptCount val="4"/>
                <c:pt idx="0">
                  <c:v>86.9</c:v>
                </c:pt>
                <c:pt idx="1">
                  <c:v>0</c:v>
                </c:pt>
                <c:pt idx="2">
                  <c:v>86.1</c:v>
                </c:pt>
                <c:pt idx="3" formatCode="0.0">
                  <c:v>89</c:v>
                </c:pt>
              </c:numCache>
            </c:numRef>
          </c:val>
          <c:smooth val="0"/>
          <c:extLst>
            <c:ext xmlns:c16="http://schemas.microsoft.com/office/drawing/2014/chart" uri="{C3380CC4-5D6E-409C-BE32-E72D297353CC}">
              <c16:uniqueId val="{00000001-8E00-41BF-A6A1-E9343C2EF328}"/>
            </c:ext>
          </c:extLst>
        </c:ser>
        <c:ser>
          <c:idx val="2"/>
          <c:order val="2"/>
          <c:tx>
            <c:strRef>
              <c:f>'4B'!$A$7</c:f>
              <c:strCache>
                <c:ptCount val="1"/>
                <c:pt idx="0">
                  <c:v>National</c:v>
                </c:pt>
              </c:strCache>
            </c:strRef>
          </c:tx>
          <c:spPr>
            <a:ln w="28575" cap="rnd">
              <a:solidFill>
                <a:schemeClr val="accent3"/>
              </a:solidFill>
              <a:round/>
            </a:ln>
            <a:effectLst/>
          </c:spPr>
          <c:marker>
            <c:symbol val="none"/>
          </c:marker>
          <c:cat>
            <c:strRef>
              <c:f>'4B'!$B$4:$E$4</c:f>
              <c:strCache>
                <c:ptCount val="4"/>
                <c:pt idx="0">
                  <c:v>2019/20</c:v>
                </c:pt>
                <c:pt idx="1">
                  <c:v>2020/21</c:v>
                </c:pt>
                <c:pt idx="2">
                  <c:v>2021/22</c:v>
                </c:pt>
                <c:pt idx="3">
                  <c:v>2022/23</c:v>
                </c:pt>
              </c:strCache>
            </c:strRef>
          </c:cat>
          <c:val>
            <c:numRef>
              <c:f>'4B'!$B$7:$E$7</c:f>
              <c:numCache>
                <c:formatCode>General</c:formatCode>
                <c:ptCount val="4"/>
                <c:pt idx="0">
                  <c:v>86.8</c:v>
                </c:pt>
                <c:pt idx="1">
                  <c:v>0</c:v>
                </c:pt>
                <c:pt idx="2">
                  <c:v>86.6</c:v>
                </c:pt>
                <c:pt idx="3" formatCode="0.0">
                  <c:v>87.1</c:v>
                </c:pt>
              </c:numCache>
            </c:numRef>
          </c:val>
          <c:smooth val="0"/>
          <c:extLst>
            <c:ext xmlns:c16="http://schemas.microsoft.com/office/drawing/2014/chart" uri="{C3380CC4-5D6E-409C-BE32-E72D297353CC}">
              <c16:uniqueId val="{00000002-8E00-41BF-A6A1-E9343C2EF328}"/>
            </c:ext>
          </c:extLst>
        </c:ser>
        <c:dLbls>
          <c:showLegendKey val="0"/>
          <c:showVal val="0"/>
          <c:showCatName val="0"/>
          <c:showSerName val="0"/>
          <c:showPercent val="0"/>
          <c:showBubbleSize val="0"/>
        </c:dLbls>
        <c:marker val="1"/>
        <c:smooth val="0"/>
        <c:axId val="490755632"/>
        <c:axId val="490755960"/>
      </c:lineChart>
      <c:catAx>
        <c:axId val="49075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755960"/>
        <c:crosses val="autoZero"/>
        <c:auto val="1"/>
        <c:lblAlgn val="ctr"/>
        <c:lblOffset val="100"/>
        <c:noMultiLvlLbl val="0"/>
      </c:catAx>
      <c:valAx>
        <c:axId val="4907559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7556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Graphs!$A$3</c:f>
              <c:strCache>
                <c:ptCount val="1"/>
                <c:pt idx="0">
                  <c:v>Safeguarding Concerns received</c:v>
                </c:pt>
              </c:strCache>
            </c:strRef>
          </c:tx>
          <c:spPr>
            <a:solidFill>
              <a:schemeClr val="accent1">
                <a:lumMod val="75000"/>
              </a:schemeClr>
            </a:solidFill>
            <a:ln>
              <a:noFill/>
            </a:ln>
            <a:effectLst/>
          </c:spPr>
          <c:invertIfNegative val="0"/>
          <c:cat>
            <c:strRef>
              <c:f>Graphs!$B$2:$J$2</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Graphs!$B$3:$J$3</c:f>
              <c:numCache>
                <c:formatCode>General</c:formatCode>
                <c:ptCount val="9"/>
                <c:pt idx="0">
                  <c:v>1760</c:v>
                </c:pt>
                <c:pt idx="1">
                  <c:v>1787</c:v>
                </c:pt>
                <c:pt idx="2">
                  <c:v>1734</c:v>
                </c:pt>
                <c:pt idx="3">
                  <c:v>1930</c:v>
                </c:pt>
                <c:pt idx="4">
                  <c:v>1908</c:v>
                </c:pt>
                <c:pt idx="5">
                  <c:v>2107</c:v>
                </c:pt>
                <c:pt idx="6">
                  <c:v>2550</c:v>
                </c:pt>
                <c:pt idx="7">
                  <c:v>2256</c:v>
                </c:pt>
                <c:pt idx="8">
                  <c:v>1301</c:v>
                </c:pt>
              </c:numCache>
            </c:numRef>
          </c:val>
          <c:extLst>
            <c:ext xmlns:c16="http://schemas.microsoft.com/office/drawing/2014/chart" uri="{C3380CC4-5D6E-409C-BE32-E72D297353CC}">
              <c16:uniqueId val="{00000000-E3CF-46BE-A05E-11291B88718D}"/>
            </c:ext>
          </c:extLst>
        </c:ser>
        <c:ser>
          <c:idx val="1"/>
          <c:order val="1"/>
          <c:tx>
            <c:strRef>
              <c:f>Graphs!$A$4</c:f>
              <c:strCache>
                <c:ptCount val="1"/>
                <c:pt idx="0">
                  <c:v>Safeguarding Enquiries opened</c:v>
                </c:pt>
              </c:strCache>
            </c:strRef>
          </c:tx>
          <c:spPr>
            <a:solidFill>
              <a:srgbClr val="C00000"/>
            </a:solidFill>
            <a:ln>
              <a:noFill/>
            </a:ln>
            <a:effectLst/>
          </c:spPr>
          <c:invertIfNegative val="0"/>
          <c:cat>
            <c:strRef>
              <c:f>Graphs!$B$2:$J$2</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Graphs!$B$4:$J$4</c:f>
              <c:numCache>
                <c:formatCode>General</c:formatCode>
                <c:ptCount val="9"/>
                <c:pt idx="0">
                  <c:v>383</c:v>
                </c:pt>
                <c:pt idx="1">
                  <c:v>447</c:v>
                </c:pt>
                <c:pt idx="2">
                  <c:v>466</c:v>
                </c:pt>
                <c:pt idx="3">
                  <c:v>292</c:v>
                </c:pt>
                <c:pt idx="4">
                  <c:v>314</c:v>
                </c:pt>
                <c:pt idx="5">
                  <c:v>215</c:v>
                </c:pt>
                <c:pt idx="6">
                  <c:v>182</c:v>
                </c:pt>
                <c:pt idx="7">
                  <c:v>158</c:v>
                </c:pt>
                <c:pt idx="8">
                  <c:v>120</c:v>
                </c:pt>
              </c:numCache>
            </c:numRef>
          </c:val>
          <c:extLst>
            <c:ext xmlns:c16="http://schemas.microsoft.com/office/drawing/2014/chart" uri="{C3380CC4-5D6E-409C-BE32-E72D297353CC}">
              <c16:uniqueId val="{00000001-E3CF-46BE-A05E-11291B88718D}"/>
            </c:ext>
          </c:extLst>
        </c:ser>
        <c:ser>
          <c:idx val="2"/>
          <c:order val="2"/>
          <c:tx>
            <c:strRef>
              <c:f>Graphs!$A$5</c:f>
              <c:strCache>
                <c:ptCount val="1"/>
                <c:pt idx="0">
                  <c:v>Total number of concluded cases where abuse is Partially or Fully Substantiated</c:v>
                </c:pt>
              </c:strCache>
            </c:strRef>
          </c:tx>
          <c:spPr>
            <a:solidFill>
              <a:srgbClr val="00B050"/>
            </a:solidFill>
            <a:ln>
              <a:noFill/>
            </a:ln>
            <a:effectLst/>
          </c:spPr>
          <c:invertIfNegative val="0"/>
          <c:cat>
            <c:strRef>
              <c:f>Graphs!$B$2:$J$2</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Graphs!$B$5:$J$5</c:f>
              <c:numCache>
                <c:formatCode>General</c:formatCode>
                <c:ptCount val="9"/>
                <c:pt idx="0">
                  <c:v>124</c:v>
                </c:pt>
                <c:pt idx="1">
                  <c:v>168</c:v>
                </c:pt>
                <c:pt idx="2">
                  <c:v>196</c:v>
                </c:pt>
                <c:pt idx="3">
                  <c:v>157</c:v>
                </c:pt>
                <c:pt idx="4">
                  <c:v>264</c:v>
                </c:pt>
                <c:pt idx="5">
                  <c:v>178</c:v>
                </c:pt>
                <c:pt idx="6">
                  <c:v>156</c:v>
                </c:pt>
                <c:pt idx="7">
                  <c:v>66</c:v>
                </c:pt>
                <c:pt idx="8">
                  <c:v>50</c:v>
                </c:pt>
              </c:numCache>
            </c:numRef>
          </c:val>
          <c:extLst>
            <c:ext xmlns:c16="http://schemas.microsoft.com/office/drawing/2014/chart" uri="{C3380CC4-5D6E-409C-BE32-E72D297353CC}">
              <c16:uniqueId val="{00000002-E3CF-46BE-A05E-11291B88718D}"/>
            </c:ext>
          </c:extLst>
        </c:ser>
        <c:dLbls>
          <c:showLegendKey val="0"/>
          <c:showVal val="0"/>
          <c:showCatName val="0"/>
          <c:showSerName val="0"/>
          <c:showPercent val="0"/>
          <c:showBubbleSize val="0"/>
        </c:dLbls>
        <c:gapWidth val="150"/>
        <c:axId val="684482080"/>
        <c:axId val="684482408"/>
      </c:barChart>
      <c:catAx>
        <c:axId val="68448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482408"/>
        <c:crosses val="autoZero"/>
        <c:auto val="1"/>
        <c:lblAlgn val="ctr"/>
        <c:lblOffset val="100"/>
        <c:noMultiLvlLbl val="0"/>
      </c:catAx>
      <c:valAx>
        <c:axId val="684482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4820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57-4FAC-95FA-3ACD5AEB91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57-4FAC-95FA-3ACD5AEB91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57-4FAC-95FA-3ACD5AEB916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57-4FAC-95FA-3ACD5AEB916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57-4FAC-95FA-3ACD5AEB916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B57-4FAC-95FA-3ACD5AEB916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B57-4FAC-95FA-3ACD5AEB916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B57-4FAC-95FA-3ACD5AEB916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B57-4FAC-95FA-3ACD5AEB916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B57-4FAC-95FA-3ACD5AEB916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B57-4FAC-95FA-3ACD5AEB91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HSAB_Answers!$A$76:$A$86</c:f>
              <c:strCache>
                <c:ptCount val="11"/>
                <c:pt idx="0">
                  <c:v>Care Home - Nursing</c:v>
                </c:pt>
                <c:pt idx="1">
                  <c:v>Care Home - Residential</c:v>
                </c:pt>
                <c:pt idx="2">
                  <c:v>Hospital - Acute</c:v>
                </c:pt>
                <c:pt idx="3">
                  <c:v>Hospital - Community</c:v>
                </c:pt>
                <c:pt idx="4">
                  <c:v>Hospital - MH</c:v>
                </c:pt>
                <c:pt idx="5">
                  <c:v>In a Community Service</c:v>
                </c:pt>
                <c:pt idx="6">
                  <c:v>In the Community (Excluding Community Services)</c:v>
                </c:pt>
                <c:pt idx="7">
                  <c:v>Not identified</c:v>
                </c:pt>
                <c:pt idx="8">
                  <c:v>Other (please give details)</c:v>
                </c:pt>
                <c:pt idx="9">
                  <c:v>Own home</c:v>
                </c:pt>
                <c:pt idx="10">
                  <c:v>Unknown</c:v>
                </c:pt>
              </c:strCache>
            </c:strRef>
          </c:cat>
          <c:val>
            <c:numRef>
              <c:f>HSAB_Answers!$G$76:$G$86</c:f>
              <c:numCache>
                <c:formatCode>General</c:formatCode>
                <c:ptCount val="11"/>
                <c:pt idx="0">
                  <c:v>122</c:v>
                </c:pt>
                <c:pt idx="1">
                  <c:v>214</c:v>
                </c:pt>
                <c:pt idx="2">
                  <c:v>71</c:v>
                </c:pt>
                <c:pt idx="3">
                  <c:v>16</c:v>
                </c:pt>
                <c:pt idx="4">
                  <c:v>9</c:v>
                </c:pt>
                <c:pt idx="5">
                  <c:v>18</c:v>
                </c:pt>
                <c:pt idx="6">
                  <c:v>57</c:v>
                </c:pt>
                <c:pt idx="7">
                  <c:v>118</c:v>
                </c:pt>
                <c:pt idx="8">
                  <c:v>46</c:v>
                </c:pt>
                <c:pt idx="9">
                  <c:v>614</c:v>
                </c:pt>
                <c:pt idx="10">
                  <c:v>16</c:v>
                </c:pt>
              </c:numCache>
            </c:numRef>
          </c:val>
          <c:extLst>
            <c:ext xmlns:c16="http://schemas.microsoft.com/office/drawing/2014/chart" uri="{C3380CC4-5D6E-409C-BE32-E72D297353CC}">
              <c16:uniqueId val="{00000016-0B57-4FAC-95FA-3ACD5AEB916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2B-4F43-9B16-7D03EAC2BA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2B-4F43-9B16-7D03EAC2BA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2B-4F43-9B16-7D03EAC2BA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2B-4F43-9B16-7D03EAC2BAD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62B-4F43-9B16-7D03EAC2BAD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62B-4F43-9B16-7D03EAC2BAD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62B-4F43-9B16-7D03EAC2BAD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62B-4F43-9B16-7D03EAC2BAD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62B-4F43-9B16-7D03EAC2BAD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62B-4F43-9B16-7D03EAC2BAD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62B-4F43-9B16-7D03EAC2BA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HSAB_Answers!$A$24:$A$34</c:f>
              <c:strCache>
                <c:ptCount val="11"/>
                <c:pt idx="0">
                  <c:v>Discriminatory</c:v>
                </c:pt>
                <c:pt idx="1">
                  <c:v>Domestic Abuse</c:v>
                </c:pt>
                <c:pt idx="2">
                  <c:v>Financial and Material</c:v>
                </c:pt>
                <c:pt idx="3">
                  <c:v>Modern Slavery</c:v>
                </c:pt>
                <c:pt idx="4">
                  <c:v>Neglect and Omission</c:v>
                </c:pt>
                <c:pt idx="5">
                  <c:v>Organisational</c:v>
                </c:pt>
                <c:pt idx="6">
                  <c:v>Physical</c:v>
                </c:pt>
                <c:pt idx="7">
                  <c:v>Psychological/Emotional</c:v>
                </c:pt>
                <c:pt idx="8">
                  <c:v>Self Neglect</c:v>
                </c:pt>
                <c:pt idx="9">
                  <c:v>Sexual</c:v>
                </c:pt>
                <c:pt idx="10">
                  <c:v>Sexual Exploitation</c:v>
                </c:pt>
              </c:strCache>
            </c:strRef>
          </c:cat>
          <c:val>
            <c:numRef>
              <c:f>HSAB_Answers!$G$24:$G$34</c:f>
              <c:numCache>
                <c:formatCode>General</c:formatCode>
                <c:ptCount val="11"/>
                <c:pt idx="0">
                  <c:v>0</c:v>
                </c:pt>
                <c:pt idx="1">
                  <c:v>6</c:v>
                </c:pt>
                <c:pt idx="2">
                  <c:v>18</c:v>
                </c:pt>
                <c:pt idx="3">
                  <c:v>0</c:v>
                </c:pt>
                <c:pt idx="4">
                  <c:v>6</c:v>
                </c:pt>
                <c:pt idx="5">
                  <c:v>0</c:v>
                </c:pt>
                <c:pt idx="6">
                  <c:v>6</c:v>
                </c:pt>
                <c:pt idx="7">
                  <c:v>17</c:v>
                </c:pt>
                <c:pt idx="8">
                  <c:v>10</c:v>
                </c:pt>
                <c:pt idx="9">
                  <c:v>2</c:v>
                </c:pt>
                <c:pt idx="10">
                  <c:v>0</c:v>
                </c:pt>
              </c:numCache>
            </c:numRef>
          </c:val>
          <c:extLst>
            <c:ext xmlns:c16="http://schemas.microsoft.com/office/drawing/2014/chart" uri="{C3380CC4-5D6E-409C-BE32-E72D297353CC}">
              <c16:uniqueId val="{00000016-E62B-4F43-9B16-7D03EAC2BAD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F3-40B3-99D6-F603A79ECE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F3-40B3-99D6-F603A79ECE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F3-40B3-99D6-F603A79ECE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5F3-40B3-99D6-F603A79ECED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5F3-40B3-99D6-F603A79ECED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5F3-40B3-99D6-F603A79ECED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5F3-40B3-99D6-F603A79ECED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5F3-40B3-99D6-F603A79ECED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5F3-40B3-99D6-F603A79ECED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5F3-40B3-99D6-F603A79ECED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15F3-40B3-99D6-F603A79ECE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HSAB_Answers!$A$50:$A$60</c:f>
              <c:strCache>
                <c:ptCount val="11"/>
                <c:pt idx="0">
                  <c:v>Discriminatory</c:v>
                </c:pt>
                <c:pt idx="1">
                  <c:v>Domestic Abuse</c:v>
                </c:pt>
                <c:pt idx="2">
                  <c:v>Financial and Material</c:v>
                </c:pt>
                <c:pt idx="3">
                  <c:v>Modern Slavery</c:v>
                </c:pt>
                <c:pt idx="4">
                  <c:v>Neglect and Omission</c:v>
                </c:pt>
                <c:pt idx="5">
                  <c:v>Organisational</c:v>
                </c:pt>
                <c:pt idx="6">
                  <c:v>Physical</c:v>
                </c:pt>
                <c:pt idx="7">
                  <c:v>Psychological/Emotional</c:v>
                </c:pt>
                <c:pt idx="8">
                  <c:v>Self Neglect</c:v>
                </c:pt>
                <c:pt idx="9">
                  <c:v>Sexual</c:v>
                </c:pt>
                <c:pt idx="10">
                  <c:v>Sexual Exploitation</c:v>
                </c:pt>
              </c:strCache>
            </c:strRef>
          </c:cat>
          <c:val>
            <c:numRef>
              <c:f>HSAB_Answers!$G$50:$G$60</c:f>
              <c:numCache>
                <c:formatCode>General</c:formatCode>
                <c:ptCount val="11"/>
                <c:pt idx="0">
                  <c:v>0</c:v>
                </c:pt>
                <c:pt idx="1">
                  <c:v>8</c:v>
                </c:pt>
                <c:pt idx="2">
                  <c:v>34</c:v>
                </c:pt>
                <c:pt idx="3">
                  <c:v>0</c:v>
                </c:pt>
                <c:pt idx="4">
                  <c:v>14</c:v>
                </c:pt>
                <c:pt idx="5">
                  <c:v>3</c:v>
                </c:pt>
                <c:pt idx="6">
                  <c:v>15</c:v>
                </c:pt>
                <c:pt idx="7">
                  <c:v>30</c:v>
                </c:pt>
                <c:pt idx="8">
                  <c:v>11</c:v>
                </c:pt>
                <c:pt idx="9">
                  <c:v>4</c:v>
                </c:pt>
                <c:pt idx="10">
                  <c:v>1</c:v>
                </c:pt>
              </c:numCache>
            </c:numRef>
          </c:val>
          <c:extLst>
            <c:ext xmlns:c16="http://schemas.microsoft.com/office/drawing/2014/chart" uri="{C3380CC4-5D6E-409C-BE32-E72D297353CC}">
              <c16:uniqueId val="{00000016-15F3-40B3-99D6-F603A79ECED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8604-ADD6-4E88-BB0B-D0CCB36B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6650</Words>
  <Characters>37907</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44469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Anne</dc:creator>
  <cp:keywords/>
  <dc:description/>
  <cp:lastModifiedBy>Stewart, Kirsty</cp:lastModifiedBy>
  <cp:revision>2</cp:revision>
  <cp:lastPrinted>2024-07-09T14:10:00Z</cp:lastPrinted>
  <dcterms:created xsi:type="dcterms:W3CDTF">2024-09-05T09:13:00Z</dcterms:created>
  <dcterms:modified xsi:type="dcterms:W3CDTF">2024-09-05T09:13:00Z</dcterms:modified>
</cp:coreProperties>
</file>