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68546" w14:textId="77777777" w:rsidR="00B02C70" w:rsidRDefault="00B02C70" w:rsidP="001154CC">
      <w:pPr>
        <w:rPr>
          <w:b/>
        </w:rPr>
      </w:pPr>
    </w:p>
    <w:p w14:paraId="25F3AC51" w14:textId="77777777" w:rsidR="00B02C70" w:rsidRPr="00491E44" w:rsidRDefault="00B15642" w:rsidP="00491E44">
      <w:pPr>
        <w:jc w:val="center"/>
        <w:rPr>
          <w:b/>
          <w:u w:val="single"/>
        </w:rPr>
      </w:pPr>
      <w:r w:rsidRPr="00491E44">
        <w:rPr>
          <w:b/>
          <w:u w:val="single"/>
        </w:rPr>
        <w:t xml:space="preserve">CHILD TO ADULT </w:t>
      </w:r>
      <w:r w:rsidR="00B02C70" w:rsidRPr="00491E44">
        <w:rPr>
          <w:b/>
          <w:u w:val="single"/>
        </w:rPr>
        <w:t xml:space="preserve">EXPLOITATION </w:t>
      </w:r>
      <w:r w:rsidRPr="00491E44">
        <w:rPr>
          <w:b/>
          <w:u w:val="single"/>
        </w:rPr>
        <w:t>TRANSITIONS PATHWAY</w:t>
      </w:r>
    </w:p>
    <w:p w14:paraId="102669C2" w14:textId="77777777" w:rsidR="003D1001" w:rsidRPr="00491E44" w:rsidRDefault="003D1001" w:rsidP="001C72CE">
      <w:pPr>
        <w:rPr>
          <w:u w:val="single"/>
        </w:rPr>
      </w:pPr>
    </w:p>
    <w:p w14:paraId="2CB3F226" w14:textId="77777777" w:rsidR="007824F5" w:rsidRPr="00A2262A" w:rsidRDefault="007824F5" w:rsidP="001C72CE">
      <w:pPr>
        <w:rPr>
          <w:i/>
          <w:u w:val="single"/>
        </w:rPr>
      </w:pPr>
    </w:p>
    <w:p w14:paraId="0E5D57E7" w14:textId="77777777" w:rsidR="00B0055F" w:rsidRDefault="001C72CE" w:rsidP="001154CC">
      <w:pPr>
        <w:rPr>
          <w:b/>
        </w:rPr>
      </w:pPr>
      <w:r w:rsidRPr="00A2262A">
        <w:rPr>
          <w:b/>
        </w:rPr>
        <w:t>Guidance on Transitional Planning and Support</w:t>
      </w:r>
    </w:p>
    <w:p w14:paraId="2E01DFF5" w14:textId="77777777" w:rsidR="00A2262A" w:rsidRPr="00A2262A" w:rsidRDefault="00A2262A" w:rsidP="001154CC">
      <w:pPr>
        <w:rPr>
          <w:rFonts w:asciiTheme="majorHAnsi" w:hAnsiTheme="majorHAnsi" w:cstheme="majorHAnsi"/>
          <w:b/>
        </w:rPr>
      </w:pPr>
    </w:p>
    <w:p w14:paraId="18F985D6" w14:textId="77777777" w:rsidR="00A2262A" w:rsidRPr="00A2262A" w:rsidRDefault="00A2262A" w:rsidP="00A2262A">
      <w:pPr>
        <w:shd w:val="clear" w:color="auto" w:fill="FFFFFF"/>
        <w:spacing w:after="300"/>
        <w:rPr>
          <w:color w:val="333333"/>
          <w:szCs w:val="22"/>
        </w:rPr>
      </w:pPr>
      <w:r w:rsidRPr="00A2262A">
        <w:rPr>
          <w:color w:val="333333"/>
          <w:szCs w:val="22"/>
        </w:rPr>
        <w:t>Young people can experience a range of safeguarding risks.</w:t>
      </w:r>
      <w:r w:rsidRPr="004C4CE2">
        <w:rPr>
          <w:color w:val="333333"/>
          <w:szCs w:val="22"/>
        </w:rPr>
        <w:t xml:space="preserve"> </w:t>
      </w:r>
      <w:r w:rsidR="00E24573">
        <w:rPr>
          <w:color w:val="333333"/>
          <w:szCs w:val="22"/>
        </w:rPr>
        <w:t>These</w:t>
      </w:r>
      <w:r w:rsidRPr="00A2262A">
        <w:rPr>
          <w:color w:val="333333"/>
          <w:szCs w:val="22"/>
        </w:rPr>
        <w:t xml:space="preserve"> do not simply disappear when a young person becomes 18. However, </w:t>
      </w:r>
      <w:proofErr w:type="gramStart"/>
      <w:r w:rsidRPr="00A2262A">
        <w:rPr>
          <w:color w:val="333333"/>
          <w:szCs w:val="22"/>
        </w:rPr>
        <w:t>as a result o</w:t>
      </w:r>
      <w:r w:rsidR="00FE3F60">
        <w:rPr>
          <w:color w:val="333333"/>
          <w:szCs w:val="22"/>
        </w:rPr>
        <w:t>f</w:t>
      </w:r>
      <w:proofErr w:type="gramEnd"/>
      <w:r w:rsidR="00FE3F60">
        <w:rPr>
          <w:color w:val="333333"/>
          <w:szCs w:val="22"/>
        </w:rPr>
        <w:t xml:space="preserve"> a </w:t>
      </w:r>
      <w:r w:rsidRPr="00A2262A">
        <w:rPr>
          <w:color w:val="333333"/>
          <w:szCs w:val="22"/>
        </w:rPr>
        <w:t>change in safeguarding frameworks a</w:t>
      </w:r>
      <w:r w:rsidRPr="004C4CE2">
        <w:rPr>
          <w:color w:val="333333"/>
          <w:szCs w:val="22"/>
        </w:rPr>
        <w:t xml:space="preserve">nd needs assessment eligibility, </w:t>
      </w:r>
      <w:r w:rsidRPr="00A2262A">
        <w:rPr>
          <w:color w:val="333333"/>
          <w:szCs w:val="22"/>
        </w:rPr>
        <w:t xml:space="preserve">many young adults </w:t>
      </w:r>
      <w:r w:rsidRPr="004C4CE2">
        <w:rPr>
          <w:color w:val="333333"/>
          <w:szCs w:val="22"/>
        </w:rPr>
        <w:t>may</w:t>
      </w:r>
      <w:r w:rsidRPr="00A2262A">
        <w:rPr>
          <w:color w:val="333333"/>
          <w:szCs w:val="22"/>
        </w:rPr>
        <w:t xml:space="preserve"> find themselves without the </w:t>
      </w:r>
      <w:r w:rsidRPr="004C4CE2">
        <w:rPr>
          <w:color w:val="333333"/>
          <w:szCs w:val="22"/>
        </w:rPr>
        <w:t>professional support they need</w:t>
      </w:r>
      <w:r w:rsidRPr="00A2262A">
        <w:rPr>
          <w:color w:val="333333"/>
          <w:szCs w:val="22"/>
        </w:rPr>
        <w:t xml:space="preserve"> or relied u</w:t>
      </w:r>
      <w:r w:rsidRPr="004C4CE2">
        <w:rPr>
          <w:color w:val="333333"/>
          <w:szCs w:val="22"/>
        </w:rPr>
        <w:t>pon to stay safe from harm as a child.</w:t>
      </w:r>
      <w:r w:rsidR="00A53993">
        <w:rPr>
          <w:color w:val="333333"/>
          <w:szCs w:val="22"/>
        </w:rPr>
        <w:t xml:space="preserve"> </w:t>
      </w:r>
    </w:p>
    <w:p w14:paraId="37900F53" w14:textId="77777777" w:rsidR="006C0020" w:rsidRDefault="00A2262A" w:rsidP="007824F5">
      <w:pPr>
        <w:shd w:val="clear" w:color="auto" w:fill="FFFFFF"/>
        <w:spacing w:after="300"/>
        <w:rPr>
          <w:color w:val="333333"/>
          <w:szCs w:val="22"/>
        </w:rPr>
      </w:pPr>
      <w:r w:rsidRPr="00A2262A">
        <w:rPr>
          <w:color w:val="333333"/>
          <w:szCs w:val="22"/>
        </w:rPr>
        <w:t>The type of support that a young person will need during their transition to adulthood depends on a whole range of factors and is not determine by whether they have care and support needs.</w:t>
      </w:r>
      <w:r w:rsidRPr="004C4CE2">
        <w:rPr>
          <w:color w:val="333333"/>
          <w:szCs w:val="22"/>
        </w:rPr>
        <w:t xml:space="preserve"> For </w:t>
      </w:r>
      <w:r w:rsidRPr="004C4CE2">
        <w:rPr>
          <w:bCs/>
          <w:color w:val="000000"/>
          <w:szCs w:val="22"/>
        </w:rPr>
        <w:t>example</w:t>
      </w:r>
      <w:r w:rsidRPr="004C4CE2">
        <w:rPr>
          <w:color w:val="333333"/>
          <w:szCs w:val="22"/>
        </w:rPr>
        <w:t>: a</w:t>
      </w:r>
      <w:r w:rsidRPr="00A2262A">
        <w:rPr>
          <w:color w:val="333333"/>
          <w:szCs w:val="22"/>
        </w:rPr>
        <w:t xml:space="preserve"> young adult who has experienced trauma, neglect and abuse, might require additional support to be safe and well during this phase of their lives, to reduce the risk of mental health issues and to build resilience against future risk.</w:t>
      </w:r>
      <w:r w:rsidR="007824F5" w:rsidRPr="004C4CE2">
        <w:rPr>
          <w:color w:val="333333"/>
          <w:szCs w:val="22"/>
        </w:rPr>
        <w:t xml:space="preserve"> Another example is a </w:t>
      </w:r>
      <w:r w:rsidRPr="00A2262A">
        <w:rPr>
          <w:color w:val="333333"/>
          <w:szCs w:val="22"/>
        </w:rPr>
        <w:t xml:space="preserve">young person under 18, with the desire to make their own choices and decisions about risk could benefit from </w:t>
      </w:r>
      <w:r w:rsidR="00A53993">
        <w:rPr>
          <w:color w:val="333333"/>
          <w:szCs w:val="22"/>
        </w:rPr>
        <w:t xml:space="preserve">a person-centred </w:t>
      </w:r>
      <w:r w:rsidRPr="00A2262A">
        <w:rPr>
          <w:color w:val="333333"/>
          <w:szCs w:val="22"/>
        </w:rPr>
        <w:t>safeguarding approach usually used with adult safeguarding.</w:t>
      </w:r>
      <w:r w:rsidR="007824F5" w:rsidRPr="004C4CE2">
        <w:rPr>
          <w:color w:val="333333"/>
          <w:szCs w:val="22"/>
        </w:rPr>
        <w:t xml:space="preserve"> Young adults may need ongoing support to manage ongoing risks and vulnerabilities from their networks or environment.</w:t>
      </w:r>
      <w:r w:rsidR="00F231E6">
        <w:rPr>
          <w:color w:val="333333"/>
          <w:szCs w:val="22"/>
        </w:rPr>
        <w:t xml:space="preserve"> </w:t>
      </w:r>
    </w:p>
    <w:p w14:paraId="2CA8BFEA" w14:textId="77777777" w:rsidR="006C0020" w:rsidRPr="002A68AA" w:rsidRDefault="005A255C" w:rsidP="002A68AA">
      <w:pPr>
        <w:shd w:val="clear" w:color="auto" w:fill="FFFFFF"/>
        <w:spacing w:before="100" w:beforeAutospacing="1" w:after="100" w:afterAutospacing="1"/>
        <w:rPr>
          <w:color w:val="333333"/>
          <w:sz w:val="23"/>
          <w:szCs w:val="23"/>
        </w:rPr>
      </w:pPr>
      <w:r>
        <w:rPr>
          <w:color w:val="333333"/>
          <w:szCs w:val="22"/>
          <w:u w:val="single"/>
        </w:rPr>
        <w:t>Li</w:t>
      </w:r>
      <w:r w:rsidR="006C0020" w:rsidRPr="002A68AA">
        <w:rPr>
          <w:color w:val="333333"/>
          <w:szCs w:val="22"/>
          <w:u w:val="single"/>
        </w:rPr>
        <w:t>aison between Children’s Services and Adult Services</w:t>
      </w:r>
    </w:p>
    <w:p w14:paraId="60D748E6" w14:textId="77777777" w:rsidR="00E24573" w:rsidRPr="004C4CE2" w:rsidRDefault="00F71135" w:rsidP="007824F5">
      <w:pPr>
        <w:pStyle w:val="NormalWeb"/>
        <w:shd w:val="clear" w:color="auto" w:fill="FFFFFF"/>
        <w:spacing w:before="0" w:beforeAutospacing="0" w:after="300" w:afterAutospacing="0"/>
        <w:rPr>
          <w:rFonts w:ascii="Arial" w:hAnsi="Arial" w:cs="Arial"/>
          <w:color w:val="333333"/>
          <w:sz w:val="22"/>
          <w:szCs w:val="22"/>
        </w:rPr>
      </w:pPr>
      <w:r>
        <w:rPr>
          <w:rFonts w:ascii="Arial" w:hAnsi="Arial" w:cs="Arial"/>
          <w:color w:val="333333"/>
          <w:sz w:val="22"/>
          <w:szCs w:val="22"/>
        </w:rPr>
        <w:t>Professionals working in Children’s Services should</w:t>
      </w:r>
      <w:r w:rsidR="007824F5" w:rsidRPr="004C4CE2">
        <w:rPr>
          <w:rFonts w:ascii="Arial" w:hAnsi="Arial" w:cs="Arial"/>
          <w:color w:val="333333"/>
          <w:sz w:val="22"/>
          <w:szCs w:val="22"/>
        </w:rPr>
        <w:t xml:space="preserve"> involve adult services (and relevant partner agencies) in individual cases where safeguarding plans are likely to need ongoing action/review from the age of 18. Adult ser</w:t>
      </w:r>
      <w:r>
        <w:rPr>
          <w:rFonts w:ascii="Arial" w:hAnsi="Arial" w:cs="Arial"/>
          <w:color w:val="333333"/>
          <w:sz w:val="22"/>
          <w:szCs w:val="22"/>
        </w:rPr>
        <w:t>vices should contribute to those</w:t>
      </w:r>
      <w:r w:rsidR="007824F5" w:rsidRPr="004C4CE2">
        <w:rPr>
          <w:rFonts w:ascii="Arial" w:hAnsi="Arial" w:cs="Arial"/>
          <w:color w:val="333333"/>
          <w:sz w:val="22"/>
          <w:szCs w:val="22"/>
        </w:rPr>
        <w:t xml:space="preserve"> plans by sharing their knowledge of support and services that the young person may be able to access and considering who will need to be involved in making sure this is effective.</w:t>
      </w:r>
      <w:r>
        <w:rPr>
          <w:rFonts w:ascii="Arial" w:hAnsi="Arial" w:cs="Arial"/>
          <w:color w:val="333333"/>
          <w:sz w:val="22"/>
          <w:szCs w:val="22"/>
        </w:rPr>
        <w:t xml:space="preserve"> </w:t>
      </w:r>
      <w:r w:rsidR="007824F5" w:rsidRPr="004C4CE2">
        <w:rPr>
          <w:rFonts w:ascii="Arial" w:hAnsi="Arial" w:cs="Arial"/>
          <w:color w:val="333333"/>
          <w:sz w:val="22"/>
          <w:szCs w:val="22"/>
        </w:rPr>
        <w:t xml:space="preserve">Likewise, adult services should involve children’s services (and relevant partner agencies) after the young person has turned 18 when it is relevant to do so. </w:t>
      </w:r>
      <w:r w:rsidR="00AD1D06">
        <w:rPr>
          <w:rFonts w:ascii="Arial" w:hAnsi="Arial" w:cs="Arial"/>
          <w:color w:val="333333"/>
          <w:sz w:val="22"/>
          <w:szCs w:val="22"/>
        </w:rPr>
        <w:t>There needs to be an agreement of</w:t>
      </w:r>
      <w:r w:rsidR="007824F5" w:rsidRPr="004C4CE2">
        <w:rPr>
          <w:rFonts w:ascii="Arial" w:hAnsi="Arial" w:cs="Arial"/>
          <w:color w:val="333333"/>
          <w:sz w:val="22"/>
          <w:szCs w:val="22"/>
        </w:rPr>
        <w:t xml:space="preserve"> </w:t>
      </w:r>
      <w:r w:rsidR="00AD1D06">
        <w:rPr>
          <w:rFonts w:ascii="Arial" w:hAnsi="Arial" w:cs="Arial"/>
          <w:color w:val="333333"/>
          <w:sz w:val="22"/>
          <w:szCs w:val="22"/>
        </w:rPr>
        <w:t xml:space="preserve">who the </w:t>
      </w:r>
      <w:r w:rsidR="007824F5" w:rsidRPr="004C4CE2">
        <w:rPr>
          <w:rFonts w:ascii="Arial" w:hAnsi="Arial" w:cs="Arial"/>
          <w:color w:val="333333"/>
          <w:sz w:val="22"/>
          <w:szCs w:val="22"/>
        </w:rPr>
        <w:t>main point of contact for the young adult</w:t>
      </w:r>
      <w:r w:rsidR="00AD1D06">
        <w:rPr>
          <w:rFonts w:ascii="Arial" w:hAnsi="Arial" w:cs="Arial"/>
          <w:color w:val="333333"/>
          <w:sz w:val="22"/>
          <w:szCs w:val="22"/>
        </w:rPr>
        <w:t xml:space="preserve"> will be, to coordinate any support. The named worker could be a school nurse, personal advisor, social worker, named GP</w:t>
      </w:r>
      <w:r w:rsidR="00FA36A3">
        <w:rPr>
          <w:rFonts w:ascii="Arial" w:hAnsi="Arial" w:cs="Arial"/>
          <w:color w:val="333333"/>
          <w:sz w:val="22"/>
          <w:szCs w:val="22"/>
        </w:rPr>
        <w:t xml:space="preserve">. They should ensure that the young person is offered support with the appropriate aspects of transition where relevant, e.g. to education and employment, health and well-being support, </w:t>
      </w:r>
      <w:r w:rsidR="007C4C8B">
        <w:rPr>
          <w:rFonts w:ascii="Arial" w:hAnsi="Arial" w:cs="Arial"/>
          <w:color w:val="333333"/>
          <w:sz w:val="22"/>
          <w:szCs w:val="22"/>
        </w:rPr>
        <w:t xml:space="preserve">independent living/ </w:t>
      </w:r>
      <w:r w:rsidR="00FA36A3">
        <w:rPr>
          <w:rFonts w:ascii="Arial" w:hAnsi="Arial" w:cs="Arial"/>
          <w:color w:val="333333"/>
          <w:sz w:val="22"/>
          <w:szCs w:val="22"/>
        </w:rPr>
        <w:t>housing options</w:t>
      </w:r>
      <w:r w:rsidR="007C4C8B">
        <w:rPr>
          <w:rFonts w:ascii="Arial" w:hAnsi="Arial" w:cs="Arial"/>
          <w:color w:val="333333"/>
          <w:sz w:val="22"/>
          <w:szCs w:val="22"/>
        </w:rPr>
        <w:t>.</w:t>
      </w:r>
    </w:p>
    <w:p w14:paraId="3E14980A" w14:textId="77777777" w:rsidR="003D1001" w:rsidRPr="003D1001" w:rsidRDefault="003D1001" w:rsidP="001154CC"/>
    <w:p w14:paraId="37199478" w14:textId="77777777" w:rsidR="00A620F8" w:rsidRPr="00735549" w:rsidRDefault="007C4C8B" w:rsidP="001154CC">
      <w:pPr>
        <w:rPr>
          <w:u w:val="single"/>
        </w:rPr>
      </w:pPr>
      <w:r>
        <w:rPr>
          <w:u w:val="single"/>
        </w:rPr>
        <w:t>Support</w:t>
      </w:r>
      <w:r w:rsidR="00A620F8" w:rsidRPr="00735549">
        <w:rPr>
          <w:u w:val="single"/>
        </w:rPr>
        <w:t xml:space="preserve"> available</w:t>
      </w:r>
      <w:r w:rsidR="00A620F8" w:rsidRPr="00735549">
        <w:rPr>
          <w:u w:val="single"/>
        </w:rPr>
        <w:br/>
      </w:r>
    </w:p>
    <w:p w14:paraId="6B619B74" w14:textId="77777777" w:rsidR="00735549" w:rsidRDefault="00A620F8" w:rsidP="001154CC">
      <w:r w:rsidRPr="00735549">
        <w:rPr>
          <w:b/>
        </w:rPr>
        <w:t>0-18 years</w:t>
      </w:r>
      <w:r>
        <w:t xml:space="preserve"> – </w:t>
      </w:r>
      <w:r w:rsidR="003D1001">
        <w:t>Children at risk of, or victim of exploitation are supported through the GET SAFE programme, including regular Multi-Agency Child Exploitation (MACE) meetings. Depending on the level of need, they may also have an Early Help Plan, be subject to a Child Protection Plan, or they may be in care.</w:t>
      </w:r>
    </w:p>
    <w:p w14:paraId="1A95A582" w14:textId="77777777" w:rsidR="004752D9" w:rsidRDefault="004752D9" w:rsidP="004752D9"/>
    <w:p w14:paraId="79FB2325" w14:textId="77777777" w:rsidR="00735549" w:rsidRDefault="00735549" w:rsidP="00735549">
      <w:r w:rsidRPr="00735549">
        <w:rPr>
          <w:b/>
        </w:rPr>
        <w:t xml:space="preserve">18+ where young person is </w:t>
      </w:r>
      <w:r w:rsidRPr="004D0C95">
        <w:rPr>
          <w:b/>
          <w:u w:val="single"/>
        </w:rPr>
        <w:t xml:space="preserve">not </w:t>
      </w:r>
      <w:r w:rsidRPr="00735549">
        <w:rPr>
          <w:b/>
        </w:rPr>
        <w:t>a care leaver and does not have care and support needs</w:t>
      </w:r>
      <w:r>
        <w:t xml:space="preserve"> – </w:t>
      </w:r>
    </w:p>
    <w:p w14:paraId="3280481D" w14:textId="77777777" w:rsidR="00735549" w:rsidRDefault="00327982" w:rsidP="00B32CC2">
      <w:pPr>
        <w:pStyle w:val="ListParagraph"/>
        <w:numPr>
          <w:ilvl w:val="0"/>
          <w:numId w:val="17"/>
        </w:numPr>
      </w:pPr>
      <w:r>
        <w:t>Multi-agency s</w:t>
      </w:r>
      <w:r w:rsidR="006245F4">
        <w:t xml:space="preserve">upport pathways such as the </w:t>
      </w:r>
      <w:r w:rsidR="00491E44">
        <w:t>m</w:t>
      </w:r>
      <w:r w:rsidR="00735549">
        <w:t>ulti-agency Complex Adult Risk Management</w:t>
      </w:r>
      <w:r>
        <w:t xml:space="preserve">, </w:t>
      </w:r>
      <w:r w:rsidR="006245F4">
        <w:t>Breaking the C</w:t>
      </w:r>
      <w:r>
        <w:t>ycle, or signposting may be appropriate.</w:t>
      </w:r>
    </w:p>
    <w:p w14:paraId="7E5B5C2B" w14:textId="24A0319C" w:rsidR="00327982" w:rsidRDefault="00327982" w:rsidP="00B32CC2">
      <w:pPr>
        <w:pStyle w:val="ListParagraph"/>
        <w:numPr>
          <w:ilvl w:val="0"/>
          <w:numId w:val="17"/>
        </w:numPr>
      </w:pPr>
      <w:r>
        <w:t xml:space="preserve">Planning should start at least 12 months before the child turns 18, to identify what support is available and plan </w:t>
      </w:r>
      <w:r w:rsidR="003F1AD2">
        <w:t>handovers</w:t>
      </w:r>
      <w:r>
        <w:t>.</w:t>
      </w:r>
    </w:p>
    <w:p w14:paraId="11EBE372" w14:textId="77777777" w:rsidR="00327982" w:rsidRDefault="00327982" w:rsidP="00B32CC2">
      <w:pPr>
        <w:pStyle w:val="ListParagraph"/>
        <w:numPr>
          <w:ilvl w:val="0"/>
          <w:numId w:val="17"/>
        </w:numPr>
      </w:pPr>
      <w:r>
        <w:t>The Adult Exploitation Toolkit may be used to understand the risk and devise a support plan.</w:t>
      </w:r>
    </w:p>
    <w:p w14:paraId="21814FC7" w14:textId="77777777" w:rsidR="000F24EC" w:rsidRDefault="000F24EC" w:rsidP="000F24EC">
      <w:pPr>
        <w:pStyle w:val="ListParagraph"/>
        <w:numPr>
          <w:ilvl w:val="0"/>
          <w:numId w:val="17"/>
        </w:numPr>
      </w:pPr>
      <w:r>
        <w:lastRenderedPageBreak/>
        <w:t xml:space="preserve">If potential care and support needs are identified </w:t>
      </w:r>
      <w:r w:rsidR="00327982">
        <w:t>at a later stage</w:t>
      </w:r>
      <w:r>
        <w:t>, refer to</w:t>
      </w:r>
      <w:r w:rsidR="00327982">
        <w:t xml:space="preserve"> the</w:t>
      </w:r>
      <w:r>
        <w:t xml:space="preserve"> A</w:t>
      </w:r>
      <w:r w:rsidR="001C72CE">
        <w:t xml:space="preserve">dult </w:t>
      </w:r>
      <w:r w:rsidR="00327982">
        <w:t>Referral Team</w:t>
      </w:r>
      <w:r>
        <w:t xml:space="preserve"> for assessment</w:t>
      </w:r>
      <w:r w:rsidR="00327982">
        <w:t>.</w:t>
      </w:r>
    </w:p>
    <w:p w14:paraId="78DE4414" w14:textId="77777777" w:rsidR="00735549" w:rsidRDefault="00735549" w:rsidP="00735549"/>
    <w:p w14:paraId="01E6BBB7" w14:textId="77777777" w:rsidR="002503FB" w:rsidRDefault="000F24EC" w:rsidP="002503FB">
      <w:r>
        <w:rPr>
          <w:b/>
        </w:rPr>
        <w:t>18</w:t>
      </w:r>
      <w:r w:rsidR="002503FB" w:rsidRPr="00735549">
        <w:rPr>
          <w:b/>
        </w:rPr>
        <w:t xml:space="preserve">+, where </w:t>
      </w:r>
      <w:r w:rsidR="002503FB" w:rsidRPr="0012082D">
        <w:rPr>
          <w:b/>
        </w:rPr>
        <w:t>child</w:t>
      </w:r>
      <w:r w:rsidR="002503FB" w:rsidRPr="00735549">
        <w:rPr>
          <w:b/>
        </w:rPr>
        <w:t xml:space="preserve"> has a disability </w:t>
      </w:r>
      <w:r w:rsidR="00327982">
        <w:rPr>
          <w:b/>
        </w:rPr>
        <w:t>(including</w:t>
      </w:r>
      <w:r w:rsidR="004D0C95">
        <w:rPr>
          <w:b/>
        </w:rPr>
        <w:t xml:space="preserve"> if</w:t>
      </w:r>
      <w:r w:rsidR="00327982">
        <w:rPr>
          <w:b/>
        </w:rPr>
        <w:t xml:space="preserve"> the child is</w:t>
      </w:r>
      <w:r w:rsidR="004D0C95">
        <w:rPr>
          <w:b/>
        </w:rPr>
        <w:t xml:space="preserve"> in care) </w:t>
      </w:r>
      <w:r w:rsidR="002503FB" w:rsidRPr="00735549">
        <w:rPr>
          <w:b/>
        </w:rPr>
        <w:t xml:space="preserve">and </w:t>
      </w:r>
      <w:r w:rsidR="004D0C95">
        <w:rPr>
          <w:b/>
        </w:rPr>
        <w:t xml:space="preserve">has </w:t>
      </w:r>
      <w:r w:rsidR="00327982">
        <w:rPr>
          <w:b/>
        </w:rPr>
        <w:t xml:space="preserve">care and </w:t>
      </w:r>
      <w:r w:rsidR="002503FB" w:rsidRPr="00735549">
        <w:rPr>
          <w:b/>
        </w:rPr>
        <w:t>support needs going into adulthood</w:t>
      </w:r>
      <w:r w:rsidR="002503FB">
        <w:t xml:space="preserve"> – </w:t>
      </w:r>
    </w:p>
    <w:p w14:paraId="0BBC061E" w14:textId="77777777" w:rsidR="002503FB" w:rsidRDefault="00327982" w:rsidP="004752D9">
      <w:pPr>
        <w:pStyle w:val="ListParagraph"/>
        <w:numPr>
          <w:ilvl w:val="0"/>
          <w:numId w:val="18"/>
        </w:numPr>
      </w:pPr>
      <w:r>
        <w:t>As a child (</w:t>
      </w:r>
      <w:r w:rsidR="004D0C95">
        <w:t>0-18</w:t>
      </w:r>
      <w:r>
        <w:t>), support would be provided through the GET SAFE programme (as above), and, if relevant, any child protection procedures depending on the level of need.</w:t>
      </w:r>
      <w:r w:rsidR="00BD6CCF">
        <w:t xml:space="preserve">  </w:t>
      </w:r>
      <w:r w:rsidR="005F6633">
        <w:t>Early Help support could be provided through an Early Help Assessment for adults with SEND up to 25 years, this may lead to targeted support being provided if there is an identified need.</w:t>
      </w:r>
    </w:p>
    <w:p w14:paraId="47436DF0" w14:textId="77777777" w:rsidR="004D0C95" w:rsidRDefault="004D0C95" w:rsidP="004D0C95">
      <w:pPr>
        <w:pStyle w:val="ListParagraph"/>
        <w:numPr>
          <w:ilvl w:val="0"/>
          <w:numId w:val="18"/>
        </w:numPr>
      </w:pPr>
      <w:r>
        <w:t>1</w:t>
      </w:r>
      <w:r w:rsidR="00AD48B9">
        <w:t>4</w:t>
      </w:r>
      <w:r>
        <w:t xml:space="preserve">-25 </w:t>
      </w:r>
      <w:r w:rsidR="000F24EC">
        <w:t>–</w:t>
      </w:r>
      <w:r>
        <w:t xml:space="preserve"> </w:t>
      </w:r>
      <w:r w:rsidR="000F24EC">
        <w:t>Young Adults Team</w:t>
      </w:r>
      <w:r w:rsidR="00327982">
        <w:t xml:space="preserve"> involvement </w:t>
      </w:r>
      <w:r w:rsidR="00B0055F">
        <w:t>to plan transition to adulthood</w:t>
      </w:r>
      <w:r>
        <w:t>, moving on to A</w:t>
      </w:r>
      <w:r w:rsidR="001C72CE">
        <w:t xml:space="preserve">dult </w:t>
      </w:r>
      <w:r>
        <w:t>S</w:t>
      </w:r>
      <w:r w:rsidR="001C72CE">
        <w:t xml:space="preserve">ocial </w:t>
      </w:r>
      <w:r>
        <w:t>C</w:t>
      </w:r>
      <w:r w:rsidR="001C72CE">
        <w:t>are</w:t>
      </w:r>
      <w:r>
        <w:t xml:space="preserve"> support if care/support needs </w:t>
      </w:r>
      <w:r w:rsidR="00327982">
        <w:t xml:space="preserve">are </w:t>
      </w:r>
      <w:r>
        <w:t>ongoing</w:t>
      </w:r>
      <w:r w:rsidR="00327982">
        <w:t xml:space="preserve">. The </w:t>
      </w:r>
      <w:r w:rsidR="000F24EC">
        <w:t>Young Adults Team start to be involved with school E</w:t>
      </w:r>
      <w:r w:rsidR="001C72CE">
        <w:t xml:space="preserve">ducation and </w:t>
      </w:r>
      <w:r w:rsidR="000F24EC">
        <w:t>H</w:t>
      </w:r>
      <w:r w:rsidR="001C72CE">
        <w:t xml:space="preserve">ealth </w:t>
      </w:r>
      <w:r w:rsidR="000F24EC">
        <w:t>C</w:t>
      </w:r>
      <w:r w:rsidR="001C72CE">
        <w:t xml:space="preserve">are </w:t>
      </w:r>
      <w:r w:rsidR="000F24EC">
        <w:t>P</w:t>
      </w:r>
      <w:r w:rsidR="001C72CE">
        <w:t xml:space="preserve">lan </w:t>
      </w:r>
      <w:r w:rsidR="000F24EC">
        <w:t>from 14 years,</w:t>
      </w:r>
      <w:r w:rsidR="00327982">
        <w:t xml:space="preserve"> while</w:t>
      </w:r>
      <w:r w:rsidR="000F24EC">
        <w:t xml:space="preserve"> transition p</w:t>
      </w:r>
      <w:r w:rsidR="00327982">
        <w:t>lanning for adulthood starts at 16 years.</w:t>
      </w:r>
      <w:r w:rsidR="00E71C74">
        <w:t xml:space="preserve"> (Note</w:t>
      </w:r>
      <w:r w:rsidR="00B0055F">
        <w:t>:</w:t>
      </w:r>
      <w:r w:rsidR="00E71C74">
        <w:t xml:space="preserve"> a safeguarding concern will still need to be raise if section 42 of the Care Act is met)</w:t>
      </w:r>
    </w:p>
    <w:p w14:paraId="00DD7423" w14:textId="1F342E78" w:rsidR="004D0C95" w:rsidRPr="00AD48B9" w:rsidRDefault="00AD48B9" w:rsidP="004D0C95">
      <w:pPr>
        <w:pStyle w:val="ListParagraph"/>
        <w:numPr>
          <w:ilvl w:val="0"/>
          <w:numId w:val="18"/>
        </w:numPr>
      </w:pPr>
      <w:r>
        <w:t xml:space="preserve">If </w:t>
      </w:r>
      <w:r w:rsidR="004D0C95" w:rsidRPr="00AD48B9">
        <w:t>exploitation/sa</w:t>
      </w:r>
      <w:r w:rsidR="00327982">
        <w:t xml:space="preserve">feguarding concerns are present, </w:t>
      </w:r>
      <w:r w:rsidR="00E71C74">
        <w:t xml:space="preserve">consider if thresholds set out under section 42 of the Care Act are met and if </w:t>
      </w:r>
      <w:r w:rsidR="003F1AD2">
        <w:t>so,</w:t>
      </w:r>
      <w:r w:rsidR="00E71C74">
        <w:t xml:space="preserve"> raise a safeguarding concern</w:t>
      </w:r>
      <w:r w:rsidR="00327982">
        <w:t>.</w:t>
      </w:r>
    </w:p>
    <w:p w14:paraId="4ABD12BE" w14:textId="77777777" w:rsidR="004752D9" w:rsidRPr="00AD48B9" w:rsidRDefault="004D0C95" w:rsidP="004119DF">
      <w:pPr>
        <w:pStyle w:val="ListParagraph"/>
        <w:numPr>
          <w:ilvl w:val="0"/>
          <w:numId w:val="18"/>
        </w:numPr>
      </w:pPr>
      <w:r w:rsidRPr="00AD48B9">
        <w:t>I</w:t>
      </w:r>
      <w:r w:rsidR="004752D9" w:rsidRPr="00AD48B9">
        <w:t xml:space="preserve">f </w:t>
      </w:r>
      <w:r w:rsidR="000F24EC">
        <w:t xml:space="preserve">child/young person </w:t>
      </w:r>
      <w:r w:rsidR="00E71C74">
        <w:t>i</w:t>
      </w:r>
      <w:r w:rsidR="000F24EC">
        <w:t xml:space="preserve">s not </w:t>
      </w:r>
      <w:r w:rsidR="00327982">
        <w:t xml:space="preserve">already </w:t>
      </w:r>
      <w:r w:rsidR="000F24EC">
        <w:t>supported by Young Adults Team and</w:t>
      </w:r>
      <w:r w:rsidR="00E71C74">
        <w:t xml:space="preserve"> they have the appearance of care and support needs</w:t>
      </w:r>
      <w:r w:rsidR="00327982">
        <w:t>,</w:t>
      </w:r>
      <w:r w:rsidR="00E71C74">
        <w:t xml:space="preserve"> a referral should be </w:t>
      </w:r>
      <w:r w:rsidR="00327982">
        <w:t>made to the</w:t>
      </w:r>
      <w:r w:rsidR="00E71C74">
        <w:t xml:space="preserve"> A</w:t>
      </w:r>
      <w:r w:rsidR="001C72CE">
        <w:t xml:space="preserve">dult </w:t>
      </w:r>
      <w:r w:rsidR="00E71C74">
        <w:t>R</w:t>
      </w:r>
      <w:r w:rsidR="001C72CE">
        <w:t xml:space="preserve">eferral </w:t>
      </w:r>
      <w:r w:rsidR="00E71C74">
        <w:t>T</w:t>
      </w:r>
      <w:r w:rsidR="001C72CE">
        <w:t>eam</w:t>
      </w:r>
      <w:r w:rsidR="00E71C74">
        <w:t xml:space="preserve"> to screen and forward to the relevant team/s (safeguarding, locality teams)</w:t>
      </w:r>
      <w:r w:rsidR="00327982">
        <w:t>.</w:t>
      </w:r>
    </w:p>
    <w:p w14:paraId="5284ED6C" w14:textId="77777777" w:rsidR="002503FB" w:rsidRDefault="002503FB" w:rsidP="00735549">
      <w:pPr>
        <w:rPr>
          <w:b/>
        </w:rPr>
      </w:pPr>
    </w:p>
    <w:p w14:paraId="50952AD7" w14:textId="77777777" w:rsidR="00735549" w:rsidRPr="002503FB" w:rsidRDefault="004D0C95" w:rsidP="00735549">
      <w:pPr>
        <w:rPr>
          <w:b/>
        </w:rPr>
      </w:pPr>
      <w:r>
        <w:rPr>
          <w:b/>
        </w:rPr>
        <w:t>18</w:t>
      </w:r>
      <w:r w:rsidR="000F24EC">
        <w:rPr>
          <w:b/>
        </w:rPr>
        <w:t>+</w:t>
      </w:r>
      <w:r w:rsidR="00735549" w:rsidRPr="00735549">
        <w:rPr>
          <w:b/>
        </w:rPr>
        <w:t xml:space="preserve"> where </w:t>
      </w:r>
      <w:r w:rsidR="00327982">
        <w:rPr>
          <w:b/>
        </w:rPr>
        <w:t>young person</w:t>
      </w:r>
      <w:r w:rsidR="00735549" w:rsidRPr="00735549">
        <w:rPr>
          <w:b/>
        </w:rPr>
        <w:t xml:space="preserve"> is a care </w:t>
      </w:r>
      <w:r w:rsidR="00735549" w:rsidRPr="002503FB">
        <w:rPr>
          <w:b/>
        </w:rPr>
        <w:t xml:space="preserve">leaver </w:t>
      </w:r>
      <w:r w:rsidR="002503FB" w:rsidRPr="002503FB">
        <w:rPr>
          <w:b/>
        </w:rPr>
        <w:t>and</w:t>
      </w:r>
      <w:r>
        <w:rPr>
          <w:b/>
        </w:rPr>
        <w:t xml:space="preserve"> has</w:t>
      </w:r>
      <w:r w:rsidR="002503FB" w:rsidRPr="002503FB">
        <w:rPr>
          <w:b/>
        </w:rPr>
        <w:t xml:space="preserve"> no care/support needs</w:t>
      </w:r>
      <w:r w:rsidR="002503FB">
        <w:rPr>
          <w:b/>
        </w:rPr>
        <w:t xml:space="preserve"> </w:t>
      </w:r>
      <w:r w:rsidR="00735549" w:rsidRPr="002503FB">
        <w:rPr>
          <w:b/>
        </w:rPr>
        <w:t xml:space="preserve">– </w:t>
      </w:r>
    </w:p>
    <w:p w14:paraId="05995572" w14:textId="77777777" w:rsidR="001D3FA4" w:rsidRDefault="00327982" w:rsidP="004D0C95">
      <w:pPr>
        <w:pStyle w:val="ListParagraph"/>
        <w:numPr>
          <w:ilvl w:val="0"/>
          <w:numId w:val="17"/>
        </w:numPr>
      </w:pPr>
      <w:r>
        <w:t xml:space="preserve">Young person can receive support from the </w:t>
      </w:r>
      <w:r w:rsidR="00735549">
        <w:t>Leavin</w:t>
      </w:r>
      <w:r w:rsidR="00AD48B9">
        <w:t>g Care Team / P</w:t>
      </w:r>
      <w:r w:rsidR="00F24C72">
        <w:t xml:space="preserve">ersonal </w:t>
      </w:r>
      <w:r w:rsidR="00AD48B9">
        <w:t>A</w:t>
      </w:r>
      <w:r w:rsidR="00F24C72">
        <w:t>ssistant</w:t>
      </w:r>
      <w:r>
        <w:t>s.</w:t>
      </w:r>
    </w:p>
    <w:p w14:paraId="666FB9FF" w14:textId="77777777" w:rsidR="00327982" w:rsidRDefault="00327982" w:rsidP="000F24EC">
      <w:pPr>
        <w:pStyle w:val="ListParagraph"/>
        <w:numPr>
          <w:ilvl w:val="0"/>
          <w:numId w:val="17"/>
        </w:numPr>
      </w:pPr>
      <w:r>
        <w:t xml:space="preserve">Multi-agency support pathways </w:t>
      </w:r>
      <w:r w:rsidR="007D7E7E">
        <w:t>such as the m</w:t>
      </w:r>
      <w:r>
        <w:t>ulti-agency Complex Adult Risk Management, Breaking the Cycle, or signposting may be appropriate, either after the young person turns 18</w:t>
      </w:r>
      <w:r w:rsidR="00AD48B9">
        <w:t xml:space="preserve">, or when support from </w:t>
      </w:r>
      <w:r w:rsidR="000F24EC">
        <w:t>Leaving Care</w:t>
      </w:r>
      <w:r>
        <w:t xml:space="preserve"> T</w:t>
      </w:r>
      <w:r w:rsidR="00AD48B9">
        <w:t>eam ceases (at 25 years</w:t>
      </w:r>
      <w:r w:rsidR="000F24EC">
        <w:t xml:space="preserve"> or earlier</w:t>
      </w:r>
      <w:r w:rsidR="00AD48B9">
        <w:t>)</w:t>
      </w:r>
    </w:p>
    <w:p w14:paraId="673F65B1" w14:textId="77777777" w:rsidR="000F24EC" w:rsidRPr="00327982" w:rsidRDefault="00327982" w:rsidP="000F24EC">
      <w:pPr>
        <w:pStyle w:val="ListParagraph"/>
        <w:numPr>
          <w:ilvl w:val="0"/>
          <w:numId w:val="17"/>
        </w:numPr>
      </w:pPr>
      <w:r>
        <w:t>If the young person has</w:t>
      </w:r>
      <w:r w:rsidR="001C72CE" w:rsidRPr="001C72CE">
        <w:t xml:space="preserve"> the appearance of care and support </w:t>
      </w:r>
      <w:r>
        <w:t xml:space="preserve">needs, </w:t>
      </w:r>
      <w:r w:rsidR="001C72CE" w:rsidRPr="001C72CE">
        <w:t>a referral should be sent to Adult Referral Team to screen and forward to the relevant team/s (safeguarding, locality teams</w:t>
      </w:r>
      <w:r w:rsidR="001C72CE">
        <w:t>).</w:t>
      </w:r>
    </w:p>
    <w:p w14:paraId="062D3363" w14:textId="77777777" w:rsidR="000F24EC" w:rsidRDefault="000F24EC" w:rsidP="000F24EC">
      <w:pPr>
        <w:rPr>
          <w:color w:val="FF0000"/>
        </w:rPr>
      </w:pPr>
    </w:p>
    <w:p w14:paraId="0F1908A7" w14:textId="77777777" w:rsidR="007D7E7E" w:rsidRDefault="007D7E7E" w:rsidP="000F24EC"/>
    <w:p w14:paraId="4E6D9E2C" w14:textId="77777777" w:rsidR="007D7E7E" w:rsidRDefault="007D7E7E" w:rsidP="000F24EC">
      <w:r>
        <w:t xml:space="preserve">Get Safe – </w:t>
      </w:r>
      <w:hyperlink r:id="rId12" w:history="1">
        <w:r w:rsidRPr="007D7E7E">
          <w:rPr>
            <w:color w:val="0000FF"/>
            <w:u w:val="single"/>
          </w:rPr>
          <w:t>Get Safe - Contextual Safeguarding - Herefordshire Safeguarding Boards and Partnerships</w:t>
        </w:r>
      </w:hyperlink>
    </w:p>
    <w:p w14:paraId="5E59DDF7" w14:textId="77777777" w:rsidR="007D7E7E" w:rsidRPr="00491E44" w:rsidRDefault="007D7E7E" w:rsidP="000F24EC"/>
    <w:p w14:paraId="38A540B8" w14:textId="77777777" w:rsidR="000F24EC" w:rsidRDefault="000F24EC" w:rsidP="000F24EC">
      <w:r w:rsidRPr="000F24EC">
        <w:t xml:space="preserve">*Eligibility Criteria for Adult Social Care (Care and Support Needs) - </w:t>
      </w:r>
      <w:hyperlink r:id="rId13" w:history="1">
        <w:r w:rsidRPr="000F24EC">
          <w:rPr>
            <w:color w:val="0000FF"/>
            <w:u w:val="single"/>
          </w:rPr>
          <w:t>Get care and support – Herefordshire Council</w:t>
        </w:r>
      </w:hyperlink>
    </w:p>
    <w:p w14:paraId="36B0B394" w14:textId="77777777" w:rsidR="000F24EC" w:rsidRDefault="000F24EC" w:rsidP="000F24EC"/>
    <w:p w14:paraId="33E5FB59" w14:textId="77777777" w:rsidR="001C72CE" w:rsidRDefault="000F24EC" w:rsidP="000F24EC">
      <w:r>
        <w:t xml:space="preserve">Complex Adults Risk Management - </w:t>
      </w:r>
      <w:hyperlink r:id="rId14" w:history="1">
        <w:r w:rsidRPr="000F24EC">
          <w:rPr>
            <w:color w:val="0000FF"/>
            <w:u w:val="single"/>
          </w:rPr>
          <w:t>Adults Policies &amp; Guidance - Herefordshire Safeguarding Boards and Partnerships</w:t>
        </w:r>
      </w:hyperlink>
      <w:r>
        <w:t xml:space="preserve"> (see first tab for CARM)</w:t>
      </w:r>
    </w:p>
    <w:p w14:paraId="18E86338" w14:textId="77777777" w:rsidR="00491E44" w:rsidRDefault="00491E44"/>
    <w:p w14:paraId="4CDE7A8A" w14:textId="5194B03A" w:rsidR="00352BB0" w:rsidRDefault="00F014A4" w:rsidP="00352BB0">
      <w:pPr>
        <w:jc w:val="both"/>
      </w:pPr>
      <w:r>
        <w:t xml:space="preserve">Breaking the Cycle </w:t>
      </w:r>
      <w:r w:rsidR="00ED0C91">
        <w:t>–</w:t>
      </w:r>
      <w:r>
        <w:t xml:space="preserve"> </w:t>
      </w:r>
      <w:r w:rsidR="00ED0C91">
        <w:t xml:space="preserve">this </w:t>
      </w:r>
      <w:r w:rsidR="005A0980">
        <w:t>process (led by Herefordshire Council’s Making Every Adult Matter Lead</w:t>
      </w:r>
      <w:r w:rsidR="00AC044E">
        <w:t>, Katie Labbett</w:t>
      </w:r>
      <w:r w:rsidR="005A0980">
        <w:t>) aims to support adults who are experiencing three or more multiple disadvantages, for example, are identified as being at risk of exploitation, poor mental health, trauma, lack of family or friend connections.</w:t>
      </w:r>
      <w:r w:rsidR="005A0980">
        <w:rPr>
          <w:b/>
        </w:rPr>
        <w:t xml:space="preserve"> </w:t>
      </w:r>
      <w:r w:rsidR="00AC044E">
        <w:t>Any s</w:t>
      </w:r>
      <w:r w:rsidR="00E44B92">
        <w:t xml:space="preserve">ervices who identify </w:t>
      </w:r>
      <w:r w:rsidR="00A67EB8">
        <w:t>a person</w:t>
      </w:r>
      <w:r w:rsidR="00E44B92">
        <w:t xml:space="preserve"> who ha</w:t>
      </w:r>
      <w:r w:rsidR="00A67EB8">
        <w:t xml:space="preserve">s </w:t>
      </w:r>
      <w:r w:rsidR="00E44B92">
        <w:t xml:space="preserve">a combination of </w:t>
      </w:r>
      <w:r w:rsidR="00A67EB8">
        <w:t>three</w:t>
      </w:r>
      <w:r w:rsidR="00E44B92">
        <w:t xml:space="preserve"> or more multiple disadvantages are asked to complete </w:t>
      </w:r>
      <w:r w:rsidR="00A67EB8">
        <w:t>a referral form</w:t>
      </w:r>
      <w:r w:rsidR="00E44B92">
        <w:t xml:space="preserve">. </w:t>
      </w:r>
      <w:r w:rsidR="00A67EB8">
        <w:t>An assessment will be completed to determine</w:t>
      </w:r>
      <w:r w:rsidR="00E44B92">
        <w:t xml:space="preserve"> </w:t>
      </w:r>
      <w:r w:rsidR="00A67EB8">
        <w:t>w</w:t>
      </w:r>
      <w:r w:rsidR="00E44B92">
        <w:t xml:space="preserve">hether they meet the criteria for </w:t>
      </w:r>
      <w:r w:rsidR="00A67EB8">
        <w:t>Breaking the Cycle</w:t>
      </w:r>
      <w:r w:rsidR="00E44B92">
        <w:t xml:space="preserve">. </w:t>
      </w:r>
      <w:r w:rsidR="00DB5CDC">
        <w:t xml:space="preserve">If eligible, </w:t>
      </w:r>
      <w:r w:rsidR="007D55FE">
        <w:t>agencies will</w:t>
      </w:r>
      <w:r w:rsidR="00E44B92">
        <w:t xml:space="preserve"> provide support </w:t>
      </w:r>
      <w:r w:rsidR="007E7105">
        <w:t xml:space="preserve">to meet the needs of the individual and </w:t>
      </w:r>
      <w:r w:rsidR="003D5FB5">
        <w:t xml:space="preserve">complete any </w:t>
      </w:r>
      <w:r w:rsidR="00E44B92">
        <w:t>safety plan</w:t>
      </w:r>
      <w:r w:rsidR="003D5FB5">
        <w:t>ning necessary</w:t>
      </w:r>
      <w:r w:rsidR="00E44B92">
        <w:t xml:space="preserve"> to mitigate any risks</w:t>
      </w:r>
      <w:r w:rsidR="003D5FB5">
        <w:t xml:space="preserve">. </w:t>
      </w:r>
      <w:r w:rsidR="00352BB0">
        <w:t>Services referring must advise what they are or have done to support the individual and what support they believe they require including any potential or current blocks.</w:t>
      </w:r>
    </w:p>
    <w:p w14:paraId="62BACBCE" w14:textId="77777777" w:rsidR="00F014A4" w:rsidRDefault="00F014A4"/>
    <w:p w14:paraId="275D98D5" w14:textId="77777777" w:rsidR="00EC288A" w:rsidRDefault="00EC288A"/>
    <w:p w14:paraId="3329762D" w14:textId="77777777" w:rsidR="00F014A4" w:rsidRDefault="00F014A4"/>
    <w:p w14:paraId="58A77C1B" w14:textId="77777777" w:rsidR="000F24EC" w:rsidRPr="000F24EC" w:rsidRDefault="003869AC" w:rsidP="000F24EC">
      <w:pPr>
        <w:rPr>
          <w:color w:val="FF0000"/>
        </w:rPr>
      </w:pPr>
      <w:r>
        <w:rPr>
          <w:noProof/>
        </w:rPr>
        <w:lastRenderedPageBreak/>
        <mc:AlternateContent>
          <mc:Choice Requires="wps">
            <w:drawing>
              <wp:anchor distT="0" distB="0" distL="114300" distR="114300" simplePos="0" relativeHeight="251689984" behindDoc="0" locked="0" layoutInCell="1" allowOverlap="1" wp14:anchorId="1591035F" wp14:editId="773B0FFA">
                <wp:simplePos x="0" y="0"/>
                <wp:positionH relativeFrom="column">
                  <wp:posOffset>3153410</wp:posOffset>
                </wp:positionH>
                <wp:positionV relativeFrom="paragraph">
                  <wp:posOffset>-445135</wp:posOffset>
                </wp:positionV>
                <wp:extent cx="3232150" cy="790575"/>
                <wp:effectExtent l="0" t="0" r="6350" b="9525"/>
                <wp:wrapNone/>
                <wp:docPr id="1" name="Text Box 1"/>
                <wp:cNvGraphicFramePr/>
                <a:graphic xmlns:a="http://schemas.openxmlformats.org/drawingml/2006/main">
                  <a:graphicData uri="http://schemas.microsoft.com/office/word/2010/wordprocessingShape">
                    <wps:wsp>
                      <wps:cNvSpPr txBox="1"/>
                      <wps:spPr>
                        <a:xfrm>
                          <a:off x="0" y="0"/>
                          <a:ext cx="3232150" cy="790575"/>
                        </a:xfrm>
                        <a:prstGeom prst="rect">
                          <a:avLst/>
                        </a:prstGeom>
                        <a:solidFill>
                          <a:srgbClr val="FFFF00"/>
                        </a:solidFill>
                        <a:ln w="6350">
                          <a:noFill/>
                        </a:ln>
                      </wps:spPr>
                      <wps:txbx>
                        <w:txbxContent>
                          <w:p w14:paraId="6FF9FF8F" w14:textId="4B254CB8" w:rsidR="00DE7CCE" w:rsidRPr="00DE7CCE" w:rsidRDefault="00DE7CCE">
                            <w:pPr>
                              <w:rPr>
                                <w:b/>
                              </w:rPr>
                            </w:pPr>
                            <w:r w:rsidRPr="00DE7CCE">
                              <w:rPr>
                                <w:b/>
                              </w:rPr>
                              <w:t xml:space="preserve">If at any point there is an immediate risk to </w:t>
                            </w:r>
                            <w:r>
                              <w:rPr>
                                <w:b/>
                              </w:rPr>
                              <w:t xml:space="preserve">a person’s </w:t>
                            </w:r>
                            <w:r w:rsidRPr="00DE7CCE">
                              <w:rPr>
                                <w:b/>
                              </w:rPr>
                              <w:t>safety, and/or criminal activity</w:t>
                            </w:r>
                            <w:r>
                              <w:rPr>
                                <w:b/>
                              </w:rPr>
                              <w:t xml:space="preserve"> </w:t>
                            </w:r>
                            <w:r w:rsidR="00F24C72">
                              <w:rPr>
                                <w:b/>
                              </w:rPr>
                              <w:t xml:space="preserve">is </w:t>
                            </w:r>
                            <w:r>
                              <w:rPr>
                                <w:b/>
                              </w:rPr>
                              <w:t>known or suspected</w:t>
                            </w:r>
                            <w:r w:rsidRPr="00DE7CCE">
                              <w:rPr>
                                <w:b/>
                              </w:rPr>
                              <w:t xml:space="preserve">, </w:t>
                            </w:r>
                            <w:r>
                              <w:rPr>
                                <w:b/>
                              </w:rPr>
                              <w:t xml:space="preserve">contact 999 </w:t>
                            </w:r>
                            <w:r w:rsidR="003F1AD2">
                              <w:rPr>
                                <w:b/>
                              </w:rPr>
                              <w:t>immediately.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91035F" id="_x0000_t202" coordsize="21600,21600" o:spt="202" path="m,l,21600r21600,l21600,xe">
                <v:stroke joinstyle="miter"/>
                <v:path gradientshapeok="t" o:connecttype="rect"/>
              </v:shapetype>
              <v:shape id="Text Box 1" o:spid="_x0000_s1026" type="#_x0000_t202" style="position:absolute;margin-left:248.3pt;margin-top:-35.05pt;width:254.5pt;height:62.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" fillcolor="yellow" stroked="f" strokeweight=".5pt">
                <v:textbox>
                  <w:txbxContent>
                    <w:p w14:paraId="6FF9FF8F" w14:textId="4B254CB8" w:rsidR="00DE7CCE" w:rsidRPr="00DE7CCE" w:rsidRDefault="00DE7CCE">
                      <w:pPr>
                        <w:rPr>
                          <w:b/>
                        </w:rPr>
                      </w:pPr>
                      <w:r w:rsidRPr="00DE7CCE">
                        <w:rPr>
                          <w:b/>
                        </w:rPr>
                        <w:t xml:space="preserve">If at any point there is an immediate risk to </w:t>
                      </w:r>
                      <w:r>
                        <w:rPr>
                          <w:b/>
                        </w:rPr>
                        <w:t xml:space="preserve">a person’s </w:t>
                      </w:r>
                      <w:r w:rsidRPr="00DE7CCE">
                        <w:rPr>
                          <w:b/>
                        </w:rPr>
                        <w:t>safety, and/or criminal activity</w:t>
                      </w:r>
                      <w:r>
                        <w:rPr>
                          <w:b/>
                        </w:rPr>
                        <w:t xml:space="preserve"> </w:t>
                      </w:r>
                      <w:r w:rsidR="00F24C72">
                        <w:rPr>
                          <w:b/>
                        </w:rPr>
                        <w:t xml:space="preserve">is </w:t>
                      </w:r>
                      <w:r>
                        <w:rPr>
                          <w:b/>
                        </w:rPr>
                        <w:t>known or suspected</w:t>
                      </w:r>
                      <w:r w:rsidRPr="00DE7CCE">
                        <w:rPr>
                          <w:b/>
                        </w:rPr>
                        <w:t xml:space="preserve">, </w:t>
                      </w:r>
                      <w:r>
                        <w:rPr>
                          <w:b/>
                        </w:rPr>
                        <w:t xml:space="preserve">contact 999 </w:t>
                      </w:r>
                      <w:r w:rsidR="003F1AD2">
                        <w:rPr>
                          <w:b/>
                        </w:rPr>
                        <w:t>immediately.</w:t>
                      </w:r>
                    </w:p>
                  </w:txbxContent>
                </v:textbox>
              </v:shape>
            </w:pict>
          </mc:Fallback>
        </mc:AlternateContent>
      </w:r>
    </w:p>
    <w:p w14:paraId="2C50F6E5" w14:textId="77777777" w:rsidR="004F4485" w:rsidRDefault="004F4485"/>
    <w:p w14:paraId="391C75ED" w14:textId="77777777" w:rsidR="00B15642" w:rsidRDefault="004F4485" w:rsidP="001154CC">
      <w:r>
        <w:rPr>
          <w:noProof/>
        </w:rPr>
        <mc:AlternateContent>
          <mc:Choice Requires="wps">
            <w:drawing>
              <wp:anchor distT="0" distB="0" distL="114300" distR="114300" simplePos="0" relativeHeight="251659264" behindDoc="0" locked="0" layoutInCell="1" allowOverlap="1" wp14:anchorId="2FE0DA10" wp14:editId="601A758C">
                <wp:simplePos x="0" y="0"/>
                <wp:positionH relativeFrom="column">
                  <wp:posOffset>43815</wp:posOffset>
                </wp:positionH>
                <wp:positionV relativeFrom="paragraph">
                  <wp:posOffset>-353695</wp:posOffset>
                </wp:positionV>
                <wp:extent cx="2481580" cy="1171575"/>
                <wp:effectExtent l="0" t="0" r="13970" b="28575"/>
                <wp:wrapNone/>
                <wp:docPr id="2" name="Text Box 2"/>
                <wp:cNvGraphicFramePr/>
                <a:graphic xmlns:a="http://schemas.openxmlformats.org/drawingml/2006/main">
                  <a:graphicData uri="http://schemas.microsoft.com/office/word/2010/wordprocessingShape">
                    <wps:wsp>
                      <wps:cNvSpPr txBox="1"/>
                      <wps:spPr>
                        <a:xfrm>
                          <a:off x="0" y="0"/>
                          <a:ext cx="2481580" cy="1171575"/>
                        </a:xfrm>
                        <a:prstGeom prst="rect">
                          <a:avLst/>
                        </a:prstGeom>
                        <a:solidFill>
                          <a:schemeClr val="lt1"/>
                        </a:solidFill>
                        <a:ln w="6350">
                          <a:solidFill>
                            <a:prstClr val="black"/>
                          </a:solidFill>
                        </a:ln>
                      </wps:spPr>
                      <wps:txbx>
                        <w:txbxContent>
                          <w:p w14:paraId="4CFC9EF3" w14:textId="77777777" w:rsidR="00B15642" w:rsidRPr="004D0C95" w:rsidRDefault="00B15642">
                            <w:pPr>
                              <w:rPr>
                                <w:sz w:val="24"/>
                                <w:szCs w:val="24"/>
                              </w:rPr>
                            </w:pPr>
                            <w:r w:rsidRPr="004D0C95">
                              <w:rPr>
                                <w:sz w:val="24"/>
                                <w:szCs w:val="24"/>
                              </w:rPr>
                              <w:t xml:space="preserve">Concern of ongoing risk </w:t>
                            </w:r>
                            <w:r w:rsidR="00DE7CCE">
                              <w:rPr>
                                <w:sz w:val="24"/>
                                <w:szCs w:val="24"/>
                              </w:rPr>
                              <w:t xml:space="preserve">of </w:t>
                            </w:r>
                            <w:r w:rsidRPr="004D0C95">
                              <w:rPr>
                                <w:sz w:val="24"/>
                                <w:szCs w:val="24"/>
                              </w:rPr>
                              <w:t>exploitation for child / young person</w:t>
                            </w:r>
                            <w:r w:rsidR="004F4485" w:rsidRPr="004D0C95">
                              <w:rPr>
                                <w:sz w:val="24"/>
                                <w:szCs w:val="24"/>
                              </w:rPr>
                              <w:t xml:space="preserve"> </w:t>
                            </w:r>
                            <w:r w:rsidR="0052467A">
                              <w:rPr>
                                <w:sz w:val="24"/>
                                <w:szCs w:val="24"/>
                              </w:rPr>
                              <w:t>as</w:t>
                            </w:r>
                            <w:r w:rsidR="004F4485" w:rsidRPr="004D0C95">
                              <w:rPr>
                                <w:sz w:val="24"/>
                                <w:szCs w:val="24"/>
                              </w:rPr>
                              <w:t xml:space="preserve"> they turn </w:t>
                            </w:r>
                            <w:r w:rsidR="0052467A">
                              <w:rPr>
                                <w:sz w:val="24"/>
                                <w:szCs w:val="24"/>
                              </w:rPr>
                              <w:t xml:space="preserve">18, or when they </w:t>
                            </w:r>
                            <w:r w:rsidR="003869AC">
                              <w:rPr>
                                <w:sz w:val="24"/>
                                <w:szCs w:val="24"/>
                              </w:rPr>
                              <w:t xml:space="preserve">cease to receive support </w:t>
                            </w:r>
                            <w:r w:rsidR="0052467A">
                              <w:rPr>
                                <w:sz w:val="24"/>
                                <w:szCs w:val="24"/>
                              </w:rPr>
                              <w:t>from Leaving C</w:t>
                            </w:r>
                            <w:r w:rsidR="003869AC">
                              <w:rPr>
                                <w:sz w:val="24"/>
                                <w:szCs w:val="24"/>
                              </w:rPr>
                              <w:t>are T</w:t>
                            </w:r>
                            <w:r w:rsidR="004F4485" w:rsidRPr="004D0C95">
                              <w:rPr>
                                <w:sz w:val="24"/>
                                <w:szCs w:val="24"/>
                              </w:rPr>
                              <w:t>eam (25 years or earlier)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0DA10" id="Text Box 2" o:spid="_x0000_s1027" type="#_x0000_t202" style="position:absolute;margin-left:3.45pt;margin-top:-27.85pt;width:195.4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" fillcolor="white [3201]" strokeweight=".5pt">
                <v:textbox>
                  <w:txbxContent>
                    <w:p w14:paraId="4CFC9EF3" w14:textId="77777777" w:rsidR="00B15642" w:rsidRPr="004D0C95" w:rsidRDefault="00B15642">
                      <w:pPr>
                        <w:rPr>
                          <w:sz w:val="24"/>
                          <w:szCs w:val="24"/>
                        </w:rPr>
                      </w:pPr>
                      <w:r w:rsidRPr="004D0C95">
                        <w:rPr>
                          <w:sz w:val="24"/>
                          <w:szCs w:val="24"/>
                        </w:rPr>
                        <w:t xml:space="preserve">Concern of ongoing risk </w:t>
                      </w:r>
                      <w:r w:rsidR="00DE7CCE">
                        <w:rPr>
                          <w:sz w:val="24"/>
                          <w:szCs w:val="24"/>
                        </w:rPr>
                        <w:t xml:space="preserve">of </w:t>
                      </w:r>
                      <w:r w:rsidRPr="004D0C95">
                        <w:rPr>
                          <w:sz w:val="24"/>
                          <w:szCs w:val="24"/>
                        </w:rPr>
                        <w:t>exploitation for child / young person</w:t>
                      </w:r>
                      <w:r w:rsidR="004F4485" w:rsidRPr="004D0C95">
                        <w:rPr>
                          <w:sz w:val="24"/>
                          <w:szCs w:val="24"/>
                        </w:rPr>
                        <w:t xml:space="preserve"> </w:t>
                      </w:r>
                      <w:r w:rsidR="0052467A">
                        <w:rPr>
                          <w:sz w:val="24"/>
                          <w:szCs w:val="24"/>
                        </w:rPr>
                        <w:t>as</w:t>
                      </w:r>
                      <w:r w:rsidR="004F4485" w:rsidRPr="004D0C95">
                        <w:rPr>
                          <w:sz w:val="24"/>
                          <w:szCs w:val="24"/>
                        </w:rPr>
                        <w:t xml:space="preserve"> they turn </w:t>
                      </w:r>
                      <w:r w:rsidR="0052467A">
                        <w:rPr>
                          <w:sz w:val="24"/>
                          <w:szCs w:val="24"/>
                        </w:rPr>
                        <w:t xml:space="preserve">18, or when they </w:t>
                      </w:r>
                      <w:r w:rsidR="003869AC">
                        <w:rPr>
                          <w:sz w:val="24"/>
                          <w:szCs w:val="24"/>
                        </w:rPr>
                        <w:t xml:space="preserve">cease to receive support </w:t>
                      </w:r>
                      <w:r w:rsidR="0052467A">
                        <w:rPr>
                          <w:sz w:val="24"/>
                          <w:szCs w:val="24"/>
                        </w:rPr>
                        <w:t>from Leaving C</w:t>
                      </w:r>
                      <w:r w:rsidR="003869AC">
                        <w:rPr>
                          <w:sz w:val="24"/>
                          <w:szCs w:val="24"/>
                        </w:rPr>
                        <w:t>are T</w:t>
                      </w:r>
                      <w:r w:rsidR="004F4485" w:rsidRPr="004D0C95">
                        <w:rPr>
                          <w:sz w:val="24"/>
                          <w:szCs w:val="24"/>
                        </w:rPr>
                        <w:t>eam (25 years or earlier)</w:t>
                      </w:r>
                    </w:p>
                  </w:txbxContent>
                </v:textbox>
              </v:shape>
            </w:pict>
          </mc:Fallback>
        </mc:AlternateContent>
      </w:r>
    </w:p>
    <w:p w14:paraId="13E4CA8F" w14:textId="77777777" w:rsidR="00B15642" w:rsidRDefault="00426D4F" w:rsidP="001154CC">
      <w:r>
        <w:rPr>
          <w:noProof/>
        </w:rPr>
        <mc:AlternateContent>
          <mc:Choice Requires="wps">
            <w:drawing>
              <wp:anchor distT="0" distB="0" distL="114300" distR="114300" simplePos="0" relativeHeight="251669504" behindDoc="0" locked="0" layoutInCell="1" allowOverlap="1" wp14:anchorId="721C5E9D" wp14:editId="4566964F">
                <wp:simplePos x="0" y="0"/>
                <wp:positionH relativeFrom="column">
                  <wp:posOffset>3155315</wp:posOffset>
                </wp:positionH>
                <wp:positionV relativeFrom="paragraph">
                  <wp:posOffset>53340</wp:posOffset>
                </wp:positionV>
                <wp:extent cx="3295015" cy="2787650"/>
                <wp:effectExtent l="0" t="0" r="19685" b="12700"/>
                <wp:wrapNone/>
                <wp:docPr id="9" name="Text Box 9"/>
                <wp:cNvGraphicFramePr/>
                <a:graphic xmlns:a="http://schemas.openxmlformats.org/drawingml/2006/main">
                  <a:graphicData uri="http://schemas.microsoft.com/office/word/2010/wordprocessingShape">
                    <wps:wsp>
                      <wps:cNvSpPr txBox="1"/>
                      <wps:spPr>
                        <a:xfrm>
                          <a:off x="0" y="0"/>
                          <a:ext cx="3295015" cy="2787650"/>
                        </a:xfrm>
                        <a:prstGeom prst="rect">
                          <a:avLst/>
                        </a:prstGeom>
                        <a:solidFill>
                          <a:sysClr val="window" lastClr="FFFFFF"/>
                        </a:solidFill>
                        <a:ln w="6350">
                          <a:solidFill>
                            <a:prstClr val="black"/>
                          </a:solidFill>
                        </a:ln>
                      </wps:spPr>
                      <wps:txbx>
                        <w:txbxContent>
                          <w:p w14:paraId="242F0E7E" w14:textId="77777777" w:rsidR="004F4485" w:rsidRPr="00FE22EA" w:rsidRDefault="004D0C95" w:rsidP="00EE3E90">
                            <w:pPr>
                              <w:rPr>
                                <w:sz w:val="24"/>
                                <w:szCs w:val="24"/>
                              </w:rPr>
                            </w:pPr>
                            <w:r w:rsidRPr="00FE22EA">
                              <w:rPr>
                                <w:sz w:val="24"/>
                                <w:szCs w:val="24"/>
                              </w:rPr>
                              <w:t>Post 18 support led by P</w:t>
                            </w:r>
                            <w:r w:rsidR="003869AC">
                              <w:rPr>
                                <w:sz w:val="24"/>
                                <w:szCs w:val="24"/>
                              </w:rPr>
                              <w:t xml:space="preserve">ersonal </w:t>
                            </w:r>
                            <w:r w:rsidRPr="00FE22EA">
                              <w:rPr>
                                <w:sz w:val="24"/>
                                <w:szCs w:val="24"/>
                              </w:rPr>
                              <w:t>A</w:t>
                            </w:r>
                            <w:r w:rsidR="003869AC">
                              <w:rPr>
                                <w:sz w:val="24"/>
                                <w:szCs w:val="24"/>
                              </w:rPr>
                              <w:t>ssistant</w:t>
                            </w:r>
                            <w:r w:rsidRPr="00FE22EA">
                              <w:rPr>
                                <w:sz w:val="24"/>
                                <w:szCs w:val="24"/>
                              </w:rPr>
                              <w:t>, following young person’s Pathway Plan.</w:t>
                            </w:r>
                          </w:p>
                          <w:p w14:paraId="3C4BABED" w14:textId="1E2867E8" w:rsidR="004752D9" w:rsidRPr="00FE22EA" w:rsidRDefault="004752D9" w:rsidP="00EE3E90">
                            <w:pPr>
                              <w:rPr>
                                <w:sz w:val="24"/>
                                <w:szCs w:val="24"/>
                              </w:rPr>
                            </w:pPr>
                            <w:r w:rsidRPr="00FE22EA">
                              <w:rPr>
                                <w:sz w:val="24"/>
                                <w:szCs w:val="24"/>
                              </w:rPr>
                              <w:t xml:space="preserve">If </w:t>
                            </w:r>
                            <w:r w:rsidR="004D0C95" w:rsidRPr="00FE22EA">
                              <w:rPr>
                                <w:sz w:val="24"/>
                                <w:szCs w:val="24"/>
                              </w:rPr>
                              <w:t xml:space="preserve">young person </w:t>
                            </w:r>
                            <w:r w:rsidR="003869AC">
                              <w:rPr>
                                <w:sz w:val="24"/>
                                <w:szCs w:val="24"/>
                              </w:rPr>
                              <w:t>has the appearance of</w:t>
                            </w:r>
                            <w:r w:rsidR="004D0C95" w:rsidRPr="00FE22EA">
                              <w:rPr>
                                <w:sz w:val="24"/>
                                <w:szCs w:val="24"/>
                              </w:rPr>
                              <w:t xml:space="preserve"> </w:t>
                            </w:r>
                            <w:r w:rsidR="00F24C72">
                              <w:rPr>
                                <w:sz w:val="24"/>
                                <w:szCs w:val="24"/>
                              </w:rPr>
                              <w:t>c</w:t>
                            </w:r>
                            <w:r w:rsidRPr="00FE22EA">
                              <w:rPr>
                                <w:sz w:val="24"/>
                                <w:szCs w:val="24"/>
                              </w:rPr>
                              <w:t xml:space="preserve">are and </w:t>
                            </w:r>
                            <w:r w:rsidR="00F24C72">
                              <w:rPr>
                                <w:sz w:val="24"/>
                                <w:szCs w:val="24"/>
                              </w:rPr>
                              <w:t>s</w:t>
                            </w:r>
                            <w:r w:rsidRPr="00FE22EA">
                              <w:rPr>
                                <w:sz w:val="24"/>
                                <w:szCs w:val="24"/>
                              </w:rPr>
                              <w:t xml:space="preserve">upport </w:t>
                            </w:r>
                            <w:r w:rsidR="00F24C72">
                              <w:rPr>
                                <w:sz w:val="24"/>
                                <w:szCs w:val="24"/>
                              </w:rPr>
                              <w:t>n</w:t>
                            </w:r>
                            <w:r w:rsidRPr="00FE22EA">
                              <w:rPr>
                                <w:sz w:val="24"/>
                                <w:szCs w:val="24"/>
                              </w:rPr>
                              <w:t>eeds</w:t>
                            </w:r>
                            <w:r w:rsidR="0052467A">
                              <w:rPr>
                                <w:sz w:val="24"/>
                                <w:szCs w:val="24"/>
                              </w:rPr>
                              <w:t xml:space="preserve"> that were not previously identified</w:t>
                            </w:r>
                            <w:r w:rsidRPr="00FE22EA">
                              <w:rPr>
                                <w:sz w:val="24"/>
                                <w:szCs w:val="24"/>
                              </w:rPr>
                              <w:t>,</w:t>
                            </w:r>
                            <w:r w:rsidR="003F1AD2">
                              <w:rPr>
                                <w:sz w:val="24"/>
                                <w:szCs w:val="24"/>
                              </w:rPr>
                              <w:t xml:space="preserve"> r</w:t>
                            </w:r>
                            <w:r w:rsidR="004D0C95" w:rsidRPr="00FE22EA">
                              <w:rPr>
                                <w:sz w:val="24"/>
                                <w:szCs w:val="24"/>
                              </w:rPr>
                              <w:t>efer to A</w:t>
                            </w:r>
                            <w:r w:rsidR="001C72CE">
                              <w:rPr>
                                <w:sz w:val="24"/>
                                <w:szCs w:val="24"/>
                              </w:rPr>
                              <w:t xml:space="preserve">dults </w:t>
                            </w:r>
                            <w:r w:rsidR="004D0C95" w:rsidRPr="00FE22EA">
                              <w:rPr>
                                <w:sz w:val="24"/>
                                <w:szCs w:val="24"/>
                              </w:rPr>
                              <w:t>R</w:t>
                            </w:r>
                            <w:r w:rsidR="001C72CE">
                              <w:rPr>
                                <w:sz w:val="24"/>
                                <w:szCs w:val="24"/>
                              </w:rPr>
                              <w:t xml:space="preserve">eferral </w:t>
                            </w:r>
                            <w:r w:rsidR="004D0C95" w:rsidRPr="00FE22EA">
                              <w:rPr>
                                <w:sz w:val="24"/>
                                <w:szCs w:val="24"/>
                              </w:rPr>
                              <w:t>T</w:t>
                            </w:r>
                            <w:r w:rsidR="001C72CE">
                              <w:rPr>
                                <w:sz w:val="24"/>
                                <w:szCs w:val="24"/>
                              </w:rPr>
                              <w:t xml:space="preserve">eam </w:t>
                            </w:r>
                            <w:r w:rsidR="00F24C72">
                              <w:rPr>
                                <w:sz w:val="24"/>
                                <w:szCs w:val="24"/>
                              </w:rPr>
                              <w:t xml:space="preserve">to </w:t>
                            </w:r>
                            <w:r w:rsidR="003869AC">
                              <w:rPr>
                                <w:sz w:val="24"/>
                                <w:szCs w:val="24"/>
                              </w:rPr>
                              <w:t xml:space="preserve">screen and consider next action </w:t>
                            </w:r>
                            <w:r w:rsidR="00F24C72">
                              <w:rPr>
                                <w:sz w:val="24"/>
                                <w:szCs w:val="24"/>
                              </w:rPr>
                              <w:t>(safeguarding concern or Strength Based Assessment)</w:t>
                            </w:r>
                            <w:r w:rsidR="003869AC">
                              <w:rPr>
                                <w:sz w:val="24"/>
                                <w:szCs w:val="24"/>
                              </w:rPr>
                              <w:t>.</w:t>
                            </w:r>
                          </w:p>
                          <w:p w14:paraId="3E0F66C2" w14:textId="77777777" w:rsidR="004D0C95" w:rsidRPr="00FE22EA" w:rsidRDefault="004D0C95" w:rsidP="004D0C95">
                            <w:pPr>
                              <w:rPr>
                                <w:sz w:val="24"/>
                                <w:szCs w:val="24"/>
                              </w:rPr>
                            </w:pPr>
                            <w:r w:rsidRPr="00FE22EA">
                              <w:rPr>
                                <w:sz w:val="24"/>
                                <w:szCs w:val="24"/>
                              </w:rPr>
                              <w:t xml:space="preserve">If </w:t>
                            </w:r>
                            <w:r w:rsidR="00FE22EA" w:rsidRPr="00FE22EA">
                              <w:rPr>
                                <w:sz w:val="24"/>
                                <w:szCs w:val="24"/>
                              </w:rPr>
                              <w:t xml:space="preserve">the young person does not have eligible </w:t>
                            </w:r>
                            <w:r w:rsidRPr="00FE22EA">
                              <w:rPr>
                                <w:sz w:val="24"/>
                                <w:szCs w:val="24"/>
                              </w:rPr>
                              <w:t xml:space="preserve">care and support needs, consider </w:t>
                            </w:r>
                            <w:r w:rsidR="003869AC">
                              <w:rPr>
                                <w:sz w:val="24"/>
                                <w:szCs w:val="24"/>
                              </w:rPr>
                              <w:t>support options, (</w:t>
                            </w:r>
                            <w:r w:rsidRPr="00FE22EA">
                              <w:rPr>
                                <w:sz w:val="24"/>
                                <w:szCs w:val="24"/>
                              </w:rPr>
                              <w:t xml:space="preserve">CARM, </w:t>
                            </w:r>
                            <w:r w:rsidR="003869AC">
                              <w:rPr>
                                <w:sz w:val="24"/>
                                <w:szCs w:val="24"/>
                              </w:rPr>
                              <w:t xml:space="preserve">Breaking the Cycle), </w:t>
                            </w:r>
                            <w:r w:rsidRPr="00FE22EA">
                              <w:rPr>
                                <w:sz w:val="24"/>
                                <w:szCs w:val="24"/>
                              </w:rPr>
                              <w:t>either alongside Pathway plan or when 16+ team support will cease</w:t>
                            </w:r>
                            <w:r w:rsidR="003869AC">
                              <w:rPr>
                                <w:sz w:val="24"/>
                                <w:szCs w:val="24"/>
                              </w:rPr>
                              <w:t>.</w:t>
                            </w:r>
                          </w:p>
                          <w:p w14:paraId="6FE5FB23" w14:textId="77777777" w:rsidR="004D0C95" w:rsidRPr="003869AC" w:rsidRDefault="004D0C95" w:rsidP="004D0C95">
                            <w:pPr>
                              <w:rPr>
                                <w:sz w:val="24"/>
                                <w:szCs w:val="24"/>
                              </w:rPr>
                            </w:pPr>
                            <w:r w:rsidRPr="003869AC">
                              <w:rPr>
                                <w:sz w:val="24"/>
                                <w:szCs w:val="24"/>
                              </w:rPr>
                              <w:t>Adults Exploitation Tool may be used to identify ongoing risk of exploitation</w:t>
                            </w:r>
                            <w:r w:rsidR="00FE22EA" w:rsidRPr="003869AC">
                              <w:rPr>
                                <w:sz w:val="24"/>
                                <w:szCs w:val="24"/>
                              </w:rPr>
                              <w:t>.</w:t>
                            </w:r>
                          </w:p>
                          <w:p w14:paraId="64E065AC" w14:textId="77777777" w:rsidR="00EE3E90" w:rsidRPr="004D0C95" w:rsidRDefault="00EE3E90" w:rsidP="00EE3E90">
                            <w:pPr>
                              <w:rPr>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C5E9D" id="Text Box 9" o:spid="_x0000_s1028" type="#_x0000_t202" style="position:absolute;margin-left:248.45pt;margin-top:4.2pt;width:259.45pt;height:2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" fillcolor="window" strokeweight=".5pt">
                <v:textbox>
                  <w:txbxContent>
                    <w:p w14:paraId="242F0E7E" w14:textId="77777777" w:rsidR="004F4485" w:rsidRPr="00FE22EA" w:rsidRDefault="004D0C95" w:rsidP="00EE3E90">
                      <w:pPr>
                        <w:rPr>
                          <w:sz w:val="24"/>
                          <w:szCs w:val="24"/>
                        </w:rPr>
                      </w:pPr>
                      <w:r w:rsidRPr="00FE22EA">
                        <w:rPr>
                          <w:sz w:val="24"/>
                          <w:szCs w:val="24"/>
                        </w:rPr>
                        <w:t xml:space="preserve">Post </w:t>
                      </w:r>
                      <w:proofErr w:type="gramStart"/>
                      <w:r w:rsidRPr="00FE22EA">
                        <w:rPr>
                          <w:sz w:val="24"/>
                          <w:szCs w:val="24"/>
                        </w:rPr>
                        <w:t>18</w:t>
                      </w:r>
                      <w:proofErr w:type="gramEnd"/>
                      <w:r w:rsidRPr="00FE22EA">
                        <w:rPr>
                          <w:sz w:val="24"/>
                          <w:szCs w:val="24"/>
                        </w:rPr>
                        <w:t xml:space="preserve"> support led by P</w:t>
                      </w:r>
                      <w:r w:rsidR="003869AC">
                        <w:rPr>
                          <w:sz w:val="24"/>
                          <w:szCs w:val="24"/>
                        </w:rPr>
                        <w:t xml:space="preserve">ersonal </w:t>
                      </w:r>
                      <w:r w:rsidRPr="00FE22EA">
                        <w:rPr>
                          <w:sz w:val="24"/>
                          <w:szCs w:val="24"/>
                        </w:rPr>
                        <w:t>A</w:t>
                      </w:r>
                      <w:r w:rsidR="003869AC">
                        <w:rPr>
                          <w:sz w:val="24"/>
                          <w:szCs w:val="24"/>
                        </w:rPr>
                        <w:t>ssistant</w:t>
                      </w:r>
                      <w:r w:rsidRPr="00FE22EA">
                        <w:rPr>
                          <w:sz w:val="24"/>
                          <w:szCs w:val="24"/>
                        </w:rPr>
                        <w:t>, following young person’s Pathway Plan.</w:t>
                      </w:r>
                    </w:p>
                    <w:p w14:paraId="3C4BABED" w14:textId="1E2867E8" w:rsidR="004752D9" w:rsidRPr="00FE22EA" w:rsidRDefault="004752D9" w:rsidP="00EE3E90">
                      <w:pPr>
                        <w:rPr>
                          <w:sz w:val="24"/>
                          <w:szCs w:val="24"/>
                        </w:rPr>
                      </w:pPr>
                      <w:r w:rsidRPr="00FE22EA">
                        <w:rPr>
                          <w:sz w:val="24"/>
                          <w:szCs w:val="24"/>
                        </w:rPr>
                        <w:t xml:space="preserve">If </w:t>
                      </w:r>
                      <w:r w:rsidR="004D0C95" w:rsidRPr="00FE22EA">
                        <w:rPr>
                          <w:sz w:val="24"/>
                          <w:szCs w:val="24"/>
                        </w:rPr>
                        <w:t xml:space="preserve">young person </w:t>
                      </w:r>
                      <w:r w:rsidR="003869AC">
                        <w:rPr>
                          <w:sz w:val="24"/>
                          <w:szCs w:val="24"/>
                        </w:rPr>
                        <w:t>has the appearance of</w:t>
                      </w:r>
                      <w:r w:rsidR="004D0C95" w:rsidRPr="00FE22EA">
                        <w:rPr>
                          <w:sz w:val="24"/>
                          <w:szCs w:val="24"/>
                        </w:rPr>
                        <w:t xml:space="preserve"> </w:t>
                      </w:r>
                      <w:r w:rsidR="00F24C72">
                        <w:rPr>
                          <w:sz w:val="24"/>
                          <w:szCs w:val="24"/>
                        </w:rPr>
                        <w:t>c</w:t>
                      </w:r>
                      <w:r w:rsidRPr="00FE22EA">
                        <w:rPr>
                          <w:sz w:val="24"/>
                          <w:szCs w:val="24"/>
                        </w:rPr>
                        <w:t xml:space="preserve">are and </w:t>
                      </w:r>
                      <w:r w:rsidR="00F24C72">
                        <w:rPr>
                          <w:sz w:val="24"/>
                          <w:szCs w:val="24"/>
                        </w:rPr>
                        <w:t>s</w:t>
                      </w:r>
                      <w:r w:rsidRPr="00FE22EA">
                        <w:rPr>
                          <w:sz w:val="24"/>
                          <w:szCs w:val="24"/>
                        </w:rPr>
                        <w:t xml:space="preserve">upport </w:t>
                      </w:r>
                      <w:r w:rsidR="00F24C72">
                        <w:rPr>
                          <w:sz w:val="24"/>
                          <w:szCs w:val="24"/>
                        </w:rPr>
                        <w:t>n</w:t>
                      </w:r>
                      <w:r w:rsidRPr="00FE22EA">
                        <w:rPr>
                          <w:sz w:val="24"/>
                          <w:szCs w:val="24"/>
                        </w:rPr>
                        <w:t>eeds</w:t>
                      </w:r>
                      <w:r w:rsidR="0052467A">
                        <w:rPr>
                          <w:sz w:val="24"/>
                          <w:szCs w:val="24"/>
                        </w:rPr>
                        <w:t xml:space="preserve"> that </w:t>
                      </w:r>
                      <w:proofErr w:type="gramStart"/>
                      <w:r w:rsidR="0052467A">
                        <w:rPr>
                          <w:sz w:val="24"/>
                          <w:szCs w:val="24"/>
                        </w:rPr>
                        <w:t>were not previously identified</w:t>
                      </w:r>
                      <w:proofErr w:type="gramEnd"/>
                      <w:r w:rsidRPr="00FE22EA">
                        <w:rPr>
                          <w:sz w:val="24"/>
                          <w:szCs w:val="24"/>
                        </w:rPr>
                        <w:t>,</w:t>
                      </w:r>
                      <w:r w:rsidR="003F1AD2">
                        <w:rPr>
                          <w:sz w:val="24"/>
                          <w:szCs w:val="24"/>
                        </w:rPr>
                        <w:t xml:space="preserve"> r</w:t>
                      </w:r>
                      <w:r w:rsidR="004D0C95" w:rsidRPr="00FE22EA">
                        <w:rPr>
                          <w:sz w:val="24"/>
                          <w:szCs w:val="24"/>
                        </w:rPr>
                        <w:t>efer to A</w:t>
                      </w:r>
                      <w:r w:rsidR="001C72CE">
                        <w:rPr>
                          <w:sz w:val="24"/>
                          <w:szCs w:val="24"/>
                        </w:rPr>
                        <w:t xml:space="preserve">dults </w:t>
                      </w:r>
                      <w:r w:rsidR="004D0C95" w:rsidRPr="00FE22EA">
                        <w:rPr>
                          <w:sz w:val="24"/>
                          <w:szCs w:val="24"/>
                        </w:rPr>
                        <w:t>R</w:t>
                      </w:r>
                      <w:r w:rsidR="001C72CE">
                        <w:rPr>
                          <w:sz w:val="24"/>
                          <w:szCs w:val="24"/>
                        </w:rPr>
                        <w:t xml:space="preserve">eferral </w:t>
                      </w:r>
                      <w:r w:rsidR="004D0C95" w:rsidRPr="00FE22EA">
                        <w:rPr>
                          <w:sz w:val="24"/>
                          <w:szCs w:val="24"/>
                        </w:rPr>
                        <w:t>T</w:t>
                      </w:r>
                      <w:r w:rsidR="001C72CE">
                        <w:rPr>
                          <w:sz w:val="24"/>
                          <w:szCs w:val="24"/>
                        </w:rPr>
                        <w:t xml:space="preserve">eam </w:t>
                      </w:r>
                      <w:r w:rsidR="00F24C72">
                        <w:rPr>
                          <w:sz w:val="24"/>
                          <w:szCs w:val="24"/>
                        </w:rPr>
                        <w:t xml:space="preserve">to </w:t>
                      </w:r>
                      <w:r w:rsidR="003869AC">
                        <w:rPr>
                          <w:sz w:val="24"/>
                          <w:szCs w:val="24"/>
                        </w:rPr>
                        <w:t xml:space="preserve">screen and consider next action </w:t>
                      </w:r>
                      <w:r w:rsidR="00F24C72">
                        <w:rPr>
                          <w:sz w:val="24"/>
                          <w:szCs w:val="24"/>
                        </w:rPr>
                        <w:t>(safeguarding concern or Strength Based Assessment)</w:t>
                      </w:r>
                      <w:r w:rsidR="003869AC">
                        <w:rPr>
                          <w:sz w:val="24"/>
                          <w:szCs w:val="24"/>
                        </w:rPr>
                        <w:t>.</w:t>
                      </w:r>
                    </w:p>
                    <w:p w14:paraId="3E0F66C2" w14:textId="77777777" w:rsidR="004D0C95" w:rsidRPr="00FE22EA" w:rsidRDefault="004D0C95" w:rsidP="004D0C95">
                      <w:pPr>
                        <w:rPr>
                          <w:sz w:val="24"/>
                          <w:szCs w:val="24"/>
                        </w:rPr>
                      </w:pPr>
                      <w:r w:rsidRPr="00FE22EA">
                        <w:rPr>
                          <w:sz w:val="24"/>
                          <w:szCs w:val="24"/>
                        </w:rPr>
                        <w:t xml:space="preserve">If </w:t>
                      </w:r>
                      <w:r w:rsidR="00FE22EA" w:rsidRPr="00FE22EA">
                        <w:rPr>
                          <w:sz w:val="24"/>
                          <w:szCs w:val="24"/>
                        </w:rPr>
                        <w:t xml:space="preserve">the young person does not have eligible </w:t>
                      </w:r>
                      <w:r w:rsidRPr="00FE22EA">
                        <w:rPr>
                          <w:sz w:val="24"/>
                          <w:szCs w:val="24"/>
                        </w:rPr>
                        <w:t xml:space="preserve">care and support needs, consider </w:t>
                      </w:r>
                      <w:r w:rsidR="003869AC">
                        <w:rPr>
                          <w:sz w:val="24"/>
                          <w:szCs w:val="24"/>
                        </w:rPr>
                        <w:t>support options, (</w:t>
                      </w:r>
                      <w:r w:rsidRPr="00FE22EA">
                        <w:rPr>
                          <w:sz w:val="24"/>
                          <w:szCs w:val="24"/>
                        </w:rPr>
                        <w:t xml:space="preserve">CARM, </w:t>
                      </w:r>
                      <w:r w:rsidR="003869AC">
                        <w:rPr>
                          <w:sz w:val="24"/>
                          <w:szCs w:val="24"/>
                        </w:rPr>
                        <w:t xml:space="preserve">Breaking the Cycle), </w:t>
                      </w:r>
                      <w:r w:rsidRPr="00FE22EA">
                        <w:rPr>
                          <w:sz w:val="24"/>
                          <w:szCs w:val="24"/>
                        </w:rPr>
                        <w:t>either alongside Pathway plan or when 16+ team support will cease</w:t>
                      </w:r>
                      <w:r w:rsidR="003869AC">
                        <w:rPr>
                          <w:sz w:val="24"/>
                          <w:szCs w:val="24"/>
                        </w:rPr>
                        <w:t>.</w:t>
                      </w:r>
                    </w:p>
                    <w:p w14:paraId="6FE5FB23" w14:textId="77777777" w:rsidR="004D0C95" w:rsidRPr="003869AC" w:rsidRDefault="004D0C95" w:rsidP="004D0C95">
                      <w:pPr>
                        <w:rPr>
                          <w:sz w:val="24"/>
                          <w:szCs w:val="24"/>
                        </w:rPr>
                      </w:pPr>
                      <w:r w:rsidRPr="003869AC">
                        <w:rPr>
                          <w:sz w:val="24"/>
                          <w:szCs w:val="24"/>
                        </w:rPr>
                        <w:t xml:space="preserve">Adults Exploitation Tool may </w:t>
                      </w:r>
                      <w:proofErr w:type="gramStart"/>
                      <w:r w:rsidRPr="003869AC">
                        <w:rPr>
                          <w:sz w:val="24"/>
                          <w:szCs w:val="24"/>
                        </w:rPr>
                        <w:t>be used</w:t>
                      </w:r>
                      <w:proofErr w:type="gramEnd"/>
                      <w:r w:rsidRPr="003869AC">
                        <w:rPr>
                          <w:sz w:val="24"/>
                          <w:szCs w:val="24"/>
                        </w:rPr>
                        <w:t xml:space="preserve"> to identify ongoing risk of exploitation</w:t>
                      </w:r>
                      <w:r w:rsidR="00FE22EA" w:rsidRPr="003869AC">
                        <w:rPr>
                          <w:sz w:val="24"/>
                          <w:szCs w:val="24"/>
                        </w:rPr>
                        <w:t>.</w:t>
                      </w:r>
                    </w:p>
                    <w:p w14:paraId="64E065AC" w14:textId="77777777" w:rsidR="00EE3E90" w:rsidRPr="004D0C95" w:rsidRDefault="00EE3E90" w:rsidP="00EE3E90">
                      <w:pPr>
                        <w:rPr>
                          <w:color w:val="FF0000"/>
                          <w:sz w:val="24"/>
                          <w:szCs w:val="24"/>
                        </w:rPr>
                      </w:pPr>
                    </w:p>
                  </w:txbxContent>
                </v:textbox>
              </v:shape>
            </w:pict>
          </mc:Fallback>
        </mc:AlternateContent>
      </w:r>
    </w:p>
    <w:p w14:paraId="4B3B9209" w14:textId="77777777" w:rsidR="00B15642" w:rsidRDefault="00B15642" w:rsidP="001154CC"/>
    <w:p w14:paraId="475E450D" w14:textId="77777777" w:rsidR="00B15642" w:rsidRDefault="00B15642" w:rsidP="001154CC"/>
    <w:p w14:paraId="068BDF24" w14:textId="45DEFCFD" w:rsidR="0044720F" w:rsidRDefault="00426D4F" w:rsidP="001154CC">
      <w:r>
        <w:rPr>
          <w:noProof/>
        </w:rPr>
        <mc:AlternateContent>
          <mc:Choice Requires="wps">
            <w:drawing>
              <wp:anchor distT="0" distB="0" distL="114300" distR="114300" simplePos="0" relativeHeight="251678720" behindDoc="0" locked="0" layoutInCell="1" allowOverlap="1" wp14:anchorId="0ADBD1A4" wp14:editId="652A7E4D">
                <wp:simplePos x="0" y="0"/>
                <wp:positionH relativeFrom="column">
                  <wp:posOffset>2626360</wp:posOffset>
                </wp:positionH>
                <wp:positionV relativeFrom="paragraph">
                  <wp:posOffset>1001395</wp:posOffset>
                </wp:positionV>
                <wp:extent cx="463550" cy="2540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63550" cy="254000"/>
                        </a:xfrm>
                        <a:prstGeom prst="rect">
                          <a:avLst/>
                        </a:prstGeom>
                        <a:solidFill>
                          <a:sysClr val="window" lastClr="FFFFFF"/>
                        </a:solidFill>
                        <a:ln w="6350">
                          <a:noFill/>
                        </a:ln>
                      </wps:spPr>
                      <wps:txbx>
                        <w:txbxContent>
                          <w:p w14:paraId="4C6EBF2D" w14:textId="77777777" w:rsidR="004F4485" w:rsidRDefault="004F4485" w:rsidP="004F4485">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BD1A4" id="Text Box 15" o:spid="_x0000_s1029" type="#_x0000_t202" style="position:absolute;margin-left:206.8pt;margin-top:78.85pt;width:36.5pt;height: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" fillcolor="window" stroked="f" strokeweight=".5pt">
                <v:textbox>
                  <w:txbxContent>
                    <w:p w14:paraId="4C6EBF2D" w14:textId="77777777" w:rsidR="004F4485" w:rsidRDefault="004F4485" w:rsidP="004F4485">
                      <w:r>
                        <w:t>Yes</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3D7E007A" wp14:editId="25E516D9">
                <wp:simplePos x="0" y="0"/>
                <wp:positionH relativeFrom="column">
                  <wp:posOffset>2682240</wp:posOffset>
                </wp:positionH>
                <wp:positionV relativeFrom="paragraph">
                  <wp:posOffset>2880360</wp:posOffset>
                </wp:positionV>
                <wp:extent cx="463550" cy="2540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63550" cy="254000"/>
                        </a:xfrm>
                        <a:prstGeom prst="rect">
                          <a:avLst/>
                        </a:prstGeom>
                        <a:solidFill>
                          <a:sysClr val="window" lastClr="FFFFFF"/>
                        </a:solidFill>
                        <a:ln w="6350">
                          <a:noFill/>
                        </a:ln>
                      </wps:spPr>
                      <wps:txbx>
                        <w:txbxContent>
                          <w:p w14:paraId="234B747F" w14:textId="77777777" w:rsidR="004F4485" w:rsidRDefault="004F4485" w:rsidP="004F4485">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E007A" id="Text Box 17" o:spid="_x0000_s1030" type="#_x0000_t202" style="position:absolute;margin-left:211.2pt;margin-top:226.8pt;width:36.5pt;height: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" fillcolor="window" stroked="f" strokeweight=".5pt">
                <v:textbox>
                  <w:txbxContent>
                    <w:p w14:paraId="234B747F" w14:textId="77777777" w:rsidR="004F4485" w:rsidRDefault="004F4485" w:rsidP="004F4485">
                      <w:r>
                        <w:t>Yes</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60AA4418" wp14:editId="7F032E92">
                <wp:simplePos x="0" y="0"/>
                <wp:positionH relativeFrom="column">
                  <wp:posOffset>1196975</wp:posOffset>
                </wp:positionH>
                <wp:positionV relativeFrom="paragraph">
                  <wp:posOffset>1762125</wp:posOffset>
                </wp:positionV>
                <wp:extent cx="463550" cy="2540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63550" cy="254000"/>
                        </a:xfrm>
                        <a:prstGeom prst="rect">
                          <a:avLst/>
                        </a:prstGeom>
                        <a:solidFill>
                          <a:sysClr val="window" lastClr="FFFFFF"/>
                        </a:solidFill>
                        <a:ln w="6350">
                          <a:noFill/>
                        </a:ln>
                      </wps:spPr>
                      <wps:txbx>
                        <w:txbxContent>
                          <w:p w14:paraId="248B61F9" w14:textId="77777777" w:rsidR="004F4485" w:rsidRDefault="004F4485" w:rsidP="004F4485">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A4418" id="Text Box 16" o:spid="_x0000_s1031" type="#_x0000_t202" style="position:absolute;margin-left:94.25pt;margin-top:138.75pt;width:36.5pt;height: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" fillcolor="window" stroked="f" strokeweight=".5pt">
                <v:textbox>
                  <w:txbxContent>
                    <w:p w14:paraId="248B61F9" w14:textId="77777777" w:rsidR="004F4485" w:rsidRDefault="004F4485" w:rsidP="004F4485">
                      <w:r>
                        <w:t>No</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81E9FC9" wp14:editId="09E4A888">
                <wp:simplePos x="0" y="0"/>
                <wp:positionH relativeFrom="column">
                  <wp:posOffset>1139825</wp:posOffset>
                </wp:positionH>
                <wp:positionV relativeFrom="paragraph">
                  <wp:posOffset>1786890</wp:posOffset>
                </wp:positionV>
                <wp:extent cx="0" cy="215900"/>
                <wp:effectExtent l="95250" t="19050" r="76200" b="88900"/>
                <wp:wrapNone/>
                <wp:docPr id="12" name="Straight Arrow Connector 12"/>
                <wp:cNvGraphicFramePr/>
                <a:graphic xmlns:a="http://schemas.openxmlformats.org/drawingml/2006/main">
                  <a:graphicData uri="http://schemas.microsoft.com/office/word/2010/wordprocessingShape">
                    <wps:wsp>
                      <wps:cNvCnPr/>
                      <wps:spPr>
                        <a:xfrm>
                          <a:off x="0" y="0"/>
                          <a:ext cx="0" cy="215900"/>
                        </a:xfrm>
                        <a:prstGeom prst="straightConnector1">
                          <a:avLst/>
                        </a:prstGeom>
                        <a:noFill/>
                        <a:ln w="25400" cap="flat" cmpd="sng" algn="ctr">
                          <a:solidFill>
                            <a:srgbClr val="392E2C"/>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type w14:anchorId="5DB2B8E5" id="_x0000_t32" coordsize="21600,21600" o:spt="32" o:oned="t" path="m,l21600,21600e" filled="f">
                <v:path arrowok="t" fillok="f" o:connecttype="none"/>
                <o:lock v:ext="edit" shapetype="t"/>
              </v:shapetype>
              <v:shape id="Straight Arrow Connector 12" o:spid="_x0000_s1026" type="#_x0000_t32" style="position:absolute;margin-left:89.75pt;margin-top:140.7pt;width:0;height:1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" strokecolor="#392e2c"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63360" behindDoc="0" locked="0" layoutInCell="1" allowOverlap="1" wp14:anchorId="242219F6" wp14:editId="4B4AC0D1">
                <wp:simplePos x="0" y="0"/>
                <wp:positionH relativeFrom="column">
                  <wp:posOffset>34290</wp:posOffset>
                </wp:positionH>
                <wp:positionV relativeFrom="paragraph">
                  <wp:posOffset>2359025</wp:posOffset>
                </wp:positionV>
                <wp:extent cx="2600325" cy="7715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600325" cy="771525"/>
                        </a:xfrm>
                        <a:prstGeom prst="rect">
                          <a:avLst/>
                        </a:prstGeom>
                        <a:solidFill>
                          <a:sysClr val="window" lastClr="FFFFFF"/>
                        </a:solidFill>
                        <a:ln w="6350">
                          <a:solidFill>
                            <a:prstClr val="black"/>
                          </a:solidFill>
                        </a:ln>
                      </wps:spPr>
                      <wps:txbx>
                        <w:txbxContent>
                          <w:p w14:paraId="635D9A04" w14:textId="77777777" w:rsidR="00B15642" w:rsidRPr="004D0C95" w:rsidRDefault="00B736F5" w:rsidP="00B15642">
                            <w:pPr>
                              <w:rPr>
                                <w:sz w:val="24"/>
                                <w:szCs w:val="24"/>
                              </w:rPr>
                            </w:pPr>
                            <w:r w:rsidRPr="004D0C95">
                              <w:rPr>
                                <w:sz w:val="24"/>
                                <w:szCs w:val="24"/>
                              </w:rPr>
                              <w:t>Does the child/young person have, or may have in adulthood, care and support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219F6" id="Text Box 5" o:spid="_x0000_s1032" type="#_x0000_t202" style="position:absolute;margin-left:2.7pt;margin-top:185.75pt;width:204.7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" fillcolor="window" strokeweight=".5pt">
                <v:textbox>
                  <w:txbxContent>
                    <w:p w14:paraId="635D9A04" w14:textId="77777777" w:rsidR="00B15642" w:rsidRPr="004D0C95" w:rsidRDefault="00B736F5" w:rsidP="00B15642">
                      <w:pPr>
                        <w:rPr>
                          <w:sz w:val="24"/>
                          <w:szCs w:val="24"/>
                        </w:rPr>
                      </w:pPr>
                      <w:r w:rsidRPr="004D0C95">
                        <w:rPr>
                          <w:sz w:val="24"/>
                          <w:szCs w:val="24"/>
                        </w:rPr>
                        <w:t>Does the child/young person have, or may have in adulthood, care and support needs*</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0DD3F296" wp14:editId="170E241C">
                <wp:simplePos x="0" y="0"/>
                <wp:positionH relativeFrom="column">
                  <wp:posOffset>1316990</wp:posOffset>
                </wp:positionH>
                <wp:positionV relativeFrom="paragraph">
                  <wp:posOffset>3243580</wp:posOffset>
                </wp:positionV>
                <wp:extent cx="463550" cy="2540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63550" cy="254000"/>
                        </a:xfrm>
                        <a:prstGeom prst="rect">
                          <a:avLst/>
                        </a:prstGeom>
                        <a:solidFill>
                          <a:sysClr val="window" lastClr="FFFFFF"/>
                        </a:solidFill>
                        <a:ln w="6350">
                          <a:noFill/>
                        </a:ln>
                      </wps:spPr>
                      <wps:txbx>
                        <w:txbxContent>
                          <w:p w14:paraId="755647BB" w14:textId="77777777" w:rsidR="004F4485" w:rsidRDefault="004F4485" w:rsidP="004F4485">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3F296" id="Text Box 19" o:spid="_x0000_s1033" type="#_x0000_t202" style="position:absolute;margin-left:103.7pt;margin-top:255.4pt;width:36.5pt;height:2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" fillcolor="window" stroked="f" strokeweight=".5pt">
                <v:textbox>
                  <w:txbxContent>
                    <w:p w14:paraId="755647BB" w14:textId="77777777" w:rsidR="004F4485" w:rsidRDefault="004F4485" w:rsidP="004F4485">
                      <w:r>
                        <w:t>No</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48C01D1" wp14:editId="5A2E78E1">
                <wp:simplePos x="0" y="0"/>
                <wp:positionH relativeFrom="column">
                  <wp:posOffset>1196340</wp:posOffset>
                </wp:positionH>
                <wp:positionV relativeFrom="paragraph">
                  <wp:posOffset>3206750</wp:posOffset>
                </wp:positionV>
                <wp:extent cx="0" cy="342900"/>
                <wp:effectExtent l="95250" t="19050" r="95250" b="95250"/>
                <wp:wrapNone/>
                <wp:docPr id="18" name="Straight Arrow Connector 18"/>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25400" cap="flat" cmpd="sng" algn="ctr">
                          <a:solidFill>
                            <a:srgbClr val="392E2C"/>
                          </a:solidFill>
                          <a:prstDash val="solid"/>
                          <a:tailEnd type="triangle"/>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w14:anchorId="1D7A895D" id="Straight Arrow Connector 18" o:spid="_x0000_s1026" type="#_x0000_t32" style="position:absolute;margin-left:94.2pt;margin-top:252.5pt;width:0;height:27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" strokecolor="#392e2c"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88960" behindDoc="0" locked="0" layoutInCell="1" allowOverlap="1" wp14:anchorId="43E0344B" wp14:editId="0B42F1F3">
                <wp:simplePos x="0" y="0"/>
                <wp:positionH relativeFrom="column">
                  <wp:posOffset>2634615</wp:posOffset>
                </wp:positionH>
                <wp:positionV relativeFrom="paragraph">
                  <wp:posOffset>2797175</wp:posOffset>
                </wp:positionV>
                <wp:extent cx="457200" cy="0"/>
                <wp:effectExtent l="38100" t="76200" r="38100" b="133350"/>
                <wp:wrapNone/>
                <wp:docPr id="21" name="Straight Arrow Connector 21"/>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5400" cap="flat" cmpd="sng" algn="ctr">
                          <a:solidFill>
                            <a:srgbClr val="392E2C"/>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shape w14:anchorId="6C958023" id="Straight Arrow Connector 21" o:spid="_x0000_s1026" type="#_x0000_t32" style="position:absolute;margin-left:207.45pt;margin-top:220.25pt;width:36pt;height: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" strokecolor="#392e2c"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70528" behindDoc="0" locked="0" layoutInCell="1" allowOverlap="1" wp14:anchorId="22489C72" wp14:editId="56A6787C">
                <wp:simplePos x="0" y="0"/>
                <wp:positionH relativeFrom="column">
                  <wp:posOffset>2558414</wp:posOffset>
                </wp:positionH>
                <wp:positionV relativeFrom="paragraph">
                  <wp:posOffset>901700</wp:posOffset>
                </wp:positionV>
                <wp:extent cx="542925" cy="0"/>
                <wp:effectExtent l="38100" t="76200" r="28575" b="133350"/>
                <wp:wrapNone/>
                <wp:docPr id="10" name="Straight Arrow Connector 10"/>
                <wp:cNvGraphicFramePr/>
                <a:graphic xmlns:a="http://schemas.openxmlformats.org/drawingml/2006/main">
                  <a:graphicData uri="http://schemas.microsoft.com/office/word/2010/wordprocessingShape">
                    <wps:wsp>
                      <wps:cNvCnPr/>
                      <wps:spPr>
                        <a:xfrm>
                          <a:off x="0" y="0"/>
                          <a:ext cx="542925"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3C5AC844" id="Straight Arrow Connector 10" o:spid="_x0000_s1026" type="#_x0000_t32" style="position:absolute;margin-left:201.45pt;margin-top:71pt;width:42.75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" strokecolor="#392e2c [3204]"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61312" behindDoc="0" locked="0" layoutInCell="1" allowOverlap="1" wp14:anchorId="4B691A4B" wp14:editId="1A2282A5">
                <wp:simplePos x="0" y="0"/>
                <wp:positionH relativeFrom="column">
                  <wp:posOffset>53340</wp:posOffset>
                </wp:positionH>
                <wp:positionV relativeFrom="paragraph">
                  <wp:posOffset>577850</wp:posOffset>
                </wp:positionV>
                <wp:extent cx="2472055" cy="768350"/>
                <wp:effectExtent l="0" t="0" r="23495" b="12700"/>
                <wp:wrapNone/>
                <wp:docPr id="4" name="Text Box 4"/>
                <wp:cNvGraphicFramePr/>
                <a:graphic xmlns:a="http://schemas.openxmlformats.org/drawingml/2006/main">
                  <a:graphicData uri="http://schemas.microsoft.com/office/word/2010/wordprocessingShape">
                    <wps:wsp>
                      <wps:cNvSpPr txBox="1"/>
                      <wps:spPr>
                        <a:xfrm>
                          <a:off x="0" y="0"/>
                          <a:ext cx="2472055" cy="768350"/>
                        </a:xfrm>
                        <a:prstGeom prst="rect">
                          <a:avLst/>
                        </a:prstGeom>
                        <a:solidFill>
                          <a:sysClr val="window" lastClr="FFFFFF"/>
                        </a:solidFill>
                        <a:ln w="6350">
                          <a:solidFill>
                            <a:prstClr val="black"/>
                          </a:solidFill>
                        </a:ln>
                      </wps:spPr>
                      <wps:txbx>
                        <w:txbxContent>
                          <w:p w14:paraId="5B7363FB" w14:textId="77777777" w:rsidR="00B15642" w:rsidRPr="004D0C95" w:rsidRDefault="00B15642" w:rsidP="00B15642">
                            <w:pPr>
                              <w:rPr>
                                <w:sz w:val="24"/>
                                <w:szCs w:val="24"/>
                              </w:rPr>
                            </w:pPr>
                            <w:r w:rsidRPr="004D0C95">
                              <w:rPr>
                                <w:sz w:val="24"/>
                                <w:szCs w:val="24"/>
                              </w:rPr>
                              <w:t>Is the child</w:t>
                            </w:r>
                            <w:r w:rsidR="00B736F5" w:rsidRPr="004D0C95">
                              <w:rPr>
                                <w:sz w:val="24"/>
                                <w:szCs w:val="24"/>
                              </w:rPr>
                              <w:t xml:space="preserve">/young person </w:t>
                            </w:r>
                            <w:r w:rsidRPr="004D0C95">
                              <w:rPr>
                                <w:sz w:val="24"/>
                                <w:szCs w:val="24"/>
                              </w:rPr>
                              <w:t xml:space="preserve">a care leaver, supported by the </w:t>
                            </w:r>
                            <w:r w:rsidR="0052467A">
                              <w:rPr>
                                <w:sz w:val="24"/>
                                <w:szCs w:val="24"/>
                              </w:rPr>
                              <w:t>Leaving Care (16+)</w:t>
                            </w:r>
                            <w:r w:rsidR="003869AC">
                              <w:rPr>
                                <w:sz w:val="24"/>
                                <w:szCs w:val="24"/>
                              </w:rPr>
                              <w:t xml:space="preserve"> T</w:t>
                            </w:r>
                            <w:r w:rsidRPr="004D0C95">
                              <w:rPr>
                                <w:sz w:val="24"/>
                                <w:szCs w:val="24"/>
                              </w:rPr>
                              <w:t xml:space="preserve">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91A4B" id="Text Box 4" o:spid="_x0000_s1034" type="#_x0000_t202" style="position:absolute;margin-left:4.2pt;margin-top:45.5pt;width:194.65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" fillcolor="window" strokeweight=".5pt">
                <v:textbox>
                  <w:txbxContent>
                    <w:p w14:paraId="5B7363FB" w14:textId="77777777" w:rsidR="00B15642" w:rsidRPr="004D0C95" w:rsidRDefault="00B15642" w:rsidP="00B15642">
                      <w:pPr>
                        <w:rPr>
                          <w:sz w:val="24"/>
                          <w:szCs w:val="24"/>
                        </w:rPr>
                      </w:pPr>
                      <w:r w:rsidRPr="004D0C95">
                        <w:rPr>
                          <w:sz w:val="24"/>
                          <w:szCs w:val="24"/>
                        </w:rPr>
                        <w:t>Is the child</w:t>
                      </w:r>
                      <w:r w:rsidR="00B736F5" w:rsidRPr="004D0C95">
                        <w:rPr>
                          <w:sz w:val="24"/>
                          <w:szCs w:val="24"/>
                        </w:rPr>
                        <w:t xml:space="preserve">/young person </w:t>
                      </w:r>
                      <w:r w:rsidRPr="004D0C95">
                        <w:rPr>
                          <w:sz w:val="24"/>
                          <w:szCs w:val="24"/>
                        </w:rPr>
                        <w:t xml:space="preserve">a care leaver, supported by the </w:t>
                      </w:r>
                      <w:r w:rsidR="0052467A">
                        <w:rPr>
                          <w:sz w:val="24"/>
                          <w:szCs w:val="24"/>
                        </w:rPr>
                        <w:t>Leaving Care (16+)</w:t>
                      </w:r>
                      <w:r w:rsidR="003869AC">
                        <w:rPr>
                          <w:sz w:val="24"/>
                          <w:szCs w:val="24"/>
                        </w:rPr>
                        <w:t xml:space="preserve"> T</w:t>
                      </w:r>
                      <w:r w:rsidRPr="004D0C95">
                        <w:rPr>
                          <w:sz w:val="24"/>
                          <w:szCs w:val="24"/>
                        </w:rPr>
                        <w:t xml:space="preserve">eam? </w:t>
                      </w:r>
                    </w:p>
                  </w:txbxContent>
                </v:textbox>
              </v:shape>
            </w:pict>
          </mc:Fallback>
        </mc:AlternateContent>
      </w:r>
      <w:r w:rsidR="003869AC">
        <w:rPr>
          <w:noProof/>
        </w:rPr>
        <mc:AlternateContent>
          <mc:Choice Requires="wps">
            <w:drawing>
              <wp:anchor distT="0" distB="0" distL="114300" distR="114300" simplePos="0" relativeHeight="251667456" behindDoc="0" locked="0" layoutInCell="1" allowOverlap="1" wp14:anchorId="38FAADC9" wp14:editId="03E9DA8E">
                <wp:simplePos x="0" y="0"/>
                <wp:positionH relativeFrom="column">
                  <wp:posOffset>34290</wp:posOffset>
                </wp:positionH>
                <wp:positionV relativeFrom="paragraph">
                  <wp:posOffset>3597275</wp:posOffset>
                </wp:positionV>
                <wp:extent cx="2600325" cy="2832100"/>
                <wp:effectExtent l="0" t="0" r="28575" b="25400"/>
                <wp:wrapNone/>
                <wp:docPr id="7" name="Text Box 7"/>
                <wp:cNvGraphicFramePr/>
                <a:graphic xmlns:a="http://schemas.openxmlformats.org/drawingml/2006/main">
                  <a:graphicData uri="http://schemas.microsoft.com/office/word/2010/wordprocessingShape">
                    <wps:wsp>
                      <wps:cNvSpPr txBox="1"/>
                      <wps:spPr>
                        <a:xfrm>
                          <a:off x="0" y="0"/>
                          <a:ext cx="2600325" cy="2832100"/>
                        </a:xfrm>
                        <a:prstGeom prst="rect">
                          <a:avLst/>
                        </a:prstGeom>
                        <a:solidFill>
                          <a:sysClr val="window" lastClr="FFFFFF"/>
                        </a:solidFill>
                        <a:ln w="6350">
                          <a:solidFill>
                            <a:prstClr val="black"/>
                          </a:solidFill>
                        </a:ln>
                      </wps:spPr>
                      <wps:txbx>
                        <w:txbxContent>
                          <w:p w14:paraId="576BAEF1" w14:textId="77777777" w:rsidR="003869AC" w:rsidRDefault="00B736F5" w:rsidP="00B736F5">
                            <w:pPr>
                              <w:rPr>
                                <w:sz w:val="24"/>
                                <w:szCs w:val="24"/>
                              </w:rPr>
                            </w:pPr>
                            <w:r w:rsidRPr="004D0C95">
                              <w:rPr>
                                <w:sz w:val="24"/>
                                <w:szCs w:val="24"/>
                              </w:rPr>
                              <w:t xml:space="preserve">Consider </w:t>
                            </w:r>
                            <w:r w:rsidR="003869AC">
                              <w:rPr>
                                <w:sz w:val="24"/>
                                <w:szCs w:val="24"/>
                              </w:rPr>
                              <w:t xml:space="preserve">support options post-18, including CARM, Breaking the Cycle, Signposting. </w:t>
                            </w:r>
                          </w:p>
                          <w:p w14:paraId="59233987" w14:textId="77777777" w:rsidR="003869AC" w:rsidRDefault="003869AC" w:rsidP="00B736F5">
                            <w:pPr>
                              <w:rPr>
                                <w:sz w:val="24"/>
                                <w:szCs w:val="24"/>
                              </w:rPr>
                            </w:pPr>
                          </w:p>
                          <w:p w14:paraId="3762D20D" w14:textId="77777777" w:rsidR="003869AC" w:rsidRDefault="003869AC" w:rsidP="003869AC">
                            <w:pPr>
                              <w:rPr>
                                <w:sz w:val="24"/>
                                <w:szCs w:val="24"/>
                              </w:rPr>
                            </w:pPr>
                            <w:r>
                              <w:rPr>
                                <w:sz w:val="24"/>
                                <w:szCs w:val="24"/>
                              </w:rPr>
                              <w:t>Start transition planning a</w:t>
                            </w:r>
                            <w:r w:rsidR="00E97CD9">
                              <w:rPr>
                                <w:sz w:val="24"/>
                                <w:szCs w:val="24"/>
                              </w:rPr>
                              <w:t xml:space="preserve">t least </w:t>
                            </w:r>
                            <w:r w:rsidR="001D3FA4" w:rsidRPr="004D0C95">
                              <w:rPr>
                                <w:sz w:val="24"/>
                                <w:szCs w:val="24"/>
                              </w:rPr>
                              <w:t>12</w:t>
                            </w:r>
                            <w:r w:rsidR="00B736F5" w:rsidRPr="004D0C95">
                              <w:rPr>
                                <w:sz w:val="24"/>
                                <w:szCs w:val="24"/>
                              </w:rPr>
                              <w:t xml:space="preserve"> months before child turns 18</w:t>
                            </w:r>
                            <w:r>
                              <w:rPr>
                                <w:sz w:val="24"/>
                                <w:szCs w:val="24"/>
                              </w:rPr>
                              <w:t xml:space="preserve"> – identify support available and put plans in place. </w:t>
                            </w:r>
                          </w:p>
                          <w:p w14:paraId="652106AD" w14:textId="77777777" w:rsidR="003869AC" w:rsidRDefault="003869AC" w:rsidP="003869AC">
                            <w:pPr>
                              <w:rPr>
                                <w:sz w:val="24"/>
                                <w:szCs w:val="24"/>
                              </w:rPr>
                            </w:pPr>
                          </w:p>
                          <w:p w14:paraId="3F09FF67" w14:textId="77777777" w:rsidR="00EE3E90" w:rsidRPr="004D0C95" w:rsidRDefault="00DE7CCE" w:rsidP="003869AC">
                            <w:pPr>
                              <w:rPr>
                                <w:sz w:val="24"/>
                                <w:szCs w:val="24"/>
                              </w:rPr>
                            </w:pPr>
                            <w:r>
                              <w:rPr>
                                <w:sz w:val="24"/>
                                <w:szCs w:val="24"/>
                              </w:rPr>
                              <w:t xml:space="preserve">At last MACE meeting, </w:t>
                            </w:r>
                            <w:r w:rsidR="003869AC">
                              <w:rPr>
                                <w:sz w:val="24"/>
                                <w:szCs w:val="24"/>
                              </w:rPr>
                              <w:t>complete transition to adulthood support.</w:t>
                            </w:r>
                          </w:p>
                          <w:p w14:paraId="7D97E31D" w14:textId="77777777" w:rsidR="003869AC" w:rsidRDefault="003869AC" w:rsidP="003869AC">
                            <w:pPr>
                              <w:rPr>
                                <w:color w:val="A7226E" w:themeColor="text2"/>
                                <w:sz w:val="24"/>
                                <w:szCs w:val="24"/>
                              </w:rPr>
                            </w:pPr>
                          </w:p>
                          <w:p w14:paraId="46F0C16D" w14:textId="77777777" w:rsidR="00EE3E90" w:rsidRPr="003869AC" w:rsidRDefault="00EE3E90" w:rsidP="003869AC">
                            <w:pPr>
                              <w:rPr>
                                <w:sz w:val="24"/>
                                <w:szCs w:val="24"/>
                              </w:rPr>
                            </w:pPr>
                            <w:r w:rsidRPr="003869AC">
                              <w:rPr>
                                <w:sz w:val="24"/>
                                <w:szCs w:val="24"/>
                              </w:rPr>
                              <w:t>Adults Exploitation Tool may be used to identify ongoing risk of exploitation</w:t>
                            </w:r>
                            <w:r w:rsidR="003869AC" w:rsidRPr="003869AC">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AADC9" id="Text Box 7" o:spid="_x0000_s1035" type="#_x0000_t202" style="position:absolute;margin-left:2.7pt;margin-top:283.25pt;width:204.75pt;height:2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" fillcolor="window" strokeweight=".5pt">
                <v:textbox>
                  <w:txbxContent>
                    <w:p w14:paraId="576BAEF1" w14:textId="77777777" w:rsidR="003869AC" w:rsidRDefault="00B736F5" w:rsidP="00B736F5">
                      <w:pPr>
                        <w:rPr>
                          <w:sz w:val="24"/>
                          <w:szCs w:val="24"/>
                        </w:rPr>
                      </w:pPr>
                      <w:r w:rsidRPr="004D0C95">
                        <w:rPr>
                          <w:sz w:val="24"/>
                          <w:szCs w:val="24"/>
                        </w:rPr>
                        <w:t xml:space="preserve">Consider </w:t>
                      </w:r>
                      <w:r w:rsidR="003869AC">
                        <w:rPr>
                          <w:sz w:val="24"/>
                          <w:szCs w:val="24"/>
                        </w:rPr>
                        <w:t xml:space="preserve">support options post-18, including CARM, Breaking the Cycle, Signposting. </w:t>
                      </w:r>
                    </w:p>
                    <w:p w14:paraId="59233987" w14:textId="77777777" w:rsidR="003869AC" w:rsidRDefault="003869AC" w:rsidP="00B736F5">
                      <w:pPr>
                        <w:rPr>
                          <w:sz w:val="24"/>
                          <w:szCs w:val="24"/>
                        </w:rPr>
                      </w:pPr>
                    </w:p>
                    <w:p w14:paraId="3762D20D" w14:textId="77777777" w:rsidR="003869AC" w:rsidRDefault="003869AC" w:rsidP="003869AC">
                      <w:pPr>
                        <w:rPr>
                          <w:sz w:val="24"/>
                          <w:szCs w:val="24"/>
                        </w:rPr>
                      </w:pPr>
                      <w:r>
                        <w:rPr>
                          <w:sz w:val="24"/>
                          <w:szCs w:val="24"/>
                        </w:rPr>
                        <w:t>Start transition planning a</w:t>
                      </w:r>
                      <w:r w:rsidR="00E97CD9">
                        <w:rPr>
                          <w:sz w:val="24"/>
                          <w:szCs w:val="24"/>
                        </w:rPr>
                        <w:t xml:space="preserve">t least </w:t>
                      </w:r>
                      <w:r w:rsidR="001D3FA4" w:rsidRPr="004D0C95">
                        <w:rPr>
                          <w:sz w:val="24"/>
                          <w:szCs w:val="24"/>
                        </w:rPr>
                        <w:t>12</w:t>
                      </w:r>
                      <w:r w:rsidR="00B736F5" w:rsidRPr="004D0C95">
                        <w:rPr>
                          <w:sz w:val="24"/>
                          <w:szCs w:val="24"/>
                        </w:rPr>
                        <w:t xml:space="preserve"> months before child turns 18</w:t>
                      </w:r>
                      <w:r>
                        <w:rPr>
                          <w:sz w:val="24"/>
                          <w:szCs w:val="24"/>
                        </w:rPr>
                        <w:t xml:space="preserve"> – identify support available and put plans in place. </w:t>
                      </w:r>
                    </w:p>
                    <w:p w14:paraId="652106AD" w14:textId="77777777" w:rsidR="003869AC" w:rsidRDefault="003869AC" w:rsidP="003869AC">
                      <w:pPr>
                        <w:rPr>
                          <w:sz w:val="24"/>
                          <w:szCs w:val="24"/>
                        </w:rPr>
                      </w:pPr>
                    </w:p>
                    <w:p w14:paraId="3F09FF67" w14:textId="77777777" w:rsidR="00EE3E90" w:rsidRPr="004D0C95" w:rsidRDefault="00DE7CCE" w:rsidP="003869AC">
                      <w:pPr>
                        <w:rPr>
                          <w:sz w:val="24"/>
                          <w:szCs w:val="24"/>
                        </w:rPr>
                      </w:pPr>
                      <w:r>
                        <w:rPr>
                          <w:sz w:val="24"/>
                          <w:szCs w:val="24"/>
                        </w:rPr>
                        <w:t xml:space="preserve">At last MACE meeting, </w:t>
                      </w:r>
                      <w:r w:rsidR="003869AC">
                        <w:rPr>
                          <w:sz w:val="24"/>
                          <w:szCs w:val="24"/>
                        </w:rPr>
                        <w:t>complete transition to adulthood support.</w:t>
                      </w:r>
                    </w:p>
                    <w:p w14:paraId="7D97E31D" w14:textId="77777777" w:rsidR="003869AC" w:rsidRDefault="003869AC" w:rsidP="003869AC">
                      <w:pPr>
                        <w:rPr>
                          <w:color w:val="A7226E" w:themeColor="text2"/>
                          <w:sz w:val="24"/>
                          <w:szCs w:val="24"/>
                        </w:rPr>
                      </w:pPr>
                    </w:p>
                    <w:p w14:paraId="46F0C16D" w14:textId="77777777" w:rsidR="00EE3E90" w:rsidRPr="003869AC" w:rsidRDefault="00EE3E90" w:rsidP="003869AC">
                      <w:pPr>
                        <w:rPr>
                          <w:sz w:val="24"/>
                          <w:szCs w:val="24"/>
                        </w:rPr>
                      </w:pPr>
                      <w:r w:rsidRPr="003869AC">
                        <w:rPr>
                          <w:sz w:val="24"/>
                          <w:szCs w:val="24"/>
                        </w:rPr>
                        <w:t>Adults Exploitation Tool may be used to identify ongoing risk of exploitation</w:t>
                      </w:r>
                      <w:r w:rsidR="003869AC" w:rsidRPr="003869AC">
                        <w:rPr>
                          <w:sz w:val="24"/>
                          <w:szCs w:val="24"/>
                        </w:rPr>
                        <w:t>.</w:t>
                      </w:r>
                    </w:p>
                  </w:txbxContent>
                </v:textbox>
              </v:shape>
            </w:pict>
          </mc:Fallback>
        </mc:AlternateContent>
      </w:r>
      <w:r w:rsidR="004D0C95">
        <w:rPr>
          <w:noProof/>
        </w:rPr>
        <mc:AlternateContent>
          <mc:Choice Requires="wps">
            <w:drawing>
              <wp:anchor distT="0" distB="0" distL="114300" distR="114300" simplePos="0" relativeHeight="251671552" behindDoc="0" locked="0" layoutInCell="1" allowOverlap="1" wp14:anchorId="3D722798" wp14:editId="5F65B9EC">
                <wp:simplePos x="0" y="0"/>
                <wp:positionH relativeFrom="column">
                  <wp:posOffset>1059815</wp:posOffset>
                </wp:positionH>
                <wp:positionV relativeFrom="paragraph">
                  <wp:posOffset>281940</wp:posOffset>
                </wp:positionV>
                <wp:extent cx="0" cy="215900"/>
                <wp:effectExtent l="95250" t="19050" r="76200" b="88900"/>
                <wp:wrapNone/>
                <wp:docPr id="11" name="Straight Arrow Connector 11"/>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0981F9C" id="Straight Arrow Connector 11" o:spid="_x0000_s1026" type="#_x0000_t32" style="position:absolute;margin-left:83.45pt;margin-top:22.2pt;width:0;height:1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" strokecolor="#392e2c [3204]" strokeweight="2pt">
                <v:stroke endarrow="block"/>
                <v:shadow on="t" color="black" opacity="24903f" origin=",.5" offset="0,.55556mm"/>
              </v:shape>
            </w:pict>
          </mc:Fallback>
        </mc:AlternateContent>
      </w:r>
    </w:p>
    <w:p w14:paraId="3EFC0C45" w14:textId="77777777" w:rsidR="0044720F" w:rsidRPr="0044720F" w:rsidRDefault="0044720F" w:rsidP="0044720F"/>
    <w:p w14:paraId="666F82A3" w14:textId="77777777" w:rsidR="0044720F" w:rsidRPr="0044720F" w:rsidRDefault="0044720F" w:rsidP="0044720F"/>
    <w:p w14:paraId="5EF3A3AB" w14:textId="77777777" w:rsidR="0044720F" w:rsidRPr="0044720F" w:rsidRDefault="0044720F" w:rsidP="0044720F"/>
    <w:p w14:paraId="43DACC02" w14:textId="77777777" w:rsidR="0044720F" w:rsidRPr="0044720F" w:rsidRDefault="0044720F" w:rsidP="0044720F"/>
    <w:p w14:paraId="3BD1505A" w14:textId="77777777" w:rsidR="0044720F" w:rsidRPr="0044720F" w:rsidRDefault="0044720F" w:rsidP="0044720F"/>
    <w:p w14:paraId="68046E8D" w14:textId="77777777" w:rsidR="0044720F" w:rsidRPr="0044720F" w:rsidRDefault="0044720F" w:rsidP="0044720F"/>
    <w:p w14:paraId="0D11F99B" w14:textId="77777777" w:rsidR="0044720F" w:rsidRPr="0044720F" w:rsidRDefault="0044720F" w:rsidP="0044720F"/>
    <w:p w14:paraId="05A175BF" w14:textId="77777777" w:rsidR="0044720F" w:rsidRPr="0044720F" w:rsidRDefault="0044720F" w:rsidP="0044720F"/>
    <w:p w14:paraId="1E2EC9F9" w14:textId="77777777" w:rsidR="0044720F" w:rsidRPr="0044720F" w:rsidRDefault="0044720F" w:rsidP="0044720F"/>
    <w:p w14:paraId="04072808" w14:textId="77777777" w:rsidR="0044720F" w:rsidRPr="0044720F" w:rsidRDefault="0044720F" w:rsidP="0044720F"/>
    <w:p w14:paraId="219774D4" w14:textId="77777777" w:rsidR="0044720F" w:rsidRPr="0044720F" w:rsidRDefault="0044720F" w:rsidP="0044720F"/>
    <w:p w14:paraId="4A69AC27" w14:textId="77777777" w:rsidR="0044720F" w:rsidRPr="0044720F" w:rsidRDefault="0044720F" w:rsidP="0044720F"/>
    <w:p w14:paraId="52FE246A" w14:textId="77777777" w:rsidR="0044720F" w:rsidRPr="0044720F" w:rsidRDefault="0044720F" w:rsidP="0044720F"/>
    <w:p w14:paraId="7AC7E4F3" w14:textId="77777777" w:rsidR="0044720F" w:rsidRPr="0044720F" w:rsidRDefault="0044720F" w:rsidP="0044720F"/>
    <w:p w14:paraId="61A73470" w14:textId="77777777" w:rsidR="0044720F" w:rsidRPr="0044720F" w:rsidRDefault="0044720F" w:rsidP="0044720F"/>
    <w:p w14:paraId="669397C2" w14:textId="169C5539" w:rsidR="0044720F" w:rsidRPr="0044720F" w:rsidRDefault="0012082D" w:rsidP="0044720F">
      <w:r>
        <w:rPr>
          <w:noProof/>
        </w:rPr>
        <mc:AlternateContent>
          <mc:Choice Requires="wps">
            <w:drawing>
              <wp:anchor distT="0" distB="0" distL="114300" distR="114300" simplePos="0" relativeHeight="251665408" behindDoc="0" locked="0" layoutInCell="1" allowOverlap="1" wp14:anchorId="0BA1367C" wp14:editId="6C198844">
                <wp:simplePos x="0" y="0"/>
                <wp:positionH relativeFrom="column">
                  <wp:posOffset>3142615</wp:posOffset>
                </wp:positionH>
                <wp:positionV relativeFrom="paragraph">
                  <wp:posOffset>46355</wp:posOffset>
                </wp:positionV>
                <wp:extent cx="3295015" cy="3124200"/>
                <wp:effectExtent l="0" t="0" r="19685" b="19050"/>
                <wp:wrapNone/>
                <wp:docPr id="6" name="Text Box 6"/>
                <wp:cNvGraphicFramePr/>
                <a:graphic xmlns:a="http://schemas.openxmlformats.org/drawingml/2006/main">
                  <a:graphicData uri="http://schemas.microsoft.com/office/word/2010/wordprocessingShape">
                    <wps:wsp>
                      <wps:cNvSpPr txBox="1"/>
                      <wps:spPr>
                        <a:xfrm>
                          <a:off x="0" y="0"/>
                          <a:ext cx="3295015" cy="3124200"/>
                        </a:xfrm>
                        <a:prstGeom prst="rect">
                          <a:avLst/>
                        </a:prstGeom>
                        <a:solidFill>
                          <a:sysClr val="window" lastClr="FFFFFF"/>
                        </a:solidFill>
                        <a:ln w="6350">
                          <a:solidFill>
                            <a:prstClr val="black"/>
                          </a:solidFill>
                        </a:ln>
                      </wps:spPr>
                      <wps:txbx>
                        <w:txbxContent>
                          <w:p w14:paraId="7247B948" w14:textId="7E84DB5D" w:rsidR="005F6633" w:rsidRDefault="005F6633" w:rsidP="005F6633">
                            <w:pPr>
                              <w:rPr>
                                <w:sz w:val="24"/>
                                <w:szCs w:val="24"/>
                              </w:rPr>
                            </w:pPr>
                            <w:r>
                              <w:rPr>
                                <w:sz w:val="24"/>
                                <w:szCs w:val="24"/>
                              </w:rPr>
                              <w:t xml:space="preserve">An </w:t>
                            </w:r>
                            <w:r w:rsidRPr="005F6633">
                              <w:rPr>
                                <w:sz w:val="24"/>
                                <w:szCs w:val="24"/>
                              </w:rPr>
                              <w:t xml:space="preserve">Early Help Assessment </w:t>
                            </w:r>
                            <w:r>
                              <w:rPr>
                                <w:sz w:val="24"/>
                                <w:szCs w:val="24"/>
                              </w:rPr>
                              <w:t xml:space="preserve">(EHA) </w:t>
                            </w:r>
                            <w:r w:rsidRPr="005F6633">
                              <w:rPr>
                                <w:sz w:val="24"/>
                                <w:szCs w:val="24"/>
                              </w:rPr>
                              <w:t xml:space="preserve">could be offered to adults 18-25 where there is </w:t>
                            </w:r>
                            <w:r>
                              <w:rPr>
                                <w:sz w:val="24"/>
                                <w:szCs w:val="24"/>
                              </w:rPr>
                              <w:t>SEND,</w:t>
                            </w:r>
                            <w:r w:rsidRPr="005F6633">
                              <w:rPr>
                                <w:sz w:val="24"/>
                                <w:szCs w:val="24"/>
                              </w:rPr>
                              <w:t xml:space="preserve"> </w:t>
                            </w:r>
                            <w:r w:rsidR="00027307">
                              <w:rPr>
                                <w:sz w:val="24"/>
                                <w:szCs w:val="24"/>
                              </w:rPr>
                              <w:t xml:space="preserve">which </w:t>
                            </w:r>
                            <w:r w:rsidRPr="005F6633">
                              <w:rPr>
                                <w:sz w:val="24"/>
                                <w:szCs w:val="24"/>
                              </w:rPr>
                              <w:t>may lead to some targeted support if there is an identified need.</w:t>
                            </w:r>
                          </w:p>
                          <w:p w14:paraId="449BECC7" w14:textId="77777777" w:rsidR="000326C7" w:rsidRDefault="000326C7" w:rsidP="00B736F5">
                            <w:pPr>
                              <w:rPr>
                                <w:sz w:val="24"/>
                                <w:szCs w:val="24"/>
                              </w:rPr>
                            </w:pPr>
                          </w:p>
                          <w:p w14:paraId="2CD75E3E" w14:textId="77777777" w:rsidR="00FE22EA" w:rsidRDefault="00FE22EA" w:rsidP="00B736F5">
                            <w:pPr>
                              <w:rPr>
                                <w:sz w:val="24"/>
                                <w:szCs w:val="24"/>
                              </w:rPr>
                            </w:pPr>
                            <w:r>
                              <w:rPr>
                                <w:sz w:val="24"/>
                                <w:szCs w:val="24"/>
                              </w:rPr>
                              <w:t>Child/young person may already be known to the Young Adults</w:t>
                            </w:r>
                            <w:r w:rsidR="0052467A">
                              <w:rPr>
                                <w:sz w:val="24"/>
                                <w:szCs w:val="24"/>
                              </w:rPr>
                              <w:t xml:space="preserve"> Team – if yes </w:t>
                            </w:r>
                            <w:r w:rsidR="00DA2578">
                              <w:rPr>
                                <w:sz w:val="24"/>
                                <w:szCs w:val="24"/>
                              </w:rPr>
                              <w:t>refer</w:t>
                            </w:r>
                            <w:r w:rsidR="0052467A">
                              <w:rPr>
                                <w:sz w:val="24"/>
                                <w:szCs w:val="24"/>
                              </w:rPr>
                              <w:t xml:space="preserve"> safeguarding concerns</w:t>
                            </w:r>
                            <w:r w:rsidR="00DA2578">
                              <w:rPr>
                                <w:sz w:val="24"/>
                                <w:szCs w:val="24"/>
                              </w:rPr>
                              <w:t xml:space="preserve"> to Adult Safeguarding</w:t>
                            </w:r>
                            <w:r w:rsidR="0052467A">
                              <w:rPr>
                                <w:sz w:val="24"/>
                                <w:szCs w:val="24"/>
                              </w:rPr>
                              <w:t xml:space="preserve"> (s42 process)</w:t>
                            </w:r>
                            <w:r w:rsidR="00DA2578">
                              <w:rPr>
                                <w:sz w:val="24"/>
                                <w:szCs w:val="24"/>
                              </w:rPr>
                              <w:t>.</w:t>
                            </w:r>
                          </w:p>
                          <w:p w14:paraId="5D474318" w14:textId="77777777" w:rsidR="00FE22EA" w:rsidRDefault="00FE22EA" w:rsidP="00B736F5">
                            <w:pPr>
                              <w:rPr>
                                <w:sz w:val="24"/>
                                <w:szCs w:val="24"/>
                              </w:rPr>
                            </w:pPr>
                          </w:p>
                          <w:p w14:paraId="11E5D001" w14:textId="77777777" w:rsidR="00B736F5" w:rsidRPr="004D0C95" w:rsidRDefault="00DA2578" w:rsidP="00DA2578">
                            <w:pPr>
                              <w:rPr>
                                <w:color w:val="FF0000"/>
                                <w:sz w:val="24"/>
                                <w:szCs w:val="24"/>
                              </w:rPr>
                            </w:pPr>
                            <w:r>
                              <w:rPr>
                                <w:sz w:val="24"/>
                                <w:szCs w:val="24"/>
                              </w:rPr>
                              <w:t xml:space="preserve">If they are not known to the Young Adults Team, and have </w:t>
                            </w:r>
                            <w:r w:rsidR="003869AC">
                              <w:rPr>
                                <w:sz w:val="24"/>
                                <w:szCs w:val="24"/>
                              </w:rPr>
                              <w:t>the appearance of</w:t>
                            </w:r>
                            <w:r>
                              <w:rPr>
                                <w:sz w:val="24"/>
                                <w:szCs w:val="24"/>
                              </w:rPr>
                              <w:t xml:space="preserve"> care/support needs, r</w:t>
                            </w:r>
                            <w:r w:rsidR="00B736F5" w:rsidRPr="004D0C95">
                              <w:rPr>
                                <w:sz w:val="24"/>
                                <w:szCs w:val="24"/>
                              </w:rPr>
                              <w:t xml:space="preserve">efer to </w:t>
                            </w:r>
                            <w:r>
                              <w:rPr>
                                <w:sz w:val="24"/>
                                <w:szCs w:val="24"/>
                              </w:rPr>
                              <w:t>A</w:t>
                            </w:r>
                            <w:r w:rsidR="001C72CE">
                              <w:rPr>
                                <w:sz w:val="24"/>
                                <w:szCs w:val="24"/>
                              </w:rPr>
                              <w:t xml:space="preserve">dult </w:t>
                            </w:r>
                            <w:r>
                              <w:rPr>
                                <w:sz w:val="24"/>
                                <w:szCs w:val="24"/>
                              </w:rPr>
                              <w:t>R</w:t>
                            </w:r>
                            <w:r w:rsidR="001C72CE">
                              <w:rPr>
                                <w:sz w:val="24"/>
                                <w:szCs w:val="24"/>
                              </w:rPr>
                              <w:t xml:space="preserve">eferral </w:t>
                            </w:r>
                            <w:r>
                              <w:rPr>
                                <w:sz w:val="24"/>
                                <w:szCs w:val="24"/>
                              </w:rPr>
                              <w:t>T</w:t>
                            </w:r>
                            <w:r w:rsidR="001C72CE">
                              <w:rPr>
                                <w:sz w:val="24"/>
                                <w:szCs w:val="24"/>
                              </w:rPr>
                              <w:t>eam</w:t>
                            </w:r>
                            <w:r w:rsidR="00F24C72">
                              <w:rPr>
                                <w:sz w:val="24"/>
                                <w:szCs w:val="24"/>
                              </w:rPr>
                              <w:t xml:space="preserve"> for initial screening</w:t>
                            </w:r>
                            <w:r w:rsidR="003869AC">
                              <w:rPr>
                                <w:sz w:val="24"/>
                                <w:szCs w:val="24"/>
                              </w:rPr>
                              <w:t>.</w:t>
                            </w:r>
                          </w:p>
                          <w:p w14:paraId="38697980" w14:textId="77777777" w:rsidR="00EE3E90" w:rsidRPr="004D0C95" w:rsidRDefault="00EE3E90" w:rsidP="00B736F5">
                            <w:pPr>
                              <w:rPr>
                                <w:sz w:val="24"/>
                                <w:szCs w:val="24"/>
                              </w:rPr>
                            </w:pPr>
                          </w:p>
                          <w:p w14:paraId="4166F3C0" w14:textId="77777777" w:rsidR="00EE3E90" w:rsidRPr="003869AC" w:rsidRDefault="00EE3E90" w:rsidP="00B736F5">
                            <w:pPr>
                              <w:rPr>
                                <w:sz w:val="24"/>
                                <w:szCs w:val="24"/>
                              </w:rPr>
                            </w:pPr>
                            <w:r w:rsidRPr="003869AC">
                              <w:rPr>
                                <w:sz w:val="24"/>
                                <w:szCs w:val="24"/>
                              </w:rPr>
                              <w:t>Adults Exploitation Tool may be used to identify ongoing risk of exploitation</w:t>
                            </w:r>
                            <w:r w:rsidR="00DA2578" w:rsidRPr="003869AC">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1367C" id="Text Box 6" o:spid="_x0000_s1036" type="#_x0000_t202" style="position:absolute;margin-left:247.45pt;margin-top:3.65pt;width:259.45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" fillcolor="window" strokeweight=".5pt">
                <v:textbox>
                  <w:txbxContent>
                    <w:p w14:paraId="7247B948" w14:textId="7E84DB5D" w:rsidR="005F6633" w:rsidRDefault="005F6633" w:rsidP="005F6633">
                      <w:pPr>
                        <w:rPr>
                          <w:sz w:val="24"/>
                          <w:szCs w:val="24"/>
                        </w:rPr>
                      </w:pPr>
                      <w:r>
                        <w:rPr>
                          <w:sz w:val="24"/>
                          <w:szCs w:val="24"/>
                        </w:rPr>
                        <w:t xml:space="preserve">An </w:t>
                      </w:r>
                      <w:r w:rsidRPr="005F6633">
                        <w:rPr>
                          <w:sz w:val="24"/>
                          <w:szCs w:val="24"/>
                        </w:rPr>
                        <w:t xml:space="preserve">Early Help Assessment </w:t>
                      </w:r>
                      <w:r>
                        <w:rPr>
                          <w:sz w:val="24"/>
                          <w:szCs w:val="24"/>
                        </w:rPr>
                        <w:t xml:space="preserve">(EHA) </w:t>
                      </w:r>
                      <w:r w:rsidRPr="005F6633">
                        <w:rPr>
                          <w:sz w:val="24"/>
                          <w:szCs w:val="24"/>
                        </w:rPr>
                        <w:t xml:space="preserve">could be offered to adults 18-25 where there is </w:t>
                      </w:r>
                      <w:r>
                        <w:rPr>
                          <w:sz w:val="24"/>
                          <w:szCs w:val="24"/>
                        </w:rPr>
                        <w:t>SEND,</w:t>
                      </w:r>
                      <w:r w:rsidRPr="005F6633">
                        <w:rPr>
                          <w:sz w:val="24"/>
                          <w:szCs w:val="24"/>
                        </w:rPr>
                        <w:t xml:space="preserve"> </w:t>
                      </w:r>
                      <w:r w:rsidR="00027307">
                        <w:rPr>
                          <w:sz w:val="24"/>
                          <w:szCs w:val="24"/>
                        </w:rPr>
                        <w:t xml:space="preserve">which </w:t>
                      </w:r>
                      <w:r w:rsidRPr="005F6633">
                        <w:rPr>
                          <w:sz w:val="24"/>
                          <w:szCs w:val="24"/>
                        </w:rPr>
                        <w:t>may lead to some targeted support if there is an identified need.</w:t>
                      </w:r>
                    </w:p>
                    <w:p w14:paraId="449BECC7" w14:textId="77777777" w:rsidR="000326C7" w:rsidRDefault="000326C7" w:rsidP="00B736F5">
                      <w:pPr>
                        <w:rPr>
                          <w:sz w:val="24"/>
                          <w:szCs w:val="24"/>
                        </w:rPr>
                      </w:pPr>
                    </w:p>
                    <w:p w14:paraId="2CD75E3E" w14:textId="77777777" w:rsidR="00FE22EA" w:rsidRDefault="00FE22EA" w:rsidP="00B736F5">
                      <w:pPr>
                        <w:rPr>
                          <w:sz w:val="24"/>
                          <w:szCs w:val="24"/>
                        </w:rPr>
                      </w:pPr>
                      <w:r>
                        <w:rPr>
                          <w:sz w:val="24"/>
                          <w:szCs w:val="24"/>
                        </w:rPr>
                        <w:t>Child/young person may already be known to the Young Adults</w:t>
                      </w:r>
                      <w:r w:rsidR="0052467A">
                        <w:rPr>
                          <w:sz w:val="24"/>
                          <w:szCs w:val="24"/>
                        </w:rPr>
                        <w:t xml:space="preserve"> Team – if yes </w:t>
                      </w:r>
                      <w:r w:rsidR="00DA2578">
                        <w:rPr>
                          <w:sz w:val="24"/>
                          <w:szCs w:val="24"/>
                        </w:rPr>
                        <w:t>refer</w:t>
                      </w:r>
                      <w:r w:rsidR="0052467A">
                        <w:rPr>
                          <w:sz w:val="24"/>
                          <w:szCs w:val="24"/>
                        </w:rPr>
                        <w:t xml:space="preserve"> safeguarding concerns</w:t>
                      </w:r>
                      <w:r w:rsidR="00DA2578">
                        <w:rPr>
                          <w:sz w:val="24"/>
                          <w:szCs w:val="24"/>
                        </w:rPr>
                        <w:t xml:space="preserve"> to Adult Safeguarding</w:t>
                      </w:r>
                      <w:r w:rsidR="0052467A">
                        <w:rPr>
                          <w:sz w:val="24"/>
                          <w:szCs w:val="24"/>
                        </w:rPr>
                        <w:t xml:space="preserve"> (s42 process)</w:t>
                      </w:r>
                      <w:r w:rsidR="00DA2578">
                        <w:rPr>
                          <w:sz w:val="24"/>
                          <w:szCs w:val="24"/>
                        </w:rPr>
                        <w:t>.</w:t>
                      </w:r>
                    </w:p>
                    <w:p w14:paraId="5D474318" w14:textId="77777777" w:rsidR="00FE22EA" w:rsidRDefault="00FE22EA" w:rsidP="00B736F5">
                      <w:pPr>
                        <w:rPr>
                          <w:sz w:val="24"/>
                          <w:szCs w:val="24"/>
                        </w:rPr>
                      </w:pPr>
                    </w:p>
                    <w:p w14:paraId="11E5D001" w14:textId="77777777" w:rsidR="00B736F5" w:rsidRPr="004D0C95" w:rsidRDefault="00DA2578" w:rsidP="00DA2578">
                      <w:pPr>
                        <w:rPr>
                          <w:color w:val="FF0000"/>
                          <w:sz w:val="24"/>
                          <w:szCs w:val="24"/>
                        </w:rPr>
                      </w:pPr>
                      <w:r>
                        <w:rPr>
                          <w:sz w:val="24"/>
                          <w:szCs w:val="24"/>
                        </w:rPr>
                        <w:t xml:space="preserve">If they are not known to the Young Adults Team, and have </w:t>
                      </w:r>
                      <w:r w:rsidR="003869AC">
                        <w:rPr>
                          <w:sz w:val="24"/>
                          <w:szCs w:val="24"/>
                        </w:rPr>
                        <w:t>the appearance of</w:t>
                      </w:r>
                      <w:r>
                        <w:rPr>
                          <w:sz w:val="24"/>
                          <w:szCs w:val="24"/>
                        </w:rPr>
                        <w:t xml:space="preserve"> care/support needs, r</w:t>
                      </w:r>
                      <w:r w:rsidR="00B736F5" w:rsidRPr="004D0C95">
                        <w:rPr>
                          <w:sz w:val="24"/>
                          <w:szCs w:val="24"/>
                        </w:rPr>
                        <w:t xml:space="preserve">efer to </w:t>
                      </w:r>
                      <w:r>
                        <w:rPr>
                          <w:sz w:val="24"/>
                          <w:szCs w:val="24"/>
                        </w:rPr>
                        <w:t>A</w:t>
                      </w:r>
                      <w:r w:rsidR="001C72CE">
                        <w:rPr>
                          <w:sz w:val="24"/>
                          <w:szCs w:val="24"/>
                        </w:rPr>
                        <w:t xml:space="preserve">dult </w:t>
                      </w:r>
                      <w:r>
                        <w:rPr>
                          <w:sz w:val="24"/>
                          <w:szCs w:val="24"/>
                        </w:rPr>
                        <w:t>R</w:t>
                      </w:r>
                      <w:r w:rsidR="001C72CE">
                        <w:rPr>
                          <w:sz w:val="24"/>
                          <w:szCs w:val="24"/>
                        </w:rPr>
                        <w:t xml:space="preserve">eferral </w:t>
                      </w:r>
                      <w:r>
                        <w:rPr>
                          <w:sz w:val="24"/>
                          <w:szCs w:val="24"/>
                        </w:rPr>
                        <w:t>T</w:t>
                      </w:r>
                      <w:r w:rsidR="001C72CE">
                        <w:rPr>
                          <w:sz w:val="24"/>
                          <w:szCs w:val="24"/>
                        </w:rPr>
                        <w:t>eam</w:t>
                      </w:r>
                      <w:r w:rsidR="00F24C72">
                        <w:rPr>
                          <w:sz w:val="24"/>
                          <w:szCs w:val="24"/>
                        </w:rPr>
                        <w:t xml:space="preserve"> for initial screening</w:t>
                      </w:r>
                      <w:r w:rsidR="003869AC">
                        <w:rPr>
                          <w:sz w:val="24"/>
                          <w:szCs w:val="24"/>
                        </w:rPr>
                        <w:t>.</w:t>
                      </w:r>
                    </w:p>
                    <w:p w14:paraId="38697980" w14:textId="77777777" w:rsidR="00EE3E90" w:rsidRPr="004D0C95" w:rsidRDefault="00EE3E90" w:rsidP="00B736F5">
                      <w:pPr>
                        <w:rPr>
                          <w:sz w:val="24"/>
                          <w:szCs w:val="24"/>
                        </w:rPr>
                      </w:pPr>
                    </w:p>
                    <w:p w14:paraId="4166F3C0" w14:textId="77777777" w:rsidR="00EE3E90" w:rsidRPr="003869AC" w:rsidRDefault="00EE3E90" w:rsidP="00B736F5">
                      <w:pPr>
                        <w:rPr>
                          <w:sz w:val="24"/>
                          <w:szCs w:val="24"/>
                        </w:rPr>
                      </w:pPr>
                      <w:r w:rsidRPr="003869AC">
                        <w:rPr>
                          <w:sz w:val="24"/>
                          <w:szCs w:val="24"/>
                        </w:rPr>
                        <w:t>Adults Exploitation Tool may be used to identify ongoing risk of exploitation</w:t>
                      </w:r>
                      <w:r w:rsidR="00DA2578" w:rsidRPr="003869AC">
                        <w:rPr>
                          <w:sz w:val="24"/>
                          <w:szCs w:val="24"/>
                        </w:rPr>
                        <w:t>.</w:t>
                      </w:r>
                    </w:p>
                  </w:txbxContent>
                </v:textbox>
              </v:shape>
            </w:pict>
          </mc:Fallback>
        </mc:AlternateContent>
      </w:r>
    </w:p>
    <w:p w14:paraId="4731DCF8" w14:textId="77777777" w:rsidR="0044720F" w:rsidRPr="0044720F" w:rsidRDefault="0044720F" w:rsidP="0044720F"/>
    <w:p w14:paraId="5EF6FAB9" w14:textId="77777777" w:rsidR="0044720F" w:rsidRPr="0044720F" w:rsidRDefault="0044720F" w:rsidP="0044720F"/>
    <w:p w14:paraId="43FD62E0" w14:textId="77777777" w:rsidR="0044720F" w:rsidRPr="0044720F" w:rsidRDefault="0044720F" w:rsidP="0044720F"/>
    <w:p w14:paraId="6AC6F2C8" w14:textId="77777777" w:rsidR="0044720F" w:rsidRPr="0044720F" w:rsidRDefault="0044720F" w:rsidP="0044720F"/>
    <w:p w14:paraId="6D5CC077" w14:textId="77777777" w:rsidR="0044720F" w:rsidRPr="0044720F" w:rsidRDefault="0044720F" w:rsidP="0044720F"/>
    <w:p w14:paraId="1A507EF5" w14:textId="77777777" w:rsidR="0044720F" w:rsidRPr="0044720F" w:rsidRDefault="0044720F" w:rsidP="0044720F"/>
    <w:p w14:paraId="1D233BDF" w14:textId="77777777" w:rsidR="0044720F" w:rsidRPr="0044720F" w:rsidRDefault="0044720F" w:rsidP="0044720F"/>
    <w:p w14:paraId="6BBC9CB2" w14:textId="77777777" w:rsidR="0044720F" w:rsidRPr="0044720F" w:rsidRDefault="0044720F" w:rsidP="0044720F"/>
    <w:p w14:paraId="3DD44BD4" w14:textId="77777777" w:rsidR="0044720F" w:rsidRPr="0044720F" w:rsidRDefault="0044720F" w:rsidP="0044720F"/>
    <w:p w14:paraId="146DE4E7" w14:textId="77777777" w:rsidR="0044720F" w:rsidRPr="0044720F" w:rsidRDefault="0044720F" w:rsidP="0044720F"/>
    <w:p w14:paraId="56F32013" w14:textId="77777777" w:rsidR="0044720F" w:rsidRPr="0044720F" w:rsidRDefault="0044720F" w:rsidP="0044720F"/>
    <w:p w14:paraId="48224E8C" w14:textId="77777777" w:rsidR="0044720F" w:rsidRPr="0044720F" w:rsidRDefault="0044720F" w:rsidP="0044720F"/>
    <w:p w14:paraId="672C1BEF" w14:textId="77777777" w:rsidR="0044720F" w:rsidRPr="0044720F" w:rsidRDefault="0044720F" w:rsidP="0044720F"/>
    <w:p w14:paraId="2238A02E" w14:textId="77777777" w:rsidR="0044720F" w:rsidRPr="0044720F" w:rsidRDefault="0044720F" w:rsidP="0044720F"/>
    <w:p w14:paraId="7165BDF4" w14:textId="77777777" w:rsidR="0044720F" w:rsidRPr="0044720F" w:rsidRDefault="0044720F" w:rsidP="0044720F"/>
    <w:p w14:paraId="67353126" w14:textId="77777777" w:rsidR="0044720F" w:rsidRPr="0044720F" w:rsidRDefault="0044720F" w:rsidP="0044720F"/>
    <w:p w14:paraId="7EAB7437" w14:textId="77777777" w:rsidR="0044720F" w:rsidRPr="0044720F" w:rsidRDefault="0044720F" w:rsidP="0044720F"/>
    <w:p w14:paraId="12965406" w14:textId="77777777" w:rsidR="0044720F" w:rsidRPr="0044720F" w:rsidRDefault="0044720F" w:rsidP="0044720F"/>
    <w:p w14:paraId="2C222F57" w14:textId="77777777" w:rsidR="0044720F" w:rsidRDefault="0044720F" w:rsidP="0044720F">
      <w:r>
        <w:t xml:space="preserve">                   #</w:t>
      </w:r>
    </w:p>
    <w:p w14:paraId="367EE92F" w14:textId="77777777" w:rsidR="0044720F" w:rsidRDefault="0044720F" w:rsidP="0044720F"/>
    <w:p w14:paraId="3DC47BFA" w14:textId="77777777" w:rsidR="0044720F" w:rsidRDefault="0044720F" w:rsidP="0044720F"/>
    <w:p w14:paraId="35D4FFBC" w14:textId="77777777" w:rsidR="0044720F" w:rsidRDefault="0044720F" w:rsidP="0044720F"/>
    <w:p w14:paraId="4763A7F0" w14:textId="77777777" w:rsidR="0044720F" w:rsidRDefault="0044720F" w:rsidP="0044720F"/>
    <w:p w14:paraId="552E7774" w14:textId="77777777" w:rsidR="0044720F" w:rsidRDefault="0044720F" w:rsidP="0044720F"/>
    <w:p w14:paraId="72A9921A" w14:textId="77777777" w:rsidR="0044720F" w:rsidRDefault="0044720F" w:rsidP="0044720F">
      <w:pPr>
        <w:rPr>
          <w:sz w:val="24"/>
          <w:szCs w:val="24"/>
        </w:rPr>
      </w:pPr>
      <w:r>
        <w:tab/>
      </w:r>
    </w:p>
    <w:p w14:paraId="6E56DE09" w14:textId="77777777" w:rsidR="00B15642" w:rsidRPr="0044720F" w:rsidRDefault="00B15642" w:rsidP="0044720F">
      <w:pPr>
        <w:tabs>
          <w:tab w:val="left" w:pos="5510"/>
        </w:tabs>
      </w:pPr>
    </w:p>
    <w:sectPr w:rsidR="00B15642" w:rsidRPr="0044720F" w:rsidSect="00E5563D">
      <w:headerReference w:type="first" r:id="rId15"/>
      <w:footerReference w:type="first" r:id="rId16"/>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D8BD5" w14:textId="77777777" w:rsidR="008E663D" w:rsidRDefault="008E663D" w:rsidP="00B416CE">
      <w:pPr>
        <w:pStyle w:val="Footer"/>
      </w:pPr>
      <w:r>
        <w:separator/>
      </w:r>
    </w:p>
  </w:endnote>
  <w:endnote w:type="continuationSeparator" w:id="0">
    <w:p w14:paraId="2ADB1081" w14:textId="77777777" w:rsidR="008E663D" w:rsidRDefault="008E663D"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0D849" w14:textId="1DA49B7C" w:rsidR="00920029" w:rsidRPr="005879E3" w:rsidRDefault="00262839" w:rsidP="00C20E7E">
    <w:pPr>
      <w:pStyle w:val="Footer"/>
      <w:tabs>
        <w:tab w:val="clear" w:pos="4153"/>
        <w:tab w:val="clear" w:pos="8306"/>
        <w:tab w:val="center" w:pos="4828"/>
        <w:tab w:val="right" w:pos="9524"/>
      </w:tabs>
      <w:spacing w:before="120"/>
      <w:rPr>
        <w:rFonts w:cs="Times New Roman"/>
        <w:sz w:val="18"/>
      </w:rPr>
    </w:pPr>
    <w:sdt>
      <w:sdtPr>
        <w:rPr>
          <w:rFonts w:cs="Times New Roman"/>
          <w:sz w:val="18"/>
        </w:rPr>
        <w:alias w:val="Author"/>
        <w:tag w:val=""/>
        <w:id w:val="-1288039603"/>
        <w:dataBinding w:prefixMappings="xmlns:ns0='http://purl.org/dc/elements/1.1/' xmlns:ns1='http://schemas.openxmlformats.org/package/2006/metadata/core-properties' " w:xpath="/ns1:coreProperties[1]/ns0:creator[1]" w:storeItemID="{6C3C8BC8-F283-45AE-878A-BAB7291924A1}"/>
        <w:text/>
      </w:sdtPr>
      <w:sdtEndPr/>
      <w:sdtContent>
        <w:r w:rsidR="00B15642">
          <w:rPr>
            <w:rFonts w:cs="Times New Roman"/>
            <w:sz w:val="18"/>
          </w:rPr>
          <w:t>Wilson, Angela (Council)</w:t>
        </w:r>
      </w:sdtContent>
    </w:sdt>
    <w:r w:rsidR="00920029" w:rsidRPr="005879E3">
      <w:rPr>
        <w:rFonts w:cs="Times New Roman"/>
        <w:sz w:val="18"/>
      </w:rPr>
      <w:tab/>
      <w:t xml:space="preserve">Page </w:t>
    </w:r>
    <w:r w:rsidR="00920029" w:rsidRPr="005879E3">
      <w:rPr>
        <w:rFonts w:cs="Times New Roman"/>
        <w:sz w:val="18"/>
      </w:rPr>
      <w:fldChar w:fldCharType="begin"/>
    </w:r>
    <w:r w:rsidR="00920029" w:rsidRPr="005879E3">
      <w:rPr>
        <w:rFonts w:cs="Times New Roman"/>
        <w:sz w:val="18"/>
      </w:rPr>
      <w:instrText xml:space="preserve"> PAGE </w:instrText>
    </w:r>
    <w:r w:rsidR="00920029" w:rsidRPr="005879E3">
      <w:rPr>
        <w:rFonts w:cs="Times New Roman"/>
        <w:sz w:val="18"/>
      </w:rPr>
      <w:fldChar w:fldCharType="separate"/>
    </w:r>
    <w:r w:rsidR="005F6633">
      <w:rPr>
        <w:rFonts w:cs="Times New Roman"/>
        <w:noProof/>
        <w:sz w:val="18"/>
      </w:rPr>
      <w:t>1</w:t>
    </w:r>
    <w:r w:rsidR="00920029" w:rsidRPr="005879E3">
      <w:rPr>
        <w:rFonts w:cs="Times New Roman"/>
        <w:sz w:val="18"/>
      </w:rPr>
      <w:fldChar w:fldCharType="end"/>
    </w:r>
    <w:r w:rsidR="00920029" w:rsidRPr="005879E3">
      <w:rPr>
        <w:rFonts w:cs="Times New Roman"/>
        <w:sz w:val="18"/>
      </w:rPr>
      <w:tab/>
    </w:r>
    <w:r w:rsidR="00920029" w:rsidRPr="005879E3">
      <w:rPr>
        <w:rFonts w:cs="Times New Roman"/>
        <w:sz w:val="18"/>
      </w:rPr>
      <w:fldChar w:fldCharType="begin"/>
    </w:r>
    <w:r w:rsidR="00920029" w:rsidRPr="005879E3">
      <w:rPr>
        <w:rFonts w:cs="Times New Roman"/>
        <w:sz w:val="18"/>
      </w:rPr>
      <w:instrText xml:space="preserve"> DATE </w:instrText>
    </w:r>
    <w:r w:rsidR="00920029" w:rsidRPr="005879E3">
      <w:rPr>
        <w:rFonts w:cs="Times New Roman"/>
        <w:sz w:val="18"/>
      </w:rPr>
      <w:fldChar w:fldCharType="separate"/>
    </w:r>
    <w:r w:rsidR="00EC288A">
      <w:rPr>
        <w:rFonts w:cs="Times New Roman"/>
        <w:noProof/>
        <w:sz w:val="18"/>
      </w:rPr>
      <w:t>21/10/2024</w:t>
    </w:r>
    <w:r w:rsidR="00920029" w:rsidRPr="005879E3">
      <w:rPr>
        <w:rFonts w:cs="Times New Roman"/>
        <w:sz w:val="18"/>
      </w:rPr>
      <w:fldChar w:fldCharType="end"/>
    </w:r>
  </w:p>
  <w:p w14:paraId="70F648F3" w14:textId="6FB10FB2"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001E5FC6">
      <w:rPr>
        <w:sz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9BE1D" w14:textId="77777777" w:rsidR="008E663D" w:rsidRDefault="008E663D" w:rsidP="00B416CE">
      <w:pPr>
        <w:pStyle w:val="Footer"/>
      </w:pPr>
      <w:r>
        <w:separator/>
      </w:r>
    </w:p>
  </w:footnote>
  <w:footnote w:type="continuationSeparator" w:id="0">
    <w:p w14:paraId="24DE58A6" w14:textId="77777777" w:rsidR="008E663D" w:rsidRDefault="008E663D"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DB7DD" w14:textId="6449E76C" w:rsidR="00A62A4A" w:rsidRDefault="00A62A4A" w:rsidP="0021067C">
    <w:pPr>
      <w:pStyle w:val="NormalWeb"/>
      <w:jc w:val="center"/>
    </w:pPr>
    <w:r>
      <w:rPr>
        <w:noProof/>
      </w:rPr>
      <w:drawing>
        <wp:inline distT="0" distB="0" distL="0" distR="0" wp14:anchorId="2B6A5C10" wp14:editId="2A5A945A">
          <wp:extent cx="4475446" cy="1133206"/>
          <wp:effectExtent l="0" t="0" r="1905" b="0"/>
          <wp:docPr id="3" name="Picture 3" descr="C:\Users\kirsty.stewart\AppData\Local\Packages\Microsoft.Windows.Photos_8wekyb3d8bbwe\TempState\ShareServiceTempFolder\Three logos herefordshi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irsty.stewart\AppData\Local\Packages\Microsoft.Windows.Photos_8wekyb3d8bbwe\TempState\ShareServiceTempFolder\Three logos herefordshir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4539" cy="11507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7F3682"/>
    <w:multiLevelType w:val="multilevel"/>
    <w:tmpl w:val="93B2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B1136F"/>
    <w:multiLevelType w:val="multilevel"/>
    <w:tmpl w:val="96CEE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B52582"/>
    <w:multiLevelType w:val="hybridMultilevel"/>
    <w:tmpl w:val="F8C41A82"/>
    <w:lvl w:ilvl="0" w:tplc="DEE0F2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EE053A"/>
    <w:multiLevelType w:val="hybridMultilevel"/>
    <w:tmpl w:val="713448B8"/>
    <w:lvl w:ilvl="0" w:tplc="DEE0F2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7" w15:restartNumberingAfterBreak="0">
    <w:nsid w:val="31873D97"/>
    <w:multiLevelType w:val="hybridMultilevel"/>
    <w:tmpl w:val="74AA048A"/>
    <w:lvl w:ilvl="0" w:tplc="0C9862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F3EFA"/>
    <w:multiLevelType w:val="hybridMultilevel"/>
    <w:tmpl w:val="76B4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F16A61"/>
    <w:multiLevelType w:val="multilevel"/>
    <w:tmpl w:val="D038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D230F8"/>
    <w:multiLevelType w:val="multilevel"/>
    <w:tmpl w:val="C3CE3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AD1929"/>
    <w:multiLevelType w:val="multilevel"/>
    <w:tmpl w:val="D29E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32B02"/>
    <w:multiLevelType w:val="multilevel"/>
    <w:tmpl w:val="5FE6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C91EB2"/>
    <w:multiLevelType w:val="hybridMultilevel"/>
    <w:tmpl w:val="827C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86753A"/>
    <w:multiLevelType w:val="hybridMultilevel"/>
    <w:tmpl w:val="9B549056"/>
    <w:lvl w:ilvl="0" w:tplc="DEE0F2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D2295"/>
    <w:multiLevelType w:val="multilevel"/>
    <w:tmpl w:val="DDD6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6A5F3C"/>
    <w:multiLevelType w:val="multilevel"/>
    <w:tmpl w:val="795C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AB6C01"/>
    <w:multiLevelType w:val="multilevel"/>
    <w:tmpl w:val="559C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74276C"/>
    <w:multiLevelType w:val="hybridMultilevel"/>
    <w:tmpl w:val="4836A5BE"/>
    <w:lvl w:ilvl="0" w:tplc="DEE0F2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441">
    <w:abstractNumId w:val="8"/>
  </w:num>
  <w:num w:numId="2" w16cid:durableId="1569226292">
    <w:abstractNumId w:val="7"/>
  </w:num>
  <w:num w:numId="3" w16cid:durableId="753740541">
    <w:abstractNumId w:val="6"/>
  </w:num>
  <w:num w:numId="4" w16cid:durableId="251623738">
    <w:abstractNumId w:val="5"/>
  </w:num>
  <w:num w:numId="5" w16cid:durableId="372076683">
    <w:abstractNumId w:val="4"/>
  </w:num>
  <w:num w:numId="6" w16cid:durableId="1801217302">
    <w:abstractNumId w:val="3"/>
  </w:num>
  <w:num w:numId="7" w16cid:durableId="877666141">
    <w:abstractNumId w:val="2"/>
  </w:num>
  <w:num w:numId="8" w16cid:durableId="1668241644">
    <w:abstractNumId w:val="0"/>
  </w:num>
  <w:num w:numId="9" w16cid:durableId="1990355690">
    <w:abstractNumId w:val="10"/>
  </w:num>
  <w:num w:numId="10" w16cid:durableId="480851089">
    <w:abstractNumId w:val="9"/>
  </w:num>
  <w:num w:numId="11" w16cid:durableId="23678047">
    <w:abstractNumId w:val="1"/>
  </w:num>
  <w:num w:numId="12" w16cid:durableId="1598906373">
    <w:abstractNumId w:val="15"/>
  </w:num>
  <w:num w:numId="13" w16cid:durableId="1453133419">
    <w:abstractNumId w:val="16"/>
  </w:num>
  <w:num w:numId="14" w16cid:durableId="1242056722">
    <w:abstractNumId w:val="23"/>
  </w:num>
  <w:num w:numId="15" w16cid:durableId="330378169">
    <w:abstractNumId w:val="13"/>
  </w:num>
  <w:num w:numId="16" w16cid:durableId="1386371033">
    <w:abstractNumId w:val="14"/>
  </w:num>
  <w:num w:numId="17" w16cid:durableId="443227688">
    <w:abstractNumId w:val="24"/>
  </w:num>
  <w:num w:numId="18" w16cid:durableId="980771538">
    <w:abstractNumId w:val="28"/>
  </w:num>
  <w:num w:numId="19" w16cid:durableId="1890334324">
    <w:abstractNumId w:val="18"/>
  </w:num>
  <w:num w:numId="20" w16cid:durableId="1083144497">
    <w:abstractNumId w:val="20"/>
  </w:num>
  <w:num w:numId="21" w16cid:durableId="743651143">
    <w:abstractNumId w:val="19"/>
  </w:num>
  <w:num w:numId="22" w16cid:durableId="672680180">
    <w:abstractNumId w:val="21"/>
  </w:num>
  <w:num w:numId="23" w16cid:durableId="975837070">
    <w:abstractNumId w:val="17"/>
  </w:num>
  <w:num w:numId="24" w16cid:durableId="772168952">
    <w:abstractNumId w:val="12"/>
  </w:num>
  <w:num w:numId="25" w16cid:durableId="1650750102">
    <w:abstractNumId w:val="25"/>
  </w:num>
  <w:num w:numId="26" w16cid:durableId="2003462632">
    <w:abstractNumId w:val="11"/>
  </w:num>
  <w:num w:numId="27" w16cid:durableId="424574488">
    <w:abstractNumId w:val="26"/>
  </w:num>
  <w:num w:numId="28" w16cid:durableId="280457013">
    <w:abstractNumId w:val="27"/>
  </w:num>
  <w:num w:numId="29" w16cid:durableId="11155652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642"/>
    <w:rsid w:val="000103DE"/>
    <w:rsid w:val="000236F7"/>
    <w:rsid w:val="00027307"/>
    <w:rsid w:val="000314E6"/>
    <w:rsid w:val="000326C7"/>
    <w:rsid w:val="00043F2B"/>
    <w:rsid w:val="00045A1C"/>
    <w:rsid w:val="0006316C"/>
    <w:rsid w:val="0006355A"/>
    <w:rsid w:val="00076FCB"/>
    <w:rsid w:val="000774F3"/>
    <w:rsid w:val="000A0B31"/>
    <w:rsid w:val="000A4498"/>
    <w:rsid w:val="000B2506"/>
    <w:rsid w:val="000B7D2B"/>
    <w:rsid w:val="000B7F63"/>
    <w:rsid w:val="000C5FE3"/>
    <w:rsid w:val="000D1A11"/>
    <w:rsid w:val="000D71D8"/>
    <w:rsid w:val="000E095D"/>
    <w:rsid w:val="000F13D9"/>
    <w:rsid w:val="000F24EC"/>
    <w:rsid w:val="000F3903"/>
    <w:rsid w:val="001109BB"/>
    <w:rsid w:val="001113A3"/>
    <w:rsid w:val="001154CC"/>
    <w:rsid w:val="0012082D"/>
    <w:rsid w:val="0014148F"/>
    <w:rsid w:val="001673C6"/>
    <w:rsid w:val="001679DD"/>
    <w:rsid w:val="00180E1E"/>
    <w:rsid w:val="001A4625"/>
    <w:rsid w:val="001C16AB"/>
    <w:rsid w:val="001C55CD"/>
    <w:rsid w:val="001C72CE"/>
    <w:rsid w:val="001D15A9"/>
    <w:rsid w:val="001D2CD3"/>
    <w:rsid w:val="001D3FA4"/>
    <w:rsid w:val="001D3FCC"/>
    <w:rsid w:val="001E49F9"/>
    <w:rsid w:val="001E5FC6"/>
    <w:rsid w:val="001E7A22"/>
    <w:rsid w:val="001F5124"/>
    <w:rsid w:val="0021067C"/>
    <w:rsid w:val="00210CE1"/>
    <w:rsid w:val="002118A4"/>
    <w:rsid w:val="002130E8"/>
    <w:rsid w:val="0022356A"/>
    <w:rsid w:val="00233FCA"/>
    <w:rsid w:val="002369FD"/>
    <w:rsid w:val="00237846"/>
    <w:rsid w:val="002401C0"/>
    <w:rsid w:val="002503FB"/>
    <w:rsid w:val="002605B6"/>
    <w:rsid w:val="00262839"/>
    <w:rsid w:val="00283FB7"/>
    <w:rsid w:val="002A0804"/>
    <w:rsid w:val="002A31F5"/>
    <w:rsid w:val="002A68AA"/>
    <w:rsid w:val="002B1B09"/>
    <w:rsid w:val="002B3F52"/>
    <w:rsid w:val="002C2232"/>
    <w:rsid w:val="002C393D"/>
    <w:rsid w:val="002D3E4A"/>
    <w:rsid w:val="002D66EE"/>
    <w:rsid w:val="002F13DA"/>
    <w:rsid w:val="002F598D"/>
    <w:rsid w:val="0031360A"/>
    <w:rsid w:val="00317775"/>
    <w:rsid w:val="00317AEB"/>
    <w:rsid w:val="00327982"/>
    <w:rsid w:val="00350804"/>
    <w:rsid w:val="00352BB0"/>
    <w:rsid w:val="003576D3"/>
    <w:rsid w:val="0036705D"/>
    <w:rsid w:val="003840B2"/>
    <w:rsid w:val="003869AC"/>
    <w:rsid w:val="00397940"/>
    <w:rsid w:val="003A2E02"/>
    <w:rsid w:val="003A5BCA"/>
    <w:rsid w:val="003C0D36"/>
    <w:rsid w:val="003C6A08"/>
    <w:rsid w:val="003D1001"/>
    <w:rsid w:val="003D5FB5"/>
    <w:rsid w:val="003F1AD2"/>
    <w:rsid w:val="003F5639"/>
    <w:rsid w:val="00410067"/>
    <w:rsid w:val="00410AAF"/>
    <w:rsid w:val="00413C0A"/>
    <w:rsid w:val="0042460C"/>
    <w:rsid w:val="00426D4F"/>
    <w:rsid w:val="00430F63"/>
    <w:rsid w:val="00441ED3"/>
    <w:rsid w:val="0044319A"/>
    <w:rsid w:val="0044720F"/>
    <w:rsid w:val="00456173"/>
    <w:rsid w:val="00464354"/>
    <w:rsid w:val="004752D9"/>
    <w:rsid w:val="004810A5"/>
    <w:rsid w:val="00485150"/>
    <w:rsid w:val="00491E44"/>
    <w:rsid w:val="004923AC"/>
    <w:rsid w:val="004C2034"/>
    <w:rsid w:val="004C4CE2"/>
    <w:rsid w:val="004D0C95"/>
    <w:rsid w:val="004E667E"/>
    <w:rsid w:val="004E6C15"/>
    <w:rsid w:val="004F390E"/>
    <w:rsid w:val="004F4485"/>
    <w:rsid w:val="00501798"/>
    <w:rsid w:val="00507BF7"/>
    <w:rsid w:val="00510C33"/>
    <w:rsid w:val="0051388F"/>
    <w:rsid w:val="00514B34"/>
    <w:rsid w:val="00520B47"/>
    <w:rsid w:val="0052467A"/>
    <w:rsid w:val="005326E1"/>
    <w:rsid w:val="005452DA"/>
    <w:rsid w:val="00566D4E"/>
    <w:rsid w:val="005801EC"/>
    <w:rsid w:val="00585E8A"/>
    <w:rsid w:val="005879E3"/>
    <w:rsid w:val="005A0980"/>
    <w:rsid w:val="005A255C"/>
    <w:rsid w:val="005A7AF5"/>
    <w:rsid w:val="005E310F"/>
    <w:rsid w:val="005F0152"/>
    <w:rsid w:val="005F1409"/>
    <w:rsid w:val="005F6633"/>
    <w:rsid w:val="00603DBB"/>
    <w:rsid w:val="006245F4"/>
    <w:rsid w:val="00630767"/>
    <w:rsid w:val="00646B73"/>
    <w:rsid w:val="0065539C"/>
    <w:rsid w:val="00663188"/>
    <w:rsid w:val="00673AA6"/>
    <w:rsid w:val="00680945"/>
    <w:rsid w:val="00687CF5"/>
    <w:rsid w:val="00692F9D"/>
    <w:rsid w:val="0069632A"/>
    <w:rsid w:val="006B2090"/>
    <w:rsid w:val="006B3A7E"/>
    <w:rsid w:val="006C0020"/>
    <w:rsid w:val="006C1B85"/>
    <w:rsid w:val="006C4E9A"/>
    <w:rsid w:val="006C760E"/>
    <w:rsid w:val="006D673F"/>
    <w:rsid w:val="006E09E9"/>
    <w:rsid w:val="006E7A7A"/>
    <w:rsid w:val="0070257B"/>
    <w:rsid w:val="00710EBB"/>
    <w:rsid w:val="00713472"/>
    <w:rsid w:val="00713768"/>
    <w:rsid w:val="0072078B"/>
    <w:rsid w:val="007238A0"/>
    <w:rsid w:val="00726545"/>
    <w:rsid w:val="00727058"/>
    <w:rsid w:val="00730258"/>
    <w:rsid w:val="00735549"/>
    <w:rsid w:val="00737175"/>
    <w:rsid w:val="007410A6"/>
    <w:rsid w:val="00746371"/>
    <w:rsid w:val="00754BB4"/>
    <w:rsid w:val="00765BB7"/>
    <w:rsid w:val="00776F2A"/>
    <w:rsid w:val="007824F5"/>
    <w:rsid w:val="00785321"/>
    <w:rsid w:val="00785F4C"/>
    <w:rsid w:val="00792C6A"/>
    <w:rsid w:val="007B0874"/>
    <w:rsid w:val="007B44BB"/>
    <w:rsid w:val="007C217C"/>
    <w:rsid w:val="007C4C8B"/>
    <w:rsid w:val="007D55FE"/>
    <w:rsid w:val="007D5C0C"/>
    <w:rsid w:val="007D7E7E"/>
    <w:rsid w:val="007E6D3E"/>
    <w:rsid w:val="007E7105"/>
    <w:rsid w:val="007F1792"/>
    <w:rsid w:val="00810745"/>
    <w:rsid w:val="00810FCE"/>
    <w:rsid w:val="0081477B"/>
    <w:rsid w:val="00815369"/>
    <w:rsid w:val="0082774B"/>
    <w:rsid w:val="00846EF3"/>
    <w:rsid w:val="00853E5F"/>
    <w:rsid w:val="008540EE"/>
    <w:rsid w:val="00860980"/>
    <w:rsid w:val="00867977"/>
    <w:rsid w:val="00876724"/>
    <w:rsid w:val="00892495"/>
    <w:rsid w:val="008B4500"/>
    <w:rsid w:val="008D30D1"/>
    <w:rsid w:val="008D3F4E"/>
    <w:rsid w:val="008D5419"/>
    <w:rsid w:val="008E1798"/>
    <w:rsid w:val="008E52AF"/>
    <w:rsid w:val="008E663D"/>
    <w:rsid w:val="008E6F46"/>
    <w:rsid w:val="008F0863"/>
    <w:rsid w:val="008F6CC1"/>
    <w:rsid w:val="009138FC"/>
    <w:rsid w:val="00920029"/>
    <w:rsid w:val="00920EFE"/>
    <w:rsid w:val="00933AC2"/>
    <w:rsid w:val="00935A22"/>
    <w:rsid w:val="00936680"/>
    <w:rsid w:val="009651BE"/>
    <w:rsid w:val="00975F07"/>
    <w:rsid w:val="00981A0F"/>
    <w:rsid w:val="009C6D00"/>
    <w:rsid w:val="009F14ED"/>
    <w:rsid w:val="009F20B8"/>
    <w:rsid w:val="00A01CC2"/>
    <w:rsid w:val="00A03130"/>
    <w:rsid w:val="00A2262A"/>
    <w:rsid w:val="00A27F7C"/>
    <w:rsid w:val="00A3463B"/>
    <w:rsid w:val="00A47880"/>
    <w:rsid w:val="00A52F21"/>
    <w:rsid w:val="00A53993"/>
    <w:rsid w:val="00A60430"/>
    <w:rsid w:val="00A620F8"/>
    <w:rsid w:val="00A62A4A"/>
    <w:rsid w:val="00A631A1"/>
    <w:rsid w:val="00A67EB8"/>
    <w:rsid w:val="00A701AA"/>
    <w:rsid w:val="00A72E9C"/>
    <w:rsid w:val="00A7381A"/>
    <w:rsid w:val="00A74BC0"/>
    <w:rsid w:val="00A74EA8"/>
    <w:rsid w:val="00A833C4"/>
    <w:rsid w:val="00A84C35"/>
    <w:rsid w:val="00A91F90"/>
    <w:rsid w:val="00AA17BE"/>
    <w:rsid w:val="00AA37B8"/>
    <w:rsid w:val="00AA6453"/>
    <w:rsid w:val="00AA7830"/>
    <w:rsid w:val="00AB088A"/>
    <w:rsid w:val="00AC044E"/>
    <w:rsid w:val="00AC1B21"/>
    <w:rsid w:val="00AD1D06"/>
    <w:rsid w:val="00AD3B13"/>
    <w:rsid w:val="00AD48B9"/>
    <w:rsid w:val="00AF086F"/>
    <w:rsid w:val="00B0055F"/>
    <w:rsid w:val="00B02889"/>
    <w:rsid w:val="00B02C70"/>
    <w:rsid w:val="00B15642"/>
    <w:rsid w:val="00B416CE"/>
    <w:rsid w:val="00B44232"/>
    <w:rsid w:val="00B476DE"/>
    <w:rsid w:val="00B5319D"/>
    <w:rsid w:val="00B6681E"/>
    <w:rsid w:val="00B736F5"/>
    <w:rsid w:val="00B77791"/>
    <w:rsid w:val="00B82610"/>
    <w:rsid w:val="00B836D4"/>
    <w:rsid w:val="00B878E2"/>
    <w:rsid w:val="00B9498B"/>
    <w:rsid w:val="00B964BB"/>
    <w:rsid w:val="00BA1200"/>
    <w:rsid w:val="00BA2A4C"/>
    <w:rsid w:val="00BB6A3F"/>
    <w:rsid w:val="00BC1CC1"/>
    <w:rsid w:val="00BC549F"/>
    <w:rsid w:val="00BD336C"/>
    <w:rsid w:val="00BD39FD"/>
    <w:rsid w:val="00BD513B"/>
    <w:rsid w:val="00BD6CCF"/>
    <w:rsid w:val="00BE3BFD"/>
    <w:rsid w:val="00BE590A"/>
    <w:rsid w:val="00BE66C2"/>
    <w:rsid w:val="00BE7E88"/>
    <w:rsid w:val="00BF1D3C"/>
    <w:rsid w:val="00C06CD0"/>
    <w:rsid w:val="00C07EDA"/>
    <w:rsid w:val="00C154B7"/>
    <w:rsid w:val="00C16128"/>
    <w:rsid w:val="00C20E7E"/>
    <w:rsid w:val="00C2280C"/>
    <w:rsid w:val="00C2488D"/>
    <w:rsid w:val="00C25AB2"/>
    <w:rsid w:val="00C40093"/>
    <w:rsid w:val="00C472C3"/>
    <w:rsid w:val="00C50B8A"/>
    <w:rsid w:val="00C51ADF"/>
    <w:rsid w:val="00C52196"/>
    <w:rsid w:val="00C53E59"/>
    <w:rsid w:val="00C6399E"/>
    <w:rsid w:val="00C67895"/>
    <w:rsid w:val="00C73A7D"/>
    <w:rsid w:val="00C76BDD"/>
    <w:rsid w:val="00C82F7E"/>
    <w:rsid w:val="00C86D55"/>
    <w:rsid w:val="00CB24CC"/>
    <w:rsid w:val="00CC2660"/>
    <w:rsid w:val="00CC5E51"/>
    <w:rsid w:val="00CD71F6"/>
    <w:rsid w:val="00CD76E2"/>
    <w:rsid w:val="00CE236F"/>
    <w:rsid w:val="00CE331C"/>
    <w:rsid w:val="00CE3471"/>
    <w:rsid w:val="00CE45A4"/>
    <w:rsid w:val="00CF3541"/>
    <w:rsid w:val="00CF3DC7"/>
    <w:rsid w:val="00CF5EFB"/>
    <w:rsid w:val="00CF7091"/>
    <w:rsid w:val="00CF77BA"/>
    <w:rsid w:val="00D00260"/>
    <w:rsid w:val="00D00966"/>
    <w:rsid w:val="00D0498E"/>
    <w:rsid w:val="00D26F27"/>
    <w:rsid w:val="00D33224"/>
    <w:rsid w:val="00D435F1"/>
    <w:rsid w:val="00D62998"/>
    <w:rsid w:val="00D63712"/>
    <w:rsid w:val="00D71BF6"/>
    <w:rsid w:val="00D73027"/>
    <w:rsid w:val="00D8062C"/>
    <w:rsid w:val="00D8181C"/>
    <w:rsid w:val="00D931A5"/>
    <w:rsid w:val="00D9498A"/>
    <w:rsid w:val="00D95166"/>
    <w:rsid w:val="00DA2578"/>
    <w:rsid w:val="00DB04F2"/>
    <w:rsid w:val="00DB5CDC"/>
    <w:rsid w:val="00DE7CCE"/>
    <w:rsid w:val="00DE7ED4"/>
    <w:rsid w:val="00DF2EBA"/>
    <w:rsid w:val="00DF56FF"/>
    <w:rsid w:val="00E05B84"/>
    <w:rsid w:val="00E14B1D"/>
    <w:rsid w:val="00E15174"/>
    <w:rsid w:val="00E24573"/>
    <w:rsid w:val="00E3107D"/>
    <w:rsid w:val="00E33C73"/>
    <w:rsid w:val="00E3440F"/>
    <w:rsid w:val="00E35246"/>
    <w:rsid w:val="00E36EC0"/>
    <w:rsid w:val="00E44B92"/>
    <w:rsid w:val="00E5563D"/>
    <w:rsid w:val="00E56099"/>
    <w:rsid w:val="00E6041C"/>
    <w:rsid w:val="00E657E7"/>
    <w:rsid w:val="00E71C74"/>
    <w:rsid w:val="00E77969"/>
    <w:rsid w:val="00E82CB0"/>
    <w:rsid w:val="00E82EE2"/>
    <w:rsid w:val="00E8370B"/>
    <w:rsid w:val="00E97CD9"/>
    <w:rsid w:val="00EA0CC7"/>
    <w:rsid w:val="00EA5BE2"/>
    <w:rsid w:val="00EB3061"/>
    <w:rsid w:val="00EB7FCB"/>
    <w:rsid w:val="00EC288A"/>
    <w:rsid w:val="00ED0C91"/>
    <w:rsid w:val="00EE3E90"/>
    <w:rsid w:val="00EE6725"/>
    <w:rsid w:val="00EF3E00"/>
    <w:rsid w:val="00F014A4"/>
    <w:rsid w:val="00F01699"/>
    <w:rsid w:val="00F12267"/>
    <w:rsid w:val="00F231E6"/>
    <w:rsid w:val="00F233D7"/>
    <w:rsid w:val="00F24C72"/>
    <w:rsid w:val="00F32389"/>
    <w:rsid w:val="00F43151"/>
    <w:rsid w:val="00F5541A"/>
    <w:rsid w:val="00F60B07"/>
    <w:rsid w:val="00F71135"/>
    <w:rsid w:val="00F72AD3"/>
    <w:rsid w:val="00F7333D"/>
    <w:rsid w:val="00FA36A3"/>
    <w:rsid w:val="00FA4655"/>
    <w:rsid w:val="00FC4473"/>
    <w:rsid w:val="00FE22EA"/>
    <w:rsid w:val="00FE2F55"/>
    <w:rsid w:val="00FE3F60"/>
    <w:rsid w:val="00FE4B4F"/>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AA24386"/>
  <w15:chartTrackingRefBased/>
  <w15:docId w15:val="{80B88232-E9BE-42BD-B9C2-64F73815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NormalWeb">
    <w:name w:val="Normal (Web)"/>
    <w:basedOn w:val="Normal"/>
    <w:uiPriority w:val="99"/>
    <w:unhideWhenUsed/>
    <w:rsid w:val="00935A2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EE3E90"/>
    <w:pPr>
      <w:ind w:left="720"/>
      <w:contextualSpacing/>
    </w:pPr>
  </w:style>
  <w:style w:type="character" w:styleId="CommentReference">
    <w:name w:val="annotation reference"/>
    <w:basedOn w:val="DefaultParagraphFont"/>
    <w:semiHidden/>
    <w:unhideWhenUsed/>
    <w:rsid w:val="00C67895"/>
    <w:rPr>
      <w:sz w:val="16"/>
      <w:szCs w:val="16"/>
    </w:rPr>
  </w:style>
  <w:style w:type="paragraph" w:styleId="CommentText">
    <w:name w:val="annotation text"/>
    <w:basedOn w:val="Normal"/>
    <w:link w:val="CommentTextChar"/>
    <w:semiHidden/>
    <w:unhideWhenUsed/>
    <w:rsid w:val="00C67895"/>
    <w:rPr>
      <w:sz w:val="20"/>
    </w:rPr>
  </w:style>
  <w:style w:type="character" w:customStyle="1" w:styleId="CommentTextChar">
    <w:name w:val="Comment Text Char"/>
    <w:basedOn w:val="DefaultParagraphFont"/>
    <w:link w:val="CommentText"/>
    <w:semiHidden/>
    <w:rsid w:val="00C67895"/>
    <w:rPr>
      <w:rFonts w:ascii="Arial" w:hAnsi="Arial" w:cs="Arial"/>
    </w:rPr>
  </w:style>
  <w:style w:type="paragraph" w:styleId="CommentSubject">
    <w:name w:val="annotation subject"/>
    <w:basedOn w:val="CommentText"/>
    <w:next w:val="CommentText"/>
    <w:link w:val="CommentSubjectChar"/>
    <w:semiHidden/>
    <w:unhideWhenUsed/>
    <w:rsid w:val="00C67895"/>
    <w:rPr>
      <w:b/>
      <w:bCs/>
    </w:rPr>
  </w:style>
  <w:style w:type="character" w:customStyle="1" w:styleId="CommentSubjectChar">
    <w:name w:val="Comment Subject Char"/>
    <w:basedOn w:val="CommentTextChar"/>
    <w:link w:val="CommentSubject"/>
    <w:semiHidden/>
    <w:rsid w:val="00C67895"/>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88008">
      <w:bodyDiv w:val="1"/>
      <w:marLeft w:val="0"/>
      <w:marRight w:val="0"/>
      <w:marTop w:val="0"/>
      <w:marBottom w:val="0"/>
      <w:divBdr>
        <w:top w:val="none" w:sz="0" w:space="0" w:color="auto"/>
        <w:left w:val="none" w:sz="0" w:space="0" w:color="auto"/>
        <w:bottom w:val="none" w:sz="0" w:space="0" w:color="auto"/>
        <w:right w:val="none" w:sz="0" w:space="0" w:color="auto"/>
      </w:divBdr>
    </w:div>
    <w:div w:id="782189832">
      <w:bodyDiv w:val="1"/>
      <w:marLeft w:val="0"/>
      <w:marRight w:val="0"/>
      <w:marTop w:val="0"/>
      <w:marBottom w:val="0"/>
      <w:divBdr>
        <w:top w:val="none" w:sz="0" w:space="0" w:color="auto"/>
        <w:left w:val="none" w:sz="0" w:space="0" w:color="auto"/>
        <w:bottom w:val="none" w:sz="0" w:space="0" w:color="auto"/>
        <w:right w:val="none" w:sz="0" w:space="0" w:color="auto"/>
      </w:divBdr>
      <w:divsChild>
        <w:div w:id="1548107193">
          <w:marLeft w:val="0"/>
          <w:marRight w:val="0"/>
          <w:marTop w:val="0"/>
          <w:marBottom w:val="0"/>
          <w:divBdr>
            <w:top w:val="none" w:sz="0" w:space="0" w:color="auto"/>
            <w:left w:val="none" w:sz="0" w:space="0" w:color="auto"/>
            <w:bottom w:val="none" w:sz="0" w:space="0" w:color="auto"/>
            <w:right w:val="none" w:sz="0" w:space="0" w:color="auto"/>
          </w:divBdr>
          <w:divsChild>
            <w:div w:id="790318849">
              <w:marLeft w:val="0"/>
              <w:marRight w:val="0"/>
              <w:marTop w:val="0"/>
              <w:marBottom w:val="0"/>
              <w:divBdr>
                <w:top w:val="none" w:sz="0" w:space="0" w:color="auto"/>
                <w:left w:val="none" w:sz="0" w:space="0" w:color="auto"/>
                <w:bottom w:val="none" w:sz="0" w:space="0" w:color="auto"/>
                <w:right w:val="none" w:sz="0" w:space="0" w:color="auto"/>
              </w:divBdr>
            </w:div>
            <w:div w:id="856306314">
              <w:marLeft w:val="0"/>
              <w:marRight w:val="0"/>
              <w:marTop w:val="0"/>
              <w:marBottom w:val="0"/>
              <w:divBdr>
                <w:top w:val="none" w:sz="0" w:space="0" w:color="auto"/>
                <w:left w:val="none" w:sz="0" w:space="0" w:color="auto"/>
                <w:bottom w:val="none" w:sz="0" w:space="0" w:color="auto"/>
                <w:right w:val="none" w:sz="0" w:space="0" w:color="auto"/>
              </w:divBdr>
              <w:divsChild>
                <w:div w:id="1690642513">
                  <w:marLeft w:val="0"/>
                  <w:marRight w:val="0"/>
                  <w:marTop w:val="0"/>
                  <w:marBottom w:val="0"/>
                  <w:divBdr>
                    <w:top w:val="none" w:sz="0" w:space="0" w:color="auto"/>
                    <w:left w:val="none" w:sz="0" w:space="0" w:color="auto"/>
                    <w:bottom w:val="none" w:sz="0" w:space="0" w:color="auto"/>
                    <w:right w:val="none" w:sz="0" w:space="0" w:color="auto"/>
                  </w:divBdr>
                </w:div>
              </w:divsChild>
            </w:div>
            <w:div w:id="1145660269">
              <w:marLeft w:val="0"/>
              <w:marRight w:val="0"/>
              <w:marTop w:val="0"/>
              <w:marBottom w:val="0"/>
              <w:divBdr>
                <w:top w:val="none" w:sz="0" w:space="0" w:color="auto"/>
                <w:left w:val="none" w:sz="0" w:space="0" w:color="auto"/>
                <w:bottom w:val="none" w:sz="0" w:space="0" w:color="auto"/>
                <w:right w:val="none" w:sz="0" w:space="0" w:color="auto"/>
              </w:divBdr>
            </w:div>
            <w:div w:id="652805003">
              <w:marLeft w:val="0"/>
              <w:marRight w:val="0"/>
              <w:marTop w:val="0"/>
              <w:marBottom w:val="0"/>
              <w:divBdr>
                <w:top w:val="none" w:sz="0" w:space="0" w:color="auto"/>
                <w:left w:val="none" w:sz="0" w:space="0" w:color="auto"/>
                <w:bottom w:val="none" w:sz="0" w:space="0" w:color="auto"/>
                <w:right w:val="none" w:sz="0" w:space="0" w:color="auto"/>
              </w:divBdr>
            </w:div>
            <w:div w:id="16660522">
              <w:marLeft w:val="0"/>
              <w:marRight w:val="0"/>
              <w:marTop w:val="0"/>
              <w:marBottom w:val="0"/>
              <w:divBdr>
                <w:top w:val="none" w:sz="0" w:space="0" w:color="auto"/>
                <w:left w:val="none" w:sz="0" w:space="0" w:color="auto"/>
                <w:bottom w:val="none" w:sz="0" w:space="0" w:color="auto"/>
                <w:right w:val="none" w:sz="0" w:space="0" w:color="auto"/>
              </w:divBdr>
            </w:div>
            <w:div w:id="763571829">
              <w:marLeft w:val="0"/>
              <w:marRight w:val="0"/>
              <w:marTop w:val="0"/>
              <w:marBottom w:val="0"/>
              <w:divBdr>
                <w:top w:val="none" w:sz="0" w:space="0" w:color="auto"/>
                <w:left w:val="none" w:sz="0" w:space="0" w:color="auto"/>
                <w:bottom w:val="none" w:sz="0" w:space="0" w:color="auto"/>
                <w:right w:val="none" w:sz="0" w:space="0" w:color="auto"/>
              </w:divBdr>
            </w:div>
          </w:divsChild>
        </w:div>
        <w:div w:id="1790204435">
          <w:marLeft w:val="0"/>
          <w:marRight w:val="0"/>
          <w:marTop w:val="0"/>
          <w:marBottom w:val="0"/>
          <w:divBdr>
            <w:top w:val="none" w:sz="0" w:space="0" w:color="auto"/>
            <w:left w:val="none" w:sz="0" w:space="0" w:color="auto"/>
            <w:bottom w:val="none" w:sz="0" w:space="0" w:color="auto"/>
            <w:right w:val="none" w:sz="0" w:space="0" w:color="auto"/>
          </w:divBdr>
          <w:divsChild>
            <w:div w:id="1645233896">
              <w:marLeft w:val="0"/>
              <w:marRight w:val="0"/>
              <w:marTop w:val="0"/>
              <w:marBottom w:val="0"/>
              <w:divBdr>
                <w:top w:val="none" w:sz="0" w:space="0" w:color="auto"/>
                <w:left w:val="none" w:sz="0" w:space="0" w:color="auto"/>
                <w:bottom w:val="none" w:sz="0" w:space="0" w:color="auto"/>
                <w:right w:val="none" w:sz="0" w:space="0" w:color="auto"/>
              </w:divBdr>
            </w:div>
            <w:div w:id="13204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58682">
      <w:bodyDiv w:val="1"/>
      <w:marLeft w:val="0"/>
      <w:marRight w:val="0"/>
      <w:marTop w:val="0"/>
      <w:marBottom w:val="0"/>
      <w:divBdr>
        <w:top w:val="none" w:sz="0" w:space="0" w:color="auto"/>
        <w:left w:val="none" w:sz="0" w:space="0" w:color="auto"/>
        <w:bottom w:val="none" w:sz="0" w:space="0" w:color="auto"/>
        <w:right w:val="none" w:sz="0" w:space="0" w:color="auto"/>
      </w:divBdr>
      <w:divsChild>
        <w:div w:id="1976250130">
          <w:marLeft w:val="0"/>
          <w:marRight w:val="0"/>
          <w:marTop w:val="0"/>
          <w:marBottom w:val="0"/>
          <w:divBdr>
            <w:top w:val="none" w:sz="0" w:space="0" w:color="auto"/>
            <w:left w:val="none" w:sz="0" w:space="0" w:color="auto"/>
            <w:bottom w:val="none" w:sz="0" w:space="0" w:color="auto"/>
            <w:right w:val="none" w:sz="0" w:space="0" w:color="auto"/>
          </w:divBdr>
        </w:div>
        <w:div w:id="1305429595">
          <w:marLeft w:val="0"/>
          <w:marRight w:val="0"/>
          <w:marTop w:val="0"/>
          <w:marBottom w:val="0"/>
          <w:divBdr>
            <w:top w:val="none" w:sz="0" w:space="0" w:color="auto"/>
            <w:left w:val="none" w:sz="0" w:space="0" w:color="auto"/>
            <w:bottom w:val="none" w:sz="0" w:space="0" w:color="auto"/>
            <w:right w:val="none" w:sz="0" w:space="0" w:color="auto"/>
          </w:divBdr>
        </w:div>
      </w:divsChild>
    </w:div>
    <w:div w:id="889849132">
      <w:bodyDiv w:val="1"/>
      <w:marLeft w:val="0"/>
      <w:marRight w:val="0"/>
      <w:marTop w:val="0"/>
      <w:marBottom w:val="0"/>
      <w:divBdr>
        <w:top w:val="none" w:sz="0" w:space="0" w:color="auto"/>
        <w:left w:val="none" w:sz="0" w:space="0" w:color="auto"/>
        <w:bottom w:val="none" w:sz="0" w:space="0" w:color="auto"/>
        <w:right w:val="none" w:sz="0" w:space="0" w:color="auto"/>
      </w:divBdr>
    </w:div>
    <w:div w:id="916670244">
      <w:bodyDiv w:val="1"/>
      <w:marLeft w:val="0"/>
      <w:marRight w:val="0"/>
      <w:marTop w:val="0"/>
      <w:marBottom w:val="0"/>
      <w:divBdr>
        <w:top w:val="none" w:sz="0" w:space="0" w:color="auto"/>
        <w:left w:val="none" w:sz="0" w:space="0" w:color="auto"/>
        <w:bottom w:val="none" w:sz="0" w:space="0" w:color="auto"/>
        <w:right w:val="none" w:sz="0" w:space="0" w:color="auto"/>
      </w:divBdr>
    </w:div>
    <w:div w:id="1289042557">
      <w:bodyDiv w:val="1"/>
      <w:marLeft w:val="0"/>
      <w:marRight w:val="0"/>
      <w:marTop w:val="0"/>
      <w:marBottom w:val="0"/>
      <w:divBdr>
        <w:top w:val="none" w:sz="0" w:space="0" w:color="auto"/>
        <w:left w:val="none" w:sz="0" w:space="0" w:color="auto"/>
        <w:bottom w:val="none" w:sz="0" w:space="0" w:color="auto"/>
        <w:right w:val="none" w:sz="0" w:space="0" w:color="auto"/>
      </w:divBdr>
    </w:div>
    <w:div w:id="1396775670">
      <w:bodyDiv w:val="1"/>
      <w:marLeft w:val="0"/>
      <w:marRight w:val="0"/>
      <w:marTop w:val="0"/>
      <w:marBottom w:val="0"/>
      <w:divBdr>
        <w:top w:val="none" w:sz="0" w:space="0" w:color="auto"/>
        <w:left w:val="none" w:sz="0" w:space="0" w:color="auto"/>
        <w:bottom w:val="none" w:sz="0" w:space="0" w:color="auto"/>
        <w:right w:val="none" w:sz="0" w:space="0" w:color="auto"/>
      </w:divBdr>
    </w:div>
    <w:div w:id="1471939972">
      <w:bodyDiv w:val="1"/>
      <w:marLeft w:val="0"/>
      <w:marRight w:val="0"/>
      <w:marTop w:val="0"/>
      <w:marBottom w:val="0"/>
      <w:divBdr>
        <w:top w:val="none" w:sz="0" w:space="0" w:color="auto"/>
        <w:left w:val="none" w:sz="0" w:space="0" w:color="auto"/>
        <w:bottom w:val="none" w:sz="0" w:space="0" w:color="auto"/>
        <w:right w:val="none" w:sz="0" w:space="0" w:color="auto"/>
      </w:divBdr>
    </w:div>
    <w:div w:id="1637569631">
      <w:bodyDiv w:val="1"/>
      <w:marLeft w:val="0"/>
      <w:marRight w:val="0"/>
      <w:marTop w:val="0"/>
      <w:marBottom w:val="0"/>
      <w:divBdr>
        <w:top w:val="none" w:sz="0" w:space="0" w:color="auto"/>
        <w:left w:val="none" w:sz="0" w:space="0" w:color="auto"/>
        <w:bottom w:val="none" w:sz="0" w:space="0" w:color="auto"/>
        <w:right w:val="none" w:sz="0" w:space="0" w:color="auto"/>
      </w:divBdr>
    </w:div>
    <w:div w:id="1755780519">
      <w:bodyDiv w:val="1"/>
      <w:marLeft w:val="0"/>
      <w:marRight w:val="0"/>
      <w:marTop w:val="0"/>
      <w:marBottom w:val="0"/>
      <w:divBdr>
        <w:top w:val="none" w:sz="0" w:space="0" w:color="auto"/>
        <w:left w:val="none" w:sz="0" w:space="0" w:color="auto"/>
        <w:bottom w:val="none" w:sz="0" w:space="0" w:color="auto"/>
        <w:right w:val="none" w:sz="0" w:space="0" w:color="auto"/>
      </w:divBdr>
    </w:div>
    <w:div w:id="21006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refordshire.gov.uk/social-care-support/get-care-support/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refordshiresafeguardingboards.org.uk/safeguarding-information/safeguarding-children-information/child-exploit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refordshiresafeguardingboards.org.uk/professional-resources/adults-policies-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Wilson2\Work%20Folders\Documents\Custom%20Office%20Templates\Three%20logos%20-%20Template%20v1.dotx" TargetMode="External"/></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2.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4.xml><?xml version="1.0" encoding="utf-8"?>
<ds:datastoreItem xmlns:ds="http://schemas.openxmlformats.org/officeDocument/2006/customXml" ds:itemID="{DDB5D896-EBDF-4E31-BEEE-6A4ECCF1DF73}">
  <ds:schemaRefs>
    <ds:schemaRef ds:uri="http://purl.org/dc/elements/1.1/"/>
    <ds:schemaRef ds:uri="http://schemas.microsoft.com/office/2006/metadata/properties"/>
    <ds:schemaRef ds:uri="58222f46-cdd5-49dc-9cc8-a6db721e7e08"/>
    <ds:schemaRef ds:uri="D87CCC82-C056-4092-9ED9-09B330353CB9"/>
    <ds:schemaRef ds:uri="http://schemas.microsoft.com/office/2006/documentManagement/types"/>
    <ds:schemaRef ds:uri="http://purl.org/dc/terms/"/>
    <ds:schemaRef ds:uri="cb458052-48cf-4613-af83-9df506ae481f"/>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3D9AE679-64F9-4114-B007-3E71CAE6CA37}">
  <ds:schemaRefs>
    <ds:schemaRef ds:uri="http://schemas.openxmlformats.org/officeDocument/2006/bibliography"/>
  </ds:schemaRefs>
</ds:datastoreItem>
</file>

<file path=docMetadata/LabelInfo.xml><?xml version="1.0" encoding="utf-8"?>
<clbl:labelList xmlns:clbl="http://schemas.microsoft.com/office/2020/mipLabelMetadata">
  <clbl:label id="{c1feddbf-48ed-4f02-8edf-64f580567987}" enabled="0" method="" siteId="{c1feddbf-48ed-4f02-8edf-64f580567987}" removed="1"/>
</clbl:labelList>
</file>

<file path=docProps/app.xml><?xml version="1.0" encoding="utf-8"?>
<Properties xmlns="http://schemas.openxmlformats.org/officeDocument/2006/extended-properties" xmlns:vt="http://schemas.openxmlformats.org/officeDocument/2006/docPropsVTypes">
  <Template>Three logos - Template v1</Template>
  <TotalTime>1</TotalTime>
  <Pages>3</Pages>
  <Words>1023</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Wilson, Angela (Council)</dc:creator>
  <cp:keywords>template;Accessibility</cp:keywords>
  <dc:description/>
  <cp:lastModifiedBy>Kemp, Anne-Marie</cp:lastModifiedBy>
  <cp:revision>2</cp:revision>
  <cp:lastPrinted>2001-11-28T15:12:00Z</cp:lastPrinted>
  <dcterms:created xsi:type="dcterms:W3CDTF">2024-10-21T09:44:00Z</dcterms:created>
  <dcterms:modified xsi:type="dcterms:W3CDTF">2024-10-21T09:44:00Z</dcterms:modified>
</cp:coreProperties>
</file>